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老龄专项业务经费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昌吉回族自治州老年人老干部活动中心</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昌吉回族自治州老年人老干部活动中心</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程麟淞</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关于自治州党委老干部局所属事业单位机构编制调整有关事宜的通知》昌州党机编发〔2019〕25号文件要求，昌吉州老年人老干部活动中心负责为州府所在地60岁以上老年人和老干部活动及老年群团组织提供服务，负责组织开展各类学习及文化、体育、娱乐、健康活动。承担州直商贸系统离退休干部及遗孀、精简人员的服务管理工作。州老年(老干部）大学的具体教学等日常工作。活动中心大楼已建成多年且5处外活动场所大部分设施老旧，许多地方急需维修及购置设施，通过对老旧场所进行维修改造，添置文化活动设施，更新学习资料、活动设备，州老年(老干部）大学增加新颖课程，为保障各涉老社团工作、各类活动正常开展，老同志能在中心积极开展各类活动参加学习志愿奉献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（1）项目名称：老龄专项业务经费项目（以下简称“该项目”或“项目”）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项目计划于2024年对昌吉州老年人老干部活动中心大楼内各处活动室、活动设施开展维护保养工作，用以维持昌吉州老年人老干部活动中心全年正常运转，为州府所在地60岁以上老年人和老干部活动及老年群团组织提供服务，提升老年人老干部精神文化生活；促进老同志身心健康，增强幸福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实施主体：昌吉州老年人老干部活动中心。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实施时间：本项目实施周期为2024年1月至2024年12月。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我单位高度重视项目绩效管理工作，年初根据单位职能及工作计划，按照“量入为出，收支平衡”的原则，科学编制部门预算。在实施过程中严格按照《中华人民共和国预算法》《中华人民共和国预算法实施条例》规定分配本单位资金，做到项目支出预算与部门履职年度重点工作相匹配，体现了重要性原则，并将绩效方法融入预算各项流程，严格按照政策要求，切实实现预算编制有目标，确保资金分配与绩效目标一致性，实现预算绩效全覆盖。同时，根据项目绩效管理办法及单位相关项目管理制度的规定，对项目的实施进行了监督管理，确保项目正常运转发挥效益。通过项目实施，做好2024年昌吉州老年人老干部活动中心大楼内各处活动室、活动设施的维护保养工作，开展州老年(老干部）大学的具体教学等日常工作，为州府所在地60岁以上老年人和老干部活动及老年群团组织提供服务，提升老年人老干部精神文化生活；促进老同志身心健康，增强幸福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昌州党机编发〔2019〕25号文件精神，昌吉州老年人老干部活动中心负责为州府所在地60岁以上老年人和老干部活动及老年群团组织提供服务管理，负责组织开展各类学习及文化、体育、娱乐、健康活动。承担州直商贸系统离退休干部及遗孀、精简人员的服务管理工作。州老年大学的具体教学等日常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老年人老干部活动中心：无下属预算单位，无内设科室。编制人数为16人，其中：行政人员编制0人、工勤0人、参公16人、事业编制0人。实有在职人数15人，其中：行政在职0人、工勤2人、参公7人、事业在职6人。离退休人员12人，其中：行政退休人员5人、事业退休7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本项目预算安排总额为49.58万元，资金来源为本级部门预算（地方政府专项，其中：财政资金49.58万元，其他资金0.00万元，2024年实际收到预算资金49.58万元，预算资金到位率为100%。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截至2024年12月31日，本项目实际支付资金49.58万元，预算执行率100%。本项目资金主要用于支付活动室维修费费用14.80万元、老龄专项业务经费预算支出费用34.78万元。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加强活动中心各项建设，确保各项活动能够正常开展，缴纳各活动室水电网费、维修维护各活动室、电梯和消防设施维修维护、进行活动中心绿化、安检设备、监控设备购置，以及消杀用品购置、确保各活动室正常运转。保障活动室正常运转；保障活动室全年正常开放时间，保障活动中心各设备安全正常运转；提升老年人老干部精神文化生活；促进老同志身心健康，增强幸福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“保障活动室正常运转个数”指标，预期指标值为“&gt;=5个”；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“每周保障活动室正常开放时间”指标，预期指标值为“&gt;=5天”；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“保障设施维护活动室数量”指标，预期指标值为“&gt;=5个”；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“活动中心各设备安全正常运转率”指标，预期指标值为“&gt;=95%”；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“活动室维修费”指标，预期指标值为“&lt;=14.80万元”；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“老龄专项业务经费预算支出”指标，预期指标值为“&lt;=34.78万元”；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“持续增强老同志幸福感”指标，预期指标值为“持续增强”；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“持续提升老年人老干部精神文化生活”指标，预期指标值为“持续提升”；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“老年人老干部满意度”指标，预期指标值为“&gt;=90%”。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关于加强和规范昌吉州本级项目支出全过程预算绩效管理结果应用的通知》（昌州财预〔2023〕3号）文件精神，我单位针对老龄专项业务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此次我单位根据《财政支出绩效评价管理暂行办法》（财预〔2020〕10号）文件要求实施评价工作，本次评价对象为老龄专项业务经费项目，评价核心为项目资金、项目产出、项目效益。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自治州财政支出绩效评价管理暂行办法》的通知）（昌州财预〔2018〕171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自治州财政支出绩效评价管理暂行办法》的通知）（昌州财预〔2018〕171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完成了保障5各活动室正常运转，每周保障活动室正常开放5天，保障5个活动室设施维护，通过对活动中心老旧场所进行维修改造，添置文化活动设施，更新学习资料、活动设备，增加新颖课程，为保障各涉老社团工作、各类活动正常开展，进一步丰富老同志精神文化生活，得到广大老同志的一致好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100.00分，绩效评级为“优”。综合评价结论如下：本项目共设置三级指标数量20个，实现三级指标数量20个，总体完成率为100.00%。项目决策类指标共设置6个，满分指标6个，得分率100.00%；过程管理类指标共设置5个，满分指标5个，得分率100.00%；项目产出类指标共设置6个，满分指标6个，得分率100.00%；项目效益类指标共设置2个，满分指标2个，得分率100.00%；项目满意度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中央办公厅印发《关于加强新时代离退休干部党的建设工作的意见》《2024年自治区老干部工作要点》中的内容，符合行业发展规划和政策要求；本项目立项符合《关于自治州党委老干部局所属事业单位机构编制调整有关事宜的通知》中职责范围中的“活动中心为州府所在地60岁以上老年人和老干部活动及老年群团组织提供服务管理，负责组织开展各类学习及文化、体育、娱乐、健康活动。承担州直商贸系统离退休干部及遗孀、精简人员的服务管理工作。州老年大学的具体教学等日常工作。”属于我单位履职所需；根据《财政资金直接支付申请书》，本项目资金性质为“公共财政预算”“2080503离退休人员管理机构”经济分类为“商品和服务支出”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中央办公厅印发《关于加强新时代离退休干部党的建设工作的意见》《2024年自治区老干部工作要点》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为加强活动中心各项建设，确保各项活动能够正常开展，缴纳各活动室水电网费、维修维护各活动室、电梯和消防设施维修维护、进行活动中心绿化、安检设备、监控设备购置，以及消杀用品购置、确保各活动室正常运转。保障活动室正常运转；保障活动室全年正常开放时间，保障活动中心各设备安全正常运转；提升老年人老干部精神文化生活；促进老同志身心健康，增强幸福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负责缴纳5处活动场所的水费，电费，邮电费，办公耗材费用等。活动中心大楼已建成多年且5处活动场所大部分老旧，许多地方急需维修及购置设施，通过对老旧场所进行维修改造，添置文化活动设施，改善老同志活动环境。随着近些年活动场所老同志越来越多，对各项需求也越来越高，在消防安全、维稳保障、场地配备、学习资料更新等方面，都与满足老年人老干部美好生活的需要有差距。为更新学习资料、活动设备，增加新颖课程，为保障各涉老社团工作、各类活动正常开展，老同志能在中心快乐的开展各类活动参加学习志愿奉献等。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保障5各活动室正常运转，每周保障活动室正常开放5天，保障5个活动室设施维护，通过对活动中心老旧场所进行维修改造，添置文化活动设施，更新学习资料、活动设备，增加新颖课程，为保障各涉老社团工作、各类活动正常开展，进一步丰富老同志精神文化生活，得到广大老同志的一致好评，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④该项目批复的预算金额为49.58万元，《项目支出绩效目标表》中预算金额为49.58万元，预算确定的项目资金与预算确定的项目投资额相匹配。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5个，三级指标9个，定量指标7个，定性指标2个，指标量化率为77.78%，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保障活动室正常运转个数”“每周保障活动室正常开放时间”“保障设施维护活动室数量”，三级指标的年度指标值与年度绩效目标中任务数一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本项目通过以往年度昌吉回族自治州老年人老干部活动中心维修保养工作与老年大学教学课程开展工作的实际执行情况，综合考虑本年度情况，综合编制预算，即预算编制较科学且经过论证；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预算申请内容为支付活动中心各</w:t>
      </w:r>
      <w:r>
        <w:rPr>
          <w:rStyle w:val="Strong"/>
          <w:rFonts w:ascii="楷体" w:eastAsia="楷体" w:hAnsi="楷体" w:hint="eastAsia"/>
          <w:b w:val="0"/>
          <w:bCs w:val="0"/>
          <w:spacing w:val="-4"/>
          <w:sz w:val="32"/>
          <w:szCs w:val="32"/>
        </w:rPr>
        <w:t xml:space="preserve">项目</w:t>
      </w:r>
      <w:r>
        <w:rPr>
          <w:rStyle w:val="Strong"/>
          <w:rFonts w:ascii="楷体" w:eastAsia="楷体" w:hAnsi="楷体" w:hint="eastAsia"/>
          <w:b w:val="0"/>
          <w:bCs w:val="0"/>
          <w:spacing w:val="-4"/>
          <w:sz w:val="32"/>
          <w:szCs w:val="32"/>
        </w:rPr>
        <w:t xml:space="preserve">常工作开支，支付老年大学教学课程费用，支付活动中心活动室及活动设备的维修维护费，项目实际内容为预算申请内容一致，预算申请与《老龄专项业务经费项目实施方案》中涉及的项目内容匹配；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49.58万元，我单位在预算申请中严格按照项目实施内容及测算标准进行核算，其中：活动室维修费费用14.80万元、老龄专项业务经费预算支出费用34.78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老龄专项业务经费项目资金的请示》和《老龄专项业务经费项目实施方案》为依据进行资金分配，预算资金分配依据充分。根据《关于下达昌吉州本级预算单位2024年部门预算的通知》（昌州财预〔2024〕1号）文件，本项目实际到位资金49.58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本项目预算资金为49.58万元，其中：财政安排资金49.58万元，其他资金0万元，实际到位资金49.58万元，资金到位率=（49.58/49.58）×100.00%=100.00%。得分=（100.00%-60.00%）/（1-60.00%）×4.00=4.00分。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本项目实际支出资金49.58万元，预算执行率=（49.58/49.58）×100.00%=100.00%；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项目已完成，总体完成率为101.82%；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得分=（100.00%-60.00%）/（1-60.00%）×权重=100.00%×5.00=5.00分。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老年人老干部活动中心预算管理制度》《昌吉州老年人老干部活动中心财务收支和报销管理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老年人老干部活动中心预算管理制度》《昌吉州老年人老干部活动中心财务收支和报销管理制度》《昌吉州老年人老干部活动中心预算绩效管理制度》《昌吉州老年人老干部活动中心政府采购业务管理制度》《昌吉州老年人老干部活动中心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老年人老干部活动中心预算管理制度》《昌吉州老年人老干部活动中心财务收支和报销管理制度》《昌吉州老年人老干部活动中心预算绩效管理制度》《昌吉州老年人老干部活动中心部门决算管理制度》《昌吉州老年人老干部活动中心政府采购业务管理制度》《昌吉州老年人老干部活动中心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③该项目存在调整，调整手续齐全。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老龄专项业务经费项目工作领导小组，由王虹任组长，负责项目的组织工作；刘宣麟任副组长，负责项目的实施工作；组员包括：陆乔、肖翔、郑英、王振勇、米吉提·力提甫、刘臻，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项目产出类指标由3个二级指标和6个三级指标构成，权重分30.00分，实际得分30.00分。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“保障活动室正常运转个数”指标：预期指标值为“≥5个”，实际完成指标值为“=5个”，指标完成率为100.00%。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“每周保障活动室正常开放时间”指标：预期指标值为“≥5天”，实际完成指标值为“=5天”，指标完成率为100.00%。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“保障设施维护活动室数量”指标：预期指标值为“≥5个”，实际完成指标值为“=5个”，指标完成率为100.00%。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“活动中心各设备安全正常运转率”指标：预期指标值为“≥95%”，实际完成指标值为“100.00”，指标完成率为105.26%。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“活动室维修费”指标：预期指标值为“&lt;=14.80万元”，实际完成指标值为“=14.80万元”，指标完成率为100.00%。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“老龄专项业务经费预算支出”指标：预期指标值为“&lt;=34.78万元”，实际完成指标值为“=34.78万元”，指标完成率为100.00%。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项目效益类指标由1个二级指标和2个三级指标构成，权重分20.00分，实际得分20.00分。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“持续增强老同志幸福感”指标：预期指标值为“持续增强”，实际完成指标值为“达到预期指标”，指标完成率为100.00%。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“持续提升老年人老干部精神文化生活”指标：预期指标值为“持续提升”，实际完成指标值为“达到预期指标”，指标完成率为100.00%。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“老年人老干部满意度”指标：预期指标值为“&gt;=90%”，实际完成指标值为“=100.00%”，指标完成率为111.11%。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本项目年初预算资金总额为50.00万元，全年预算数为49.58万元，全年执行数为49.58万元，预算执行率为100.00%。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本项目共设置三级指标数量20个，满分指标数量20个，扣分指标数量0个，经分析计算所有三级指标完成率得出，本项目总体完成率为100.82%。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0.82%。主要偏差原因是：活动中心各设备安全正常运转率指标、老年人老干部满意度指标由于年初对全年工作谨慎估计，指标值设置低于最终业绩值，导致两个指标完成率超过100%。</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1、着力凝心铸魂，聚焦离退休干部政治建设有提高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一是抓好老年（老干部）大学政治思想教育。开展思政进课堂开学第一课和银耀庭州大讲堂，邀请州党校、昌吉开放大学讲师围绕党纪学</w:t>
      </w:r>
      <w:r>
        <w:rPr>
          <w:rStyle w:val="Strong"/>
          <w:rFonts w:ascii="楷体" w:eastAsia="楷体" w:hAnsi="楷体" w:hint="eastAsia"/>
          <w:b w:val="0"/>
          <w:bCs w:val="0"/>
          <w:spacing w:val="-4"/>
          <w:sz w:val="32"/>
          <w:szCs w:val="32"/>
        </w:rPr>
        <w:t xml:space="preserve">题教育</w:t>
      </w:r>
      <w:r>
        <w:rPr>
          <w:rStyle w:val="Strong"/>
          <w:rFonts w:ascii="楷体" w:eastAsia="楷体" w:hAnsi="楷体" w:hint="eastAsia"/>
          <w:b w:val="0"/>
          <w:bCs w:val="0"/>
          <w:spacing w:val="-4"/>
          <w:sz w:val="32"/>
          <w:szCs w:val="32"/>
        </w:rPr>
        <w:t xml:space="preserve">、铸牢中华民族共同体意识、党的二十届三中全会精神等内容开展专题讲座4场次，参加人数达1000余人次，确保老干部队伍政治坚定、思想常新。二是坚持政治为要。始终把深学笃用习近平新时代中国特色社会主义思想作为首要政治任务，积极开展“三会一课”及主题党日活动，以沉浸式学习让老年大学思政教育更加鲜活、立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2、深化银耀庭州品牌，聚焦离退休干部阵地拓展有实效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开展“银发聚力”行动，推动老年教育提质扩面。一是探索拓展，一校多点。依托社区文化阵地，建立老年（老干部）大学示范教学点3个，实行“同步教学、同步管理”，不断拓展老年教育办学空间。在昌吉厚德康养家园设置教学点，开展声乐、书法、绘画课程送教活动，把教学点办到老同志家门口，打通老年教育“</w:t>
      </w:r>
      <w:r>
        <w:rPr>
          <w:rStyle w:val="Strong"/>
          <w:rFonts w:ascii="楷体" w:eastAsia="楷体" w:hAnsi="楷体" w:hint="eastAsia"/>
          <w:b w:val="0"/>
          <w:bCs w:val="0"/>
          <w:spacing w:val="-4"/>
          <w:sz w:val="32"/>
          <w:szCs w:val="32"/>
        </w:rPr>
        <w:t xml:space="preserve">“最后一公里”</w:t>
      </w:r>
      <w:r>
        <w:rPr>
          <w:rStyle w:val="Strong"/>
          <w:rFonts w:ascii="楷体" w:eastAsia="楷体" w:hAnsi="楷体" w:hint="eastAsia"/>
          <w:b w:val="0"/>
          <w:bCs w:val="0"/>
          <w:spacing w:val="-4"/>
          <w:sz w:val="32"/>
          <w:szCs w:val="32"/>
        </w:rPr>
        <w:t xml:space="preserve">”。二是资源共享，联合办学。联合州科协组织开展科技知识讲座、才艺展示等共学共乐活动。与昌吉开放大学建立教学基地，开展日常教学交流，实现师资互用、招生互通、信息互连，共同推进老年教育实现新发展，2024年全年联合招生50个班次2000余名学员。通过采取专题辅导、老党员宣讲、信息化平台推送等多种方式，充分发挥学员党员先锋模范作用，不断提升学员自我服务管理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开展“银晖闪光”行动，推动老干部志愿服务出色出彩。发挥各领域老年同志专业特长，引导老同志结合党纪学习教育、民族团结教育、主题党日活动等与志愿服务活动紧密融合，有效提升离退休干部投身志愿服务活动的积极性。开展助力乡村振兴送文化下乡系列活动，为木垒县双湾村驻村工作队、昌吉市域广大群众送去春联3000幅。组织保健协会、老年文化艺术协会、老干部书画协会等志愿服务团队，先后赴“馕文化产业园”、奇台景区、昌吉市警苑社区、嘉顺社区等开展送文化、送书画、义诊等活动，让银发力量既是志愿服务的参与者，也是受益者，不断提升银耀庭州老干部志愿服务队品牌形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(二)存在的问题及原因分析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经过全体干部职工一年的团结努力，活动中心各项工作实现了质的提升，但对标新时代老干部工作要求和标准，我们仍然存在一些问题，主要体现在以下两方面：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在推动州老年（老干部）大学提档升级方面还存在短板。一方面教学管理力量薄弱，虽然建立临时党支部以加强自我管理，但是无专职人员，在落实管理上还有待提高。另一方面，由于州老年（老干部）大学收费机制不畅通，目前学员实行免费学习，现有经费在加强师资力量上、学员学习效果上都无法得到充足保障，导致教学设施不足、办学能力有限。二是在安全管理和服务保障方面还有待加强。活动中心不仅承担州老年（老干部）大学日常教学、组织老同志开展正能量活动，还管理5处外活动场所，工作任务重，临时性工作多，现有工作人员力量明显不足，且缺乏专业应急救护人员，现有2名应急救护人员均属于物业管理，流动性较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昌吉州老年人老干部活动中心工作着力探索教育教学体制改革，统筹推进政治引领、银龄聚力、阵地建设等工作，不断推动昌吉州老干事业高质量发展，为建设典范地州贡献银发力量。 今后，为达到新时代老干部工作要求和标准几点建议：（一）强化政治引领，纵深推进离退休干部党的建设。一是始终把深学笃用习近平新时代中国特色社会主义思想作为首要政治任务，重点抓好老年（老干部）大学政治思想教育。充分发挥红色教育展厅、离退休干部政治生活馆等阵地“红色”教育能量，持续提升各老年社团（协会）全面系统学习新时代党的创新理论水平。二是探索“党建+老年教育”工作模式，深化课程思政理念，通过创新银龄大讲堂、交流课堂、户外课堂、云课堂等思政课方式，不断引导教师充分挖掘专业课程中的思政元素，着力推动老年教育与思政教育深度融合。（二）聚焦教育改革，着力推动教育教学高质量发展。全力推动州老年（老干部）大学改革。一是建立健全老年（老干部）大学体制机制建设，借鉴先进地区管理经验，积极探索实行低额收取学费机制，不断完善课程体系，力争增加10个教学班，充分释放老年（老干部）大学资源能量。积极对接争取加入中国老年大学协会，推进标准化示范校建设。二是完善老年大学开班仪式、创新“开学第一课”教学方式，实行分级授课，建立输入输出机制，根本性解决“老生出不去、新生进不来”的问题，以全方位、全过程闭环式管理促进教育教学规范化管理。（三）坚持守正创新，积极探索“时间银行”互助养老模式。引入内地“时间银行”等较为先进的互助式养老、养老志愿服务模式，通过积分制管理开展“低龄存时间、高龄取服务”试点工作，鼓励各老年社团身体健康的低龄老人积极参与志愿服务，充分发挥行业领域特长、个人专长等优势，为高龄老人提供亲情化、个性化、多样化的服务，以获取志愿者高龄段关怀需求优先享受等互助养老服务，以点带面推广“时间银行”互助养老模式从养老机构向社区全覆盖，与时俱进推进新时代老年事业健康发展。</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