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昌吉回族自治州老年人老干部活动中心2024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回族自治州老年人老干部活动中心负责为昌吉回族自治州、府所在地60岁以上老年人和老干部活动及老年群团组织提供服务管理，负责组织开展各类学习及文化、体育、娱乐、健康活动。承担州直商贸系统离退休干部及遗孀、精简人员生活费的管理、发放、医疗保健、丧葬处理等服务性工作。负责做好州老年大学的具体教学等日常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昌吉回族自治州老年人老干部活动中心2024年度，实有人数24人，其中：在职人员13人，增加0人；离休人员0人，增加0人；退休人员11人,增加0人。</w:t>
      </w:r>
    </w:p>
    <w:p>
      <w:pPr>
        <w:spacing w:line="580" w:lineRule="exact"/>
        <w:ind w:firstLine="640"/>
        <w:jc w:val="both"/>
      </w:pPr>
      <w:r>
        <w:rPr>
          <w:rFonts w:ascii="仿宋_GB2312" w:hAnsi="仿宋_GB2312" w:eastAsia="仿宋_GB2312"/>
          <w:sz w:val="32"/>
        </w:rPr>
        <w:t>昌吉回族自治州老年人老干部活动中心无下属预算单位，下设4个科室，分别是：维保科、综合科、活动科、老年大学。</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2024年度收入总计534.36万元，</w:t>
      </w:r>
      <w:r>
        <w:rPr>
          <w:rFonts w:ascii="仿宋_GB2312" w:hAnsi="仿宋_GB2312" w:eastAsia="仿宋_GB2312"/>
          <w:b w:val="0"/>
          <w:sz w:val="32"/>
        </w:rPr>
        <w:t>其中：本年收入合计524.08万元，使用非财政拨款结余（含专用结余）0.00万元，年初结转和结余10.27万元。</w:t>
      </w:r>
    </w:p>
    <w:p>
      <w:pPr>
        <w:spacing w:line="580" w:lineRule="exact"/>
        <w:ind w:firstLine="640"/>
        <w:jc w:val="both"/>
      </w:pPr>
      <w:r>
        <w:rPr>
          <w:rFonts w:ascii="仿宋_GB2312" w:hAnsi="仿宋_GB2312" w:eastAsia="仿宋_GB2312"/>
          <w:b/>
          <w:sz w:val="32"/>
        </w:rPr>
        <w:t>2024年度支出总计534.36万元，</w:t>
      </w:r>
      <w:r>
        <w:rPr>
          <w:rFonts w:ascii="仿宋_GB2312" w:hAnsi="仿宋_GB2312" w:eastAsia="仿宋_GB2312"/>
          <w:b w:val="0"/>
          <w:sz w:val="32"/>
        </w:rPr>
        <w:t>其中：本年支出合计524.53万元，结余分配0.00万元，年末结转和结余9.83万元。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增加45.15万元，增长9.23%，主要原因是：本年增加昌吉州老年人老干部活动中心综合大楼维修项目资金。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本年收入524.08万元，</w:t>
      </w:r>
      <w:r>
        <w:rPr>
          <w:rFonts w:ascii="仿宋_GB2312" w:hAnsi="仿宋_GB2312" w:eastAsia="仿宋_GB2312"/>
          <w:b w:val="0"/>
          <w:sz w:val="32"/>
        </w:rPr>
        <w:t>其中：财政拨款收入515.17万元，占98.30%；上级补助收入0.00万元，占0.00%；事业收入0.00万元，占0.00%；经营收入0.00万元，占0.00%；附属单位上缴收入0.00万元，占0.00%；其他收入8.92万元，占1.70%。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本年支出524.53万元，</w:t>
      </w:r>
      <w:r>
        <w:rPr>
          <w:rFonts w:ascii="仿宋_GB2312" w:hAnsi="仿宋_GB2312" w:eastAsia="仿宋_GB2312"/>
          <w:b w:val="0"/>
          <w:sz w:val="32"/>
        </w:rPr>
        <w:t>其中：基本支出311.66万元，占59.42%；项目支出212.87万元，占40.58%；上缴上级支出0.00万元，占0.00%；经营支出0.00万元，占0.00%；对附属单位补助支出0.00万元，占0.00%。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2024年度财政拨款收入总计515.17万元，</w:t>
      </w:r>
      <w:r>
        <w:rPr>
          <w:rFonts w:ascii="仿宋_GB2312" w:hAnsi="仿宋_GB2312" w:eastAsia="仿宋_GB2312"/>
          <w:b w:val="0"/>
          <w:sz w:val="32"/>
        </w:rPr>
        <w:t>其中：年初财政拨款结转和结余0.00万元，本年财政拨款收入515.17万元。</w:t>
      </w:r>
      <w:r>
        <w:rPr>
          <w:rFonts w:ascii="仿宋_GB2312" w:hAnsi="仿宋_GB2312" w:eastAsia="仿宋_GB2312"/>
          <w:b/>
          <w:sz w:val="32"/>
        </w:rPr>
        <w:t>财政拨款支出总计515.17万元，</w:t>
      </w:r>
      <w:r>
        <w:rPr>
          <w:rFonts w:ascii="仿宋_GB2312" w:hAnsi="仿宋_GB2312" w:eastAsia="仿宋_GB2312"/>
          <w:b w:val="0"/>
          <w:sz w:val="32"/>
        </w:rPr>
        <w:t>其中：年末财政拨款结转和结余0.00万元，本年财政拨款支出515.17万元。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增加53.77万元，增长11.65%，主要原因是：本年增加昌吉州老年人老干部活动中心综合大楼维修项目资金。</w:t>
      </w:r>
      <w:r>
        <w:rPr>
          <w:rFonts w:ascii="仿宋_GB2312" w:hAnsi="仿宋_GB2312" w:eastAsia="仿宋_GB2312"/>
          <w:b/>
          <w:sz w:val="32"/>
        </w:rPr>
        <w:t>与年初预算相比，</w:t>
      </w:r>
      <w:r>
        <w:rPr>
          <w:rFonts w:ascii="仿宋_GB2312" w:hAnsi="仿宋_GB2312" w:eastAsia="仿宋_GB2312"/>
          <w:b w:val="0"/>
          <w:sz w:val="32"/>
        </w:rPr>
        <w:t>年初预算数450.65万元，决算数515.17万元，预决算差异率14.32%，主要原因是：年中追加绩效奖金及昌吉州老年人老干部活动中心综合大楼维修项目，导致预决算存在差异。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2024年度一般公共预算财政拨款支出515.17万元，</w:t>
      </w:r>
      <w:r>
        <w:rPr>
          <w:rFonts w:ascii="仿宋_GB2312" w:hAnsi="仿宋_GB2312" w:eastAsia="仿宋_GB2312"/>
          <w:b w:val="0"/>
          <w:sz w:val="32"/>
        </w:rPr>
        <w:t>占本年支出合计的98.22%。</w:t>
      </w:r>
      <w:r>
        <w:rPr>
          <w:rFonts w:ascii="仿宋_GB2312" w:hAnsi="仿宋_GB2312" w:eastAsia="仿宋_GB2312"/>
          <w:b/>
          <w:sz w:val="32"/>
        </w:rPr>
        <w:t>与上年相比，</w:t>
      </w:r>
      <w:r>
        <w:rPr>
          <w:rFonts w:ascii="仿宋_GB2312" w:hAnsi="仿宋_GB2312" w:eastAsia="仿宋_GB2312"/>
          <w:b w:val="0"/>
          <w:sz w:val="32"/>
        </w:rPr>
        <w:t>增加53.77万元，增长11.65%，主要原因是：本年增加昌吉州老年人老干部活动中心综合大楼维修项目。</w:t>
      </w:r>
      <w:r>
        <w:rPr>
          <w:rFonts w:ascii="仿宋_GB2312" w:hAnsi="仿宋_GB2312" w:eastAsia="仿宋_GB2312"/>
          <w:b/>
          <w:sz w:val="32"/>
        </w:rPr>
        <w:t>与年初预算相比,</w:t>
      </w:r>
      <w:r>
        <w:rPr>
          <w:rFonts w:ascii="仿宋_GB2312" w:hAnsi="仿宋_GB2312" w:eastAsia="仿宋_GB2312"/>
          <w:b w:val="0"/>
          <w:sz w:val="32"/>
        </w:rPr>
        <w:t>年初预算数450.65万元，决算数515.17万元，预决算差异率14.32%，主要原因是：年中追加绩效奖金及昌吉州老年人老干部活动中心综合大楼维修项目，导致预决算存在差异。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1.社会保障和就业支出(类)485.39万元,占94.22%。</w:t>
      </w:r>
    </w:p>
    <w:p>
      <w:pPr>
        <w:spacing w:line="580" w:lineRule="exact"/>
        <w:ind w:firstLine="640"/>
        <w:jc w:val="both"/>
      </w:pPr>
      <w:r>
        <w:rPr>
          <w:rFonts w:ascii="仿宋_GB2312" w:hAnsi="仿宋_GB2312" w:eastAsia="仿宋_GB2312"/>
          <w:b w:val="0"/>
          <w:sz w:val="32"/>
        </w:rPr>
        <w:t>2.卫生健康支出(类)12.38万元,占2.40%。</w:t>
      </w:r>
    </w:p>
    <w:p>
      <w:pPr>
        <w:spacing w:line="580" w:lineRule="exact"/>
        <w:ind w:firstLine="640"/>
        <w:jc w:val="both"/>
      </w:pPr>
      <w:r>
        <w:rPr>
          <w:rFonts w:ascii="仿宋_GB2312" w:hAnsi="仿宋_GB2312" w:eastAsia="仿宋_GB2312"/>
          <w:b w:val="0"/>
          <w:sz w:val="32"/>
        </w:rPr>
        <w:t>3.住房保障支出(类)17.40万元,占3.38%。</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1.社会保障和就业支出(类)行政事业单位养老支出(款)行政单位离退休(项):支出决算数为6.81万元，比上年决算增加2.31万元，增长51.33%,主要原因是：本年增加退休人员基础绩效奖，退休费支出增加。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2.社会保障和就业支出(类)行政事业单位养老支出(款)离退休人员管理机构(项):支出决算数为439.98万元，比上年决算增加43.78万元，增长11.05%,主要原因是：本年增加昌吉州老年人老干部活动中心综合大楼维修项目。</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24.05万元，比上年决算增加2.57万元，增长11.96%,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14.54万元，比上年决算增加2.99万元，增长25.89%,主要原因是：本年在职人员工资基数调增，职业年金缴费基数上涨，相应支出增加。</w:t>
      </w:r>
    </w:p>
    <w:p>
      <w:pPr>
        <w:spacing w:line="580" w:lineRule="exact"/>
        <w:ind w:firstLine="640"/>
        <w:jc w:val="both"/>
      </w:pPr>
      <w:r>
        <w:rPr>
          <w:rFonts w:ascii="仿宋_GB2312" w:hAnsi="仿宋_GB2312" w:eastAsia="仿宋_GB2312"/>
          <w:b w:val="0"/>
          <w:sz w:val="32"/>
        </w:rPr>
        <w:t>5.卫生健康支出(类)行政事业单位医疗(款)行政单位医疗(项):支出决算数为2.33万元，比上年决算增加0.57万元，增长32.39%,主要原因是：本年在职人员工资基数调增，行政单位医疗缴费基数上涨，相应支出增加。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6.卫生健康支出(类)行政事业单位医疗(款)事业单位医疗(项):支出决算数为9.19万元，比上年决算增加2.44万元，增长36.15%,主要原因是：本年在职人员工资基数调增，事业单位医疗缴费基数上涨，相应支出增加。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0.72万元，比上年决算增加0.52万元，增长260.00%,主要原因是：本年在职人员工资基数调增，公务员医疗补助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0.14万元，比上年决算增加0.02万元，增长16.67%,主要原因是：本年在职人员工资基数调增，其他行政事业单位医疗缴费基数上涨，相应支出增加。</w:t>
      </w:r>
    </w:p>
    <w:p>
      <w:pPr>
        <w:spacing w:line="580" w:lineRule="exact"/>
        <w:ind w:firstLine="640"/>
        <w:jc w:val="both"/>
      </w:pPr>
      <w:r>
        <w:rPr>
          <w:rFonts w:ascii="仿宋_GB2312" w:hAnsi="仿宋_GB2312" w:eastAsia="仿宋_GB2312"/>
          <w:b w:val="0"/>
          <w:sz w:val="32"/>
        </w:rPr>
        <w:t>9.住房保障支出(类)住房改革支出(款)住房公积金(项):支出决算数为17.40万元，比上年决算减少1.45万元，下降7.69%,主要原因是：本年在职人员调入调出，人员职级不同，缴费基数不同，导致住房公积金较上年减少。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2024年度一般公共预算财政拨款基本支出311.66万元，其中：</w:t>
      </w:r>
      <w:r>
        <w:rPr>
          <w:rFonts w:ascii="仿宋_GB2312" w:hAnsi="仿宋_GB2312" w:eastAsia="仿宋_GB2312"/>
          <w:b/>
          <w:sz w:val="32"/>
        </w:rPr>
        <w:t>人员经费263.74万元，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公用经费47.92万元，</w:t>
      </w:r>
      <w:r>
        <w:rPr>
          <w:rFonts w:ascii="仿宋_GB2312" w:hAnsi="仿宋_GB2312" w:eastAsia="仿宋_GB2312"/>
          <w:b w:val="0"/>
          <w:sz w:val="32"/>
        </w:rPr>
        <w:t>包括：办公费、印刷费、邮电费、取暖费、差旅费、委托业务费、工会经费、福利费、公务用车运行维护费、其他商品和服务支出。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2024年度财政拨款“三公”经费支出1.86万元，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公务用车购置及运行维护费支出1.86万元，占100.00%，比上年增加0.00万元，增长0.00%，主要原因是：我单位公务用车运行维护费与上年一致无变化。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1.86万元，其中：公务用车购置费0.00万元，公务用车运行维护费1.86万元。公务用车运行维护费开支内容包括车辆加油费、维修费、保险费、审车费、过路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1.86万元，决算数1.86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1.86万元，决算数1.86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2024年度昌吉回族自治州老年人老干部活动中心（事业单位）公用经费支出47.92万元，比上年增加0.44万元，增长0.93%，主要原因是：本年更新、维护补充办公用品，导致公用经费较上年增加。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2024年度政府采购支出总额161.00万元，其中：政府采购货物支出5.71万元、政府采购工程支出31.25万元、政府采购服务支出124.04万元。</w:t>
      </w:r>
    </w:p>
    <w:p>
      <w:pPr>
        <w:spacing w:line="580" w:lineRule="exact"/>
        <w:ind w:firstLine="640"/>
        <w:jc w:val="both"/>
      </w:pPr>
      <w:r>
        <w:rPr>
          <w:rFonts w:ascii="仿宋_GB2312" w:hAnsi="仿宋_GB2312" w:eastAsia="仿宋_GB2312"/>
          <w:b w:val="0"/>
          <w:sz w:val="32"/>
        </w:rPr>
        <w:t>授予中小企业合同金额159.72万元，占政府采购支出总额的99.20%，其中：授予小微企业合同金额158.98万元，占政府采购支出总额的98.75%。</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14.53万元，其中：副部（省）级及以上领导用车0辆、主要负责人用车0辆、机要通信用车0辆、应急保障用车0辆、执法执勤用车0辆、特种专业技术用车0辆、离退休干部服务用车1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534.36万元，实际执行总额524.53万元；预算绩效评价项目4个，全年预算数214.92万元，全年执行数211.38万元。预算绩效管理取得的成效：一是着力凝心铸魂，聚焦离退休干部政治建设有提高。开展专题讲座4场次，参加人数达1000余人次。州老年（老干部）大学成立17个临时党支部，发挥先锋模范作用。开展上门送学4次，筑牢政治、凝心铸魂。争取一部外挂电梯已投入使用。深化银耀庭州品牌，聚焦离退休干部阵地拓展有实效。建立老年（老干部）大学示范教学点3个，不断拓展老年教育办学空间。与昌吉开放大学建立教学基地，全年联合招生50个班次2000余名学员。成功组织100名老年（老干部）大学党员师生赴石河子开展“银龄芳华 共赴春日”、前往乌鲁木齐市开展“银耀庭州乐同行 科技赋能启新程”红色研学活动。组织开展各类丰富多彩的文体赛事活动，为老同志展现风采搭建平台。二是组织老干部开展送文化进基层，先后在活动中心、昌吉小吃街、新疆农博园开展文艺系列演出9场次，参与老干部1000余人，以文促旅，助力昌吉州经济高质量发展。发现的问题及原因：一是着力凝心铸魂，聚焦离退休干部政治建设有提高。开展专题讲座4场次，参加人数达1000余人次。州老年（老干部）大学成立17个临时党支部，发挥先锋模范作用。开展上门送学4次，筑牢政治、凝心铸魂。争取一部外挂电梯已投入使用。深化银耀庭州品牌，聚焦离退休干部阵地拓展有实效。建立老年（老干部）大学示范教学点3个，不断拓展老年教育办学空间。与昌吉开放大学建立教学基地，全年联合招生50个班次2000余名学员。成功组织100名老年（老干部）大学党员师生赴石河子开展“银龄芳华 共赴春日”、前往乌鲁木齐市开展“银耀庭州乐同行 科技赋能启新程”红色研学活动。组织开展各类丰富多彩的文体赛事活动，为老同志展现风采搭建平台。二是组织老干部开展送文化进基层，先后在活动中心、昌吉小吃街、新疆农博园开展文艺系列演出9场次，参与老干部1000余人，以文促旅，助力昌吉州经济高质量发展。下一步改进措施：一是加强预算绩效目标管理工作。明确预算项目绩效目标编制要求，分类别建立科学合理、细化量化、可比可测预算绩效指标体系，突出结果导向，重点考核实绩，强化预算绩效执行工作，指定专人负责预算执行监督管理，进一步推动预算绩效管理工作。加强绩效业务学习及培训，提高业务人员绩效管理意识，进一步加强预算绩效管理工作，优化项目支出绩效指标体系，完善预算绩效管理制度，有效推动下一年度预算绩效管理工作常态化、规范化。二是严格执行预算，坚持厉行节约，进一步降低财务支出。严格财务管理，提高工作效率，加大绩效工作宣传力度，强化绩效理念，强化业务人员整体素质。加强对绩效的管理培训工作，设置目标时考虑目标的可实现，尽量做到目标的细化、量化、明确清晰，科学合理，制定绩效指标，提高整体绩效目标质量，提升预算精细化管理水平。三是及时掌握老干部所需所求，深入了解老干部所想所盼，优化服务保障，进一步充实老干部文体生活，通过开展正能量活动，组织引导广大离退休干部始终做听党话、感党恩、跟党走。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昌吉回族自治州老年人老干部活动中心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98.16%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9.82</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450.65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515.17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515.17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19.19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465.65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534.36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524.53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昌吉州老年人老干部活动中心将坚持以习近平新时代中国特色社会主义思想为指导，深入学习贯彻党的二十大精神，扎实开展学习贯彻习近平新时代中国特色社会主义思想主题教育，以习近平总书记关于老干部工作的重要指示、批示精神为根本指引，以深化“五个好”党支部创建和创建模范机关为抓手，主动担当、积极作为，抓创新促成效，统筹抓好老年（老干部）大学（协会）思想引领、作用发挥和部门自身建设，不断推动老干部工作高质量发展。</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2024年我单位全年预算数为534.36万元，全年执行数为524.53万元，总预算执行率为98.16%.2024 年我单位完成以下工作内容：1.保障老干部工作人员数15人,2.保障活动场所正常运转5个,3.保障活动阵地设施使用率达100%,4.保障活动阵地资源整合率达100%,5.用心用情精准服务提高老干部满意度达100%。通过以上工作的实施，为老同志展现风采搭建平台，着力凝心铸魂，提高离退休干部政治建设;持续增强了老同志幸福感，丰富了老年人的精神文化生活。</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保障老干部工作人员数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昌吉州老年人老干部活动中心2024年工作计划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保障活动场所正常运转个数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昌吉州老年人老干部活动中心2024年工作计划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保障活动阵地设施使用率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昌吉州老年人老干部活动中心2024年工作计划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保障活动阵地资源整合率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昌吉州老年人老干部活动中心2024年工作计划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用心用情精准服务提高老干部满意度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昌吉州老年人老干部活动中心2024年工作计划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昌吉州老年人老干部活动中心综合大楼维修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昌吉州老干局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昌吉回族自治州老年人老干部活动中心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项目完成昌吉州老年人老干部活动中心综合大楼维修工作1次，保障老年人日常活动安全，提升老年人老干部精神文化生活；促进老同志身心健康，增强幸福感。</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房屋修缮1次，维修验收合格率100%，项目完成时间2024年9月23日，维修经费支付31.72万元，老年人满意度达100%；通过该项目的实施，提升老年人老干部精神文化生活；促进老同志身心健康，增强幸福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房屋修缮次数（次）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工程监理费（万元）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造价咨询费（万元）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提升老干部精神文化生活环境条件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老年人满意度（%）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项目实施情况较好，老年人对项目实施比较满意。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预算单位： 昌吉回族自治州老年人老干部活动中心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昌吉回族自治州老年人老干部活动中心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3.14</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开展老年大学期数2次/年，慰问人次25次，保障单位正常运转12个月，资金利用率达到90%，公用经费支付及时率达到90%，提高单位结算效率，保障单位正常运转，为部门业务开展提供有效支持。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开展老年大学期数2次/年，组织各类节目展演活动3次，教学工作完成率达100%，资金利用率达到72.56%，完成项目支付经费9.36万元，持续增强老同志幸福感，老年人老干部对项目实施满意度达100%。通过该项目的实施，提升老年人的知识素养；促进文化传承和交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开展老年大学教学期数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组织各类节目展演活动次数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教学工作完成率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教学工作完成较好，教学计划完成率达100%，超预期指标值。</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老年大学活动经费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老年大学活动经费计划不超6万元，实际支付5.87万元，支付率97.83%，主要原因：厉行节约，加大教学经费使用率。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活动中心日常运转经费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活动中心日常运转经费计划6.9万元，实际支付3.49万元，支付率50.57%，主要原因：严格控制运转经费支出，提高资金使用效率，创建节约型机关。</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增强老同志幸福感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老年大学服务满意度（%）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项目实施较好，老年大学学员对项目实施较满意，所以超预期指标。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82.07分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活动中心物业外包项目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昌吉回族自治州老年人老干部活动中心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昌吉回族自治州老年人老干部活动中心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为保证为老服务的品质，活动中心实行物业化运行管理，将保洁、保安、消防、后勤托管等纳入物业管理。</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截止2024年12月31日，该项目实际完成：保障服务人员23人，物业服务出勤率达100%，项目完成时间2024年12月25日，物业管理经费120.72万元 提升安全保障能力和环境品质，促进了老年人活动场所功能拓展 。 </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保障服务人员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保障服务人员目标值25人，实际业绩值23人，主要原因：物业公司在保障物业服务达标的前提下，优化了人员配置。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物业服务出勤率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物业服务工作人员工作积极性较高，物业服务出勤率达100%。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2024年1-6月物业管理经费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2024年7-12月物业管理经费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改善活动中心环境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为中心服务提供保障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老年人满意度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项目实施较好，老年人对该项目实施比较满意。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97.13分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老龄专项业务经费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昌吉州党委老干部局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昌吉回族自治州老年人老干部活动中心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49.58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49.58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49.58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49.58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加强活动中心各项建设，确保各项活动能够正常开展，缴纳各活动室水电网费、维修维护各活动室、电梯和消防设施维修维护、进行活动中心绿化、安检设备、监控设备购置，以及消杀用品购置、确保各活动室正常运转。目标1.保障活动室正常运转个数5个；每周保障活动室正常开放时间5天；活动中心各设备安全正常运转率95%；活动室维护验收合格率100%；资金拨付及时率100%。目标2.提升老年人老干部精神文化生活；促进老同志身心健康，增强幸福感。</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br/>
              <w:t>截止2024年12月31日，该项目实际完成：保障活动室正常运转5个，每周保障活动室正常开放时间5天，保障设施维护活动室数量5个，活动中心各设备安全正常运转率达100%，老龄专项业务经费支付49.58万元，老年人老干部满意度达100%；通过该项目的实施，提升老年人老干部精神文化生活；促进老同志身心健康，增强幸福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保障活动室正常运转个数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每周保障活动室正常开放时间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保障设施维护活动室数量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活动中心各设备安全正常运转率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项目实施情况较好，活动中心各设备安全运转率超预期指标值</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活动室维修费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老龄专项业务经费预算支出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持续增强老同志幸福感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持续提升老年人老干部精神文化生活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老年人老干部满意度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项目实施情况较好，老年人老干部对项目实施比较满意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