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昌吉回族自治州矿山救护大队2024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1、负责全州煤矿井下遇险遇难人员抢救工作。</w:t>
      </w:r>
    </w:p>
    <w:p>
      <w:pPr>
        <w:spacing w:line="580" w:lineRule="exact"/>
        <w:ind w:firstLine="640"/>
        <w:jc w:val="both"/>
      </w:pPr>
      <w:r>
        <w:rPr>
          <w:rFonts w:ascii="仿宋_GB2312" w:hAnsi="仿宋_GB2312" w:eastAsia="仿宋_GB2312"/>
          <w:sz w:val="32"/>
        </w:rPr>
        <w:t>2、负责处理井下水、火、瓦斯、煤尘和顶板等事故的现场处理。</w:t>
      </w:r>
    </w:p>
    <w:p>
      <w:pPr>
        <w:spacing w:line="580" w:lineRule="exact"/>
        <w:ind w:firstLine="640"/>
        <w:jc w:val="both"/>
      </w:pPr>
      <w:r>
        <w:rPr>
          <w:rFonts w:ascii="仿宋_GB2312" w:hAnsi="仿宋_GB2312" w:eastAsia="仿宋_GB2312"/>
          <w:sz w:val="32"/>
        </w:rPr>
        <w:t>3、参与煤矿排放瓦斯、震动性放炮、启封火区、反风演习和其他需要佩戴氧气呼吸器的安全技术性工作。</w:t>
      </w:r>
    </w:p>
    <w:p>
      <w:pPr>
        <w:spacing w:line="580" w:lineRule="exact"/>
        <w:ind w:firstLine="640"/>
        <w:jc w:val="both"/>
      </w:pPr>
      <w:r>
        <w:rPr>
          <w:rFonts w:ascii="仿宋_GB2312" w:hAnsi="仿宋_GB2312" w:eastAsia="仿宋_GB2312"/>
          <w:sz w:val="32"/>
        </w:rPr>
        <w:t>4、参与煤矿安全检查、矿井灾害预防和处理计划审查、应急救援预案评审，协助煤矿开展安全生产工作。</w:t>
      </w:r>
    </w:p>
    <w:p>
      <w:pPr>
        <w:spacing w:line="580" w:lineRule="exact"/>
        <w:ind w:firstLine="640"/>
        <w:jc w:val="both"/>
      </w:pPr>
      <w:r>
        <w:rPr>
          <w:rFonts w:ascii="仿宋_GB2312" w:hAnsi="仿宋_GB2312" w:eastAsia="仿宋_GB2312"/>
          <w:sz w:val="32"/>
        </w:rPr>
        <w:t>5、负责全州煤矿辅助救护队的资格培训和业务领导及考核工作。</w:t>
      </w:r>
    </w:p>
    <w:p>
      <w:pPr>
        <w:spacing w:line="580" w:lineRule="exact"/>
        <w:ind w:firstLine="640"/>
        <w:jc w:val="both"/>
      </w:pPr>
      <w:r>
        <w:rPr>
          <w:rFonts w:ascii="仿宋_GB2312" w:hAnsi="仿宋_GB2312" w:eastAsia="仿宋_GB2312"/>
          <w:sz w:val="32"/>
        </w:rPr>
        <w:t>6、协助矿井搞好职工救护知识的教育工作。</w:t>
      </w:r>
    </w:p>
    <w:p>
      <w:pPr>
        <w:spacing w:line="580" w:lineRule="exact"/>
        <w:ind w:firstLine="640"/>
        <w:jc w:val="both"/>
      </w:pPr>
      <w:r>
        <w:rPr>
          <w:rFonts w:ascii="仿宋_GB2312" w:hAnsi="仿宋_GB2312" w:eastAsia="仿宋_GB2312"/>
          <w:sz w:val="32"/>
        </w:rPr>
        <w:t>7、根据改革发展需要，在昌吉州应急管理局的统一安排部署下，大队正从单一的矿山应急救援队伍逐步转变为社会化综合应急救援队伍，负责全州范围内矿山安全生产、各类自然灾害、突发事件的应急救援处置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昌吉回族自治州矿山救护大队2024年度，实有人数70人，其中：在职人员52人，增加1人；离休人员0人，增加0人；退休人员18人,增加3人。</w:t>
      </w:r>
    </w:p>
    <w:p>
      <w:pPr>
        <w:spacing w:line="580" w:lineRule="exact"/>
        <w:ind w:firstLine="640"/>
        <w:jc w:val="both"/>
      </w:pPr>
      <w:r>
        <w:rPr>
          <w:rFonts w:ascii="仿宋_GB2312" w:hAnsi="仿宋_GB2312" w:eastAsia="仿宋_GB2312"/>
          <w:sz w:val="32"/>
        </w:rPr>
        <w:t>昌吉回族自治州矿山救护大队无下属预算单位，下设6个科室，分别是：综合办公室、战训科、技术装备科、培训科、一中队、二中队。</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2024年度收入总计1,940.81万元，</w:t>
      </w:r>
      <w:r>
        <w:rPr>
          <w:rFonts w:ascii="仿宋_GB2312" w:hAnsi="仿宋_GB2312" w:eastAsia="仿宋_GB2312"/>
          <w:b w:val="0"/>
          <w:sz w:val="32"/>
        </w:rPr>
        <w:t>其中：本年收入合计1,665.01万元，使用非财政拨款结余（含专用结余）0.00万元，年初结转和结余275.81万元。</w:t>
      </w:r>
    </w:p>
    <w:p>
      <w:pPr>
        <w:spacing w:line="580" w:lineRule="exact"/>
        <w:ind w:firstLine="640"/>
        <w:jc w:val="both"/>
      </w:pPr>
      <w:r>
        <w:rPr>
          <w:rFonts w:ascii="仿宋_GB2312" w:hAnsi="仿宋_GB2312" w:eastAsia="仿宋_GB2312"/>
          <w:b/>
          <w:sz w:val="32"/>
        </w:rPr>
        <w:t>2024年度支出总计1,940.81万元，</w:t>
      </w:r>
      <w:r>
        <w:rPr>
          <w:rFonts w:ascii="仿宋_GB2312" w:hAnsi="仿宋_GB2312" w:eastAsia="仿宋_GB2312"/>
          <w:b w:val="0"/>
          <w:sz w:val="32"/>
        </w:rPr>
        <w:t>其中：本年支出合计1,664.53万元，结余分配0.00万元，年末结转和结余276.28万元。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减少2,776.27万元，下降58.86%，主要原因是：本年减少昌吉州矿山救护大队基地迁建项目资金项目。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本年收入1,665.01万元，</w:t>
      </w:r>
      <w:r>
        <w:rPr>
          <w:rFonts w:ascii="仿宋_GB2312" w:hAnsi="仿宋_GB2312" w:eastAsia="仿宋_GB2312"/>
          <w:b w:val="0"/>
          <w:sz w:val="32"/>
        </w:rPr>
        <w:t>其中：财政拨款收入1,664.41万元，占99.96%；上级补助收入0.00万元，占0.00%；事业收入0.00万元，占0.00%；经营收入0.00万元，占0.00%；附属单位上缴收入0.00万元，占0.00%；其他收入0.59万元，占0.04%。</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本年支出1,664.53万元，</w:t>
      </w:r>
      <w:r>
        <w:rPr>
          <w:rFonts w:ascii="仿宋_GB2312" w:hAnsi="仿宋_GB2312" w:eastAsia="仿宋_GB2312"/>
          <w:b w:val="0"/>
          <w:sz w:val="32"/>
        </w:rPr>
        <w:t>其中：基本支出1,105.53万元，占66.42%；项目支出559.00万元，占33.58%；上缴上级支出0.00万元，占0.00%；经营支出0.00万元，占0.00%；对附属单位补助支出0.00万元，占0.00%。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2024年度财政拨款收入总计1,664.41万元，</w:t>
      </w:r>
      <w:r>
        <w:rPr>
          <w:rFonts w:ascii="仿宋_GB2312" w:hAnsi="仿宋_GB2312" w:eastAsia="仿宋_GB2312"/>
          <w:b w:val="0"/>
          <w:sz w:val="32"/>
        </w:rPr>
        <w:t>其中：年初财政拨款结转和结余0.00万元，本年财政拨款收入1,664.41万元。</w:t>
      </w:r>
      <w:r>
        <w:rPr>
          <w:rFonts w:ascii="仿宋_GB2312" w:hAnsi="仿宋_GB2312" w:eastAsia="仿宋_GB2312"/>
          <w:b/>
          <w:sz w:val="32"/>
        </w:rPr>
        <w:t>财政拨款支出总计1,664.41万元，</w:t>
      </w:r>
      <w:r>
        <w:rPr>
          <w:rFonts w:ascii="仿宋_GB2312" w:hAnsi="仿宋_GB2312" w:eastAsia="仿宋_GB2312"/>
          <w:b w:val="0"/>
          <w:sz w:val="32"/>
        </w:rPr>
        <w:t>其中：年末财政拨款结转和结余0.00万元，本年财政拨款支出1,664.41万元。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减少2,766.41万元，下降62.44%，主要原因是：本年减少昌吉州矿山救护大队基地迁建项目资金项目。</w:t>
      </w:r>
      <w:r>
        <w:rPr>
          <w:rFonts w:ascii="仿宋_GB2312" w:hAnsi="仿宋_GB2312" w:eastAsia="仿宋_GB2312"/>
          <w:b/>
          <w:sz w:val="32"/>
        </w:rPr>
        <w:t>与年初预算相比，</w:t>
      </w:r>
      <w:r>
        <w:rPr>
          <w:rFonts w:ascii="仿宋_GB2312" w:hAnsi="仿宋_GB2312" w:eastAsia="仿宋_GB2312"/>
          <w:b w:val="0"/>
          <w:sz w:val="32"/>
        </w:rPr>
        <w:t>年初预算数1,643.83万元，决算数1,664.41万元，预决算差异率1.25%，主要原因是：本年在职人员增加，年中追加人员经费及人员工资、社保、公积金基数调增部分资金，导致预决算存在差异。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2024年度一般公共预算财政拨款支出1,664.41万元，</w:t>
      </w:r>
      <w:r>
        <w:rPr>
          <w:rFonts w:ascii="仿宋_GB2312" w:hAnsi="仿宋_GB2312" w:eastAsia="仿宋_GB2312"/>
          <w:b w:val="0"/>
          <w:sz w:val="32"/>
        </w:rPr>
        <w:t>占本年支出合计的99.99%。</w:t>
      </w:r>
      <w:r>
        <w:rPr>
          <w:rFonts w:ascii="仿宋_GB2312" w:hAnsi="仿宋_GB2312" w:eastAsia="仿宋_GB2312"/>
          <w:b/>
          <w:sz w:val="32"/>
        </w:rPr>
        <w:t>与上年相比，</w:t>
      </w:r>
      <w:r>
        <w:rPr>
          <w:rFonts w:ascii="仿宋_GB2312" w:hAnsi="仿宋_GB2312" w:eastAsia="仿宋_GB2312"/>
          <w:b w:val="0"/>
          <w:sz w:val="32"/>
        </w:rPr>
        <w:t>减少2,766.41万元，下降62.44%，主要原因是：本年减少昌吉州矿山救护大队基地迁建项目资金项目。</w:t>
      </w:r>
      <w:r>
        <w:rPr>
          <w:rFonts w:ascii="仿宋_GB2312" w:hAnsi="仿宋_GB2312" w:eastAsia="仿宋_GB2312"/>
          <w:b/>
          <w:sz w:val="32"/>
        </w:rPr>
        <w:t>与年初预算相比,</w:t>
      </w:r>
      <w:r>
        <w:rPr>
          <w:rFonts w:ascii="仿宋_GB2312" w:hAnsi="仿宋_GB2312" w:eastAsia="仿宋_GB2312"/>
          <w:b w:val="0"/>
          <w:sz w:val="32"/>
        </w:rPr>
        <w:t>年初预算数1,643.83万元，决算数1,664.41万元，预决算差异率1.25%，主要原因是：本年在职人员增加，年中追加人员经费及人员工资、社保、公积金基数调增部分资金，导致预决算存在差异。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1.社会保障和就业支出(类)162.67万元,占9.77%。</w:t>
      </w:r>
    </w:p>
    <w:p>
      <w:pPr>
        <w:spacing w:line="580" w:lineRule="exact"/>
        <w:ind w:firstLine="640"/>
        <w:jc w:val="both"/>
      </w:pPr>
      <w:r>
        <w:rPr>
          <w:rFonts w:ascii="仿宋_GB2312" w:hAnsi="仿宋_GB2312" w:eastAsia="仿宋_GB2312"/>
          <w:b w:val="0"/>
          <w:sz w:val="32"/>
        </w:rPr>
        <w:t>2.卫生健康支出(类)47.54万元,占2.86%。</w:t>
      </w:r>
    </w:p>
    <w:p>
      <w:pPr>
        <w:spacing w:line="580" w:lineRule="exact"/>
        <w:ind w:firstLine="640"/>
        <w:jc w:val="both"/>
      </w:pPr>
      <w:r>
        <w:rPr>
          <w:rFonts w:ascii="仿宋_GB2312" w:hAnsi="仿宋_GB2312" w:eastAsia="仿宋_GB2312"/>
          <w:b w:val="0"/>
          <w:sz w:val="32"/>
        </w:rPr>
        <w:t>3.住房保障支出(类)71.79万元,占4.31%。</w:t>
      </w:r>
    </w:p>
    <w:p>
      <w:pPr>
        <w:spacing w:line="580" w:lineRule="exact"/>
        <w:ind w:firstLine="640"/>
        <w:jc w:val="both"/>
      </w:pPr>
      <w:r>
        <w:rPr>
          <w:rFonts w:ascii="仿宋_GB2312" w:hAnsi="仿宋_GB2312" w:eastAsia="仿宋_GB2312"/>
          <w:b w:val="0"/>
          <w:sz w:val="32"/>
        </w:rPr>
        <w:t>4.灾害防治及应急管理支出(类)1,379.16万元,占82.86%。</w:t>
      </w:r>
    </w:p>
    <w:p>
      <w:pPr>
        <w:spacing w:line="580" w:lineRule="exact"/>
        <w:ind w:firstLine="640"/>
        <w:jc w:val="both"/>
      </w:pPr>
      <w:r>
        <w:rPr>
          <w:rFonts w:ascii="仿宋_GB2312" w:hAnsi="仿宋_GB2312" w:eastAsia="仿宋_GB2312"/>
          <w:b w:val="0"/>
          <w:sz w:val="32"/>
        </w:rPr>
        <w:t>5.其他支出(类)3.26万元,占0.20%。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1.26万元，下降100.00%,主要原因是：本年功能科目调整，为民办实事资金上年在宗教事务科目列支，本年在其他支出科目列支，导致经费减少。</w:t>
      </w:r>
    </w:p>
    <w:p>
      <w:pPr>
        <w:spacing w:line="580" w:lineRule="exact"/>
        <w:ind w:firstLine="640"/>
        <w:jc w:val="both"/>
      </w:pPr>
      <w:r>
        <w:rPr>
          <w:rFonts w:ascii="仿宋_GB2312" w:hAnsi="仿宋_GB2312" w:eastAsia="仿宋_GB2312"/>
          <w:b w:val="0"/>
          <w:sz w:val="32"/>
        </w:rPr>
        <w:t>2.社会保障和就业支出(类)行政事业单位养老支出(款)事业单位离退休(项):支出决算数为8.78万元，比上年决算增加3.39万元，增长62.89%,主要原因是：本年退休人员增加，退休费支出增加。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88.60万元，比上年决算增加15.22万元，增长20.74%,主要原因是：本年在职人员增加，在职人员工资基数调增，养老缴费基数上涨，相应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4.社会保障和就业支出(类)行政事业单位养老支出(款)机关事业单位职业年金缴费支出(项):支出决算数为65.30万元，比上年决算增加14.74万元，增长29.15%,主要原因是：本年新增退休人员，职业年金缴费支出增加。</w:t>
      </w:r>
    </w:p>
    <w:p>
      <w:pPr>
        <w:spacing w:line="580" w:lineRule="exact"/>
        <w:ind w:firstLine="640"/>
        <w:jc w:val="both"/>
      </w:pPr>
      <w:r>
        <w:rPr>
          <w:rFonts w:ascii="仿宋_GB2312" w:hAnsi="仿宋_GB2312" w:eastAsia="仿宋_GB2312"/>
          <w:b w:val="0"/>
          <w:sz w:val="32"/>
        </w:rPr>
        <w:t>5.卫生健康支出(类)行政事业单位医疗(款)事业单位医疗(项):支出决算数为44.30万元，比上年决算增加24.30万元，增长121.50%,主要原因是：本年在职人员增加，在职人员工资基数调增，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6.卫生健康支出(类)行政事业单位医疗(款)公务员医疗补助(项):支出决算数为2.77万元，比上年决算增加1.60万元，增长136.75%,主要原因是：本年在职人员增加，公务员医疗补助较上年增加。</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7.卫生健康支出(类)行政事业单位医疗(款)其他行政事业单位医疗支出(项):支出决算数为0.47万元，比上年决算增加0.07万元，增长17.50%,主要原因是：本年在职人员增加，其他行政事业单位医疗支出较上年增加。</w:t>
      </w:r>
    </w:p>
    <w:p>
      <w:pPr>
        <w:spacing w:line="580" w:lineRule="exact"/>
        <w:ind w:firstLine="640"/>
        <w:jc w:val="both"/>
      </w:pPr>
      <w:r>
        <w:rPr>
          <w:rFonts w:ascii="仿宋_GB2312" w:hAnsi="仿宋_GB2312" w:eastAsia="仿宋_GB2312"/>
          <w:b w:val="0"/>
          <w:sz w:val="32"/>
        </w:rPr>
        <w:t>8.住房保障支出(类)住房改革支出(款)住房公积金(项):支出决算数为71.79万元，比上年决算增加9.51万元，增长15.27%,主要原因是：本年在职人员增加，住房公积金支出较上年增加。</w:t>
      </w:r>
    </w:p>
    <w:p>
      <w:pPr>
        <w:spacing w:line="580" w:lineRule="exact"/>
        <w:ind w:firstLine="640"/>
        <w:jc w:val="both"/>
      </w:pPr>
      <w:r>
        <w:rPr>
          <w:rFonts w:ascii="仿宋_GB2312" w:hAnsi="仿宋_GB2312" w:eastAsia="仿宋_GB2312"/>
          <w:b w:val="0"/>
          <w:sz w:val="32"/>
        </w:rPr>
        <w:t>9.灾害防治及应急管理支出(类)矿山安全(款)矿山应急救援事务(项):支出决算数为1,379.16万元，比上年决算减少2,814.81万元，下降67.12%,主要原因是：本年减少昌吉州矿山救护大队基地迁建项目资金项目。</w:t>
      </w:r>
    </w:p>
    <w:p>
      <w:pPr>
        <w:spacing w:line="580" w:lineRule="exact"/>
        <w:ind w:firstLine="640"/>
        <w:jc w:val="both"/>
      </w:pPr>
      <w:r>
        <w:rPr>
          <w:rFonts w:ascii="仿宋_GB2312" w:hAnsi="仿宋_GB2312" w:eastAsia="仿宋_GB2312"/>
          <w:b w:val="0"/>
          <w:sz w:val="32"/>
        </w:rPr>
        <w:t>10.其他支出(类)其他支出(款)其他支出(项):支出决算数为3.26万元，比上年决算减少19.15万元，下降85.45%,主要原因是：本年我单位为民办实事资金较上年减少，导致此科目经费减少。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2024年度一般公共预算财政拨款基本支出1,105.53万元，其中：</w:t>
      </w:r>
      <w:r>
        <w:rPr>
          <w:rFonts w:ascii="仿宋_GB2312" w:hAnsi="仿宋_GB2312" w:eastAsia="仿宋_GB2312"/>
          <w:b/>
          <w:sz w:val="32"/>
        </w:rPr>
        <w:t>人员经费997.70万元，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公用经费107.83万元，</w:t>
      </w:r>
      <w:r>
        <w:rPr>
          <w:rFonts w:ascii="仿宋_GB2312" w:hAnsi="仿宋_GB2312" w:eastAsia="仿宋_GB2312"/>
          <w:b w:val="0"/>
          <w:sz w:val="32"/>
        </w:rPr>
        <w:t>包括：办公费、印刷费、电费、邮电费、取暖费、劳务费、委托业务费、工会经费、福利费、公务用车运行维护费、其他商品和服务支出。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2024年度财政拨款“三公”经费支出17.60万元，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公务用车购置及运行维护费支出17.60万元，占100.00%，比上年增加0.00万元，增长0.00%，主要原因是：我单位公务用车运行维护费与上年一致无变化。</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17.60万元，其中：公务用车购置费0.00万元，公务用车运行维护费17.60万元。公务用车运行维护费开支内容包括车辆加油费、维修费、保险费、审车费、过路费等。公务用车购置数0辆，公务用车保有量14辆。国有资产占用情况中固定资产车辆14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17.60万元，决算数17.60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17.60万元，决算数17.60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矿山救护大队（事业单位）公用经费支出107.83万元，比上年减少62.50万元，下降36.69%，主要原因是：严格控制公用经费，合理节约办公用品，减少不必要开支；本年劳务费列入其他工资福利支出中，导致公用经费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2024年度政府采购支出总额515.29万元，其中：政府采购货物支出402.10万元、政府采购工程支出0.00万元、政府采购服务支出113.19万元。</w:t>
      </w:r>
    </w:p>
    <w:p>
      <w:pPr>
        <w:spacing w:line="580" w:lineRule="exact"/>
        <w:ind w:firstLine="640"/>
        <w:jc w:val="both"/>
      </w:pPr>
      <w:r>
        <w:rPr>
          <w:rFonts w:ascii="仿宋_GB2312" w:hAnsi="仿宋_GB2312" w:eastAsia="仿宋_GB2312"/>
          <w:b w:val="0"/>
          <w:sz w:val="32"/>
        </w:rPr>
        <w:t>授予中小企业合同金额515.29万元，占政府采购支出总额的100.00%，其中：授予小微企业合同金额515.29万元，占政府采购支出总额的100.00%。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14辆，价值550.85万元，其中：副部（省）级及以上领导用车0辆、主要负责人用车0辆、机要通信用车0辆、应急保障用车1辆、执法执勤用车0辆、特种专业技术用车12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1,940.81万元，实际执行总额1,664.53万元；预算绩效评价项目3个，全年预算数645.09万元，全年执行数643.63万元。预算绩效管理取得的成效：一是工作中加大工作绩效管理力度、抓落实、强监督，确保各项工作贯彻落实。二是进一步加强专项资金管理，坚持专款专用，实行层层把关，杜绝各类挪用专项资金的问题发生，对项目资金合理使用，统筹计划，较好完成了2024年项目预期绩效目标任务。发现的问题及原因：一是绩效管理经验不足，绩效管理的相关文件并不够完备，在绩效管理上有待完善；二是项目支出时间不匀衡。下一步改进措施：一是进一步加大对单位涉及项目科室人员及业务人员的培训，并得到单位领导的重视，避免出现绩效工作完全是单位财务人员的工作错误认识。二是单位要做好年初工作计划、资金使用计划、项目实施方案、绩效目标，力求指标的设定上更加与单位职能业务贴近符合，使绩效目标监控发挥更大成效。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昌吉回族自治州矿山救护大队</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85.76%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8.58</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1,643.83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1,940.81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1,664.41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1,743.83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1,940.81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1,664.53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目标1：开展矿山应急救援、预防性安全检查、安全技术服务等工作，将工作重点从事后抢险向事前预防转变。</w:t>
              <w:br/>
              <w:br/>
              <w:t>目标2：加强业务和体能训练，熟练掌握各种救援技能，提升专业救援水平，每季度开展一次综合考核。</w:t>
              <w:br/>
              <w:br/>
              <w:t>目标3：每季度对签订协议煤矿开展预防性安全检查工作一次，对协议井工煤矿开展1次井下密闭检查，并建立台账，全方位实现矿山安全生产的综合服务，为煤矿企业安全生产保驾护航。</w:t>
              <w:br/>
              <w:br/>
              <w:t xml:space="preserve">目标4：每半年开展1次矿山救护达标自评工作，完成年度矿山质量标准化达标验收。       </w:t>
              <w:br/>
              <w:br/>
              <w:t xml:space="preserve"> 目标5：积极组织具有丰富实战经验的矿山救护队指战员充实师资库，努力提升全疆专兼职矿山救护队员培训质量。</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1,940.81万元，全年执行数为1,664.53万元，总预算执行率为85.76%。2024年我单位完成以下工作内容：1.安全检查煤矿频次60次；2.对协议井工煤矿开展井下密闭检查，建立密闭台账4次；3.举办专（兼）职矿山救护队员培（复）训8期；4.救护队员综合体能考核4次；5.大队年度矿山标准化达标自评1次；6.高温浓烟训练4次；7.应急救援装备维护保养，确保装备合格率达到100%。通过以上工作的实施，提升了山救护应急救援工作顺利开展，从而减少或者降低事故的危害程度，避免或者减少人员的伤亡和财产损失。</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安全检查煤矿频次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行业规范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对协议井工煤矿开展井下密闭检查，建立密闭台账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工作要求</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举办专（兼）职矿山救护队员培（复）训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救护队员综合体能考核</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行业规范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大队年度矿山标准化达标自评</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行业规范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高温浓烟训练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行业规范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应急救援装备维护保养，确保装备合格率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行业规范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应急救援体系硬件提升建设项目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昌吉回族自治州矿山救护大队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395.09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395.09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394.84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395.09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395.09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394.84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负责煤矿、非煤矿山等企业预防性检查、重大隐患排查及事故处置职能。购买移动指挥方舱车一辆、事故前突车一辆、自然灾害应急前突车一辆、“MA”级防爆智能“三防”（防水、防尘、防摔）移动电话20部、矿山救护车两辆，旨在处理综合应急救援工作中提升应急救援能力，保障矿山救护应急救援工作顺利开展，从而减少或者降低事故的危害程度，避免或者减少人员的伤亡和财产损失</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采购移动指挥方舱车一辆、事故前突车一辆、自然灾害应急前突车一辆、“MA”级防爆智能“三防”（防水、防尘、防摔）移动电话20部、矿山救护车两辆，通过该项目的实施，提升了山救护应急救援工作顺利开展，从而减少或者降低事故的危害程度，避免或者减少人员的伤亡和财产损失。</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应急指挥方舱、事故前突车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矿山救护车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防爆智能移动电话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车辆采购成本控制数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=374.73万元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本项目按照公开招标的采购方式，车辆采购费用比预期招标金额少，厉行节约财政资金。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防爆移动电话采购成本控制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&lt;=20.0978万元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=20.0978万元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提升应急救援能力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应急救援服务</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昌吉州应急管理局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昌吉回族自治州矿山救护大队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解决应急救援能力不足的问题，进一步提升矿山应急救援能力和水平，确保备战备勤及应急救援、预防性安全检查、安全技术服务等重点工作顺利开展。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本项目已投入财政资金99.1万元，昌吉州矿山救护大队应急救援能力提升和应急救援技术服务项目项目按照项目招标合同已实际完成；已完成实施参与安全技术性服务10次，参与应急救援演练2次，通过该项目的实施，提升了昌吉州矿山救护大队大力提升昌吉州矿山救护大队处理各类应急事故以及技术服务保障能力，促进了矿山企业灾害预防处理与消除事故隐患的工作效能。</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参与安全技术性服务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参与应急救援演练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应急救援响应时间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&lt;=2分钟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=2分钟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应急救援技能考核</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=82.83分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我单位根据2024年理论考核结果，年度平均分为82.83分，单位人员整体加强理论学习，提高综合理论考核成绩，高于年初设置目标值60分，我单位存在设置目标值时与实际应急救援技能考核分值有偏差。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应急救援及社会化综合救援工作成本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其他服务成本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=39.1万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我单位此项目实施公开招标，实际中标工程造价低于预算价格，节约财政资金，故按照公开招标中标价完成项目资金支付工作，与前期目标值设置有偏差。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提升救援队伍战斗力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95.59分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矿山救护业务工作经费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昌吉回族自治州矿山救护大队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99.79%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149.69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安全检查煤矿频次66次，完成检查报告数量66份，矿山应急救援演练2次，购置救护装备1批，矿山救援质量标准化综合评分89.64分，专业设备成本控制40万元，其他费用成本控制109.69万元，通过该项目的实施，有效保障煤矿企业安全生产工作，促进了救援质量标准化。</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安全检查煤矿频次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矿山安全生产形势严峻，矿山救护加大检查频次与范围，保障矿山安全，临时任务增加等方面原因，导致安全检查煤矿频次超过预期。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完成检查报告数量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矿山安全生产形势严峻，矿山救护加大检查频次与范围，保障矿山安全，临时任务增加等方面原因，导致检查报告数量超过预期。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矿山应急救援演练次数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购置救护装备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矿山救援质量标准化综合评分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=89.46分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队伍能力提升，设备设施升级、管理机制优化等方面原因在救援实操考核、技能竞赛环节取得优异成绩，拉高整体评分。</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专业设备成本控制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其他费用成本控制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&lt;=110万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=109.69万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我单位在预算编制中存在偏差，在预算编制阶段对采购相关矿山业务费用是市场价格低于预期，导致指标设置虚高</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保障煤矿企业安全生产工作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