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厅级干部周转房购置费用</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昌吉回族自治州机关事务管理局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昌吉回族自治州机关事务管理局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张晗笑</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2023年5月，自治区机关管事管理局在昌吉州进行干部职工住房保障调研指出，昌吉州厅级干部住房保障能力在全疆各地州中处较低水平，可参照其他地州做法，采取多种方式解决厅级干部周转住房问题。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了解决昌吉州厅级干部周转住房过于分散、数量不足、房屋老旧，无法满足实际需要等突出问题，根据《自治区机关事务管理局关于印发&lt;新疆维吾尔自治区厅局级干部周转住房管理办法&gt;的通知》（新管发〔2023〕58号）、并报自治区机关事务管理局同意。2023年11月13日，州人民政府党组会议研究，通过购置周转住房工作方案。2023年11月21日，根据《州党委财经委员会2023年第四次会议纪要》（昌州党财〔2023〕4号）文件要求，通过购置方式解决州本级厅级干部周转住房保障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（1）项目名称：厅级干部周转房购置费用（以下简称“该项目”或“项目”）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根据州人民政府会议精神要求，制定《昌吉州关于购置厅级干部周转住房的工作方案》，结合昌吉州本级厅级干部周转房实际情况，充分调研论证，及时向区机关事务管理局请示汇报，拟通过购置方式解决住房问题。通过对昌吉市区内在建住宅小区现场调研比选，经政府会议研究，同意通过购置符合条件的小区。根据《昌吉州人民政府2023年第六次重大财政事项专题会议纪要》（昌州政阅〔2023〕29号）文件要求，通过本项目的实施有效解决州本级厅级干部周转住房保障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后，州机关事务管理局联合相关部门负责人、昌吉市相关人员，对昌吉市城区山水云间、华洋·幸福里等6个在建住宅小区开展实地考察。经综合评估，山水云间小区凭借优质的居住品质、良好的周边环境，以及毗邻州党委、政府办公地点的区位优势脱颖而出。该小区22号楼为在建未售楼栋，单套面积均控制在150㎡以内，住房数量充足，符合面积标准和独立管理需求，最终被选定为购置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方案经自治区机关事务管理局、昌吉州人民政府、州党委等单位研究审议通过后，经对全州符合条件的开发企业进行筛选，确定新疆特变房地产开发公司为合作方。双方经多轮价格磋商达成一致，签订购房合同，依法依规完成州本级干部周转住房购置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实施主体：昌吉州机关事务管理局。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2023年8月21日，根据州人民政府会议精神要求，制定《昌吉州关于购置厅级干部周转住房的工作方案》，结合昌吉州本级厅级干部周转房实际情况，充分调研论证，及时向区机关事务管理局请示汇报，拟通过购置方式解决住房问题。通过对昌吉市区内在建住宅小区现场调研比选，经政府会议研究，同意通过购置符合条件的小区。综合考量后选定昌吉州特变房地产有限公司开发的山水·云间小区。为将工作规范，我州多次与自治区局对接政策和细节，同时，组织州机关事务管理局、财政、审计、住建、发改委业务骨干成立价格谈判小组，开展同类型楼栋市场成交价调查，委托第三方评估测算，经多次与开发商进行谈判，生成周转房团购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11月6日，州政府财政事项专题会研究《关于购置周转房的方案》。2023年11月13日，州人民政府党组会议研究，通过购置周转住房工作方案。2023年11月21日，根据《州党委财经委员会2023年第四次会议纪要》（昌州党财〔2023〕4号）文件要求，通过购置方式解决州本级周转住房保障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昌吉州人民政府2023年第六次重大财政事项专题会议纪要》（昌州政阅〔2023〕29号）文件要求，审议通过，建议安排州机关事务管理局周转住房购置资金。在确保程序合规基础上，机关事务管理局与特变房产公司签订购房合同、确定装修方案。该项目装修已于2024年4月30日施工完毕、5月17日验收完毕，工程结算审计工作于2024年12月3日完成。通过本项目的实施有效解决州本级厅级干部周转住房保障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州级机关事务的管理、保障、服务工作。根据国家、自治区有关政策、规章制度，拟订自治州机关事务管理和保障的制度、办法和标准，并组织实施；指导、监督州级机关各部门及县市机关后勤管理工作；分类指导州级机关各部门及县市后勤服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②负责州级机关、事业单位经营性资产管理。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③负责州级机关基本建设管理。负责州级机关“四套班子”办公楼和州政府综合办公大楼房产、附属房产的使用、分配和综合管理；负责干部宿舍等有关房产的产权、产籍和使用管理及修缮维护管理。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④负责州级机关、事业单位有关节约能源监督管理工作，会同有关部门制定自治州公共机构节能规划、规章制度并组织实施，组织开展能耗统计、监测和评价考核工作；指导、协调、监督县市公共机构节能工作。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⑤承办自治州党委、人民政府交办的其他事项。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单位内设机构：服务管理科、组织人事科、房地产管理科、公车管理科、资产管理科。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本项目预算安排总额为1591.26万元，资金来源为本级部门预算财政资金），其中：财政资金1591.26万元，其他资金0万元，2024年实际收到预算资金1591.26万元，预算资金到位率为100%。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截至2024年12月31日，本项目实际支付资金1591.26万元，预算执行率100%。本项目资金主要用于支付厅级干部周转房购置费1328.09万元、契税、印花税费用138.75万元，维修基金99.92万元、门卫室费用24.48万元。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切实保障州本级厅级干部周转住房需求，制定专项实施方案，通过公开透明的购置流程，完成36套简装住房采购，并同步启动36套周转住房的标准化装修工程。项目实施过程中严格遵循相关政策法规，规范开展房源遴选、合同签订等工作，建立资金拨付动态监管机制，确保购房款项按时足额支付，保障项目各环节高效推进。通过标准化建设与规范化管理，实现周转住房按时交付使用，切实提升干部住房保障水平，为州本级厅级干部营造稳定、舒适的居住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“装修工程计划完成率”指标，预期指标值为“=100%”；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“完成周转住房装修套数”指标，预期指标值为“=36套”；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“装修工程质量合格率”指标，预期指标值为“&gt;=99%”；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“装修工程按时完工率”指标，预期指标值为“&gt;=99%”；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“预算资金控制率”指标，预期指标值为“&gt;=99%”；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“周转住房装修金额”指标，预期指标值为“&lt;=1591.26万元”；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“厅级干部周转住房保障水平提高率”指标，预期指标值为“&gt;=99%”；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厅级干部周转住房购置费用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此次我单位根据《财政支出绩效评价管理暂行办法》（财预〔2020〕10号）文件要求实施评价工作，本次评价对象为厅级干部周转住房购置费用，评价核心为项目资金、项目产出、项目效益。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30.00%）四类指标。主要围绕资金使用、项目管理、资源配置等方面，客观分析项目的产出和效果，从而考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周友义（评价小组组长）：主要负责项目策划和监督，全面负责项目绩效评价办稿的最终质量，对评估人员出具的最终报告质量进行复核，确保评估结果的客观性；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张晗笑（评价小组组员）：主要负责项目报告的制定，指标的研判，数据分析及报告撰写。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白孟浩（评价小组组员）：主要负责资料的收集，取证、数据统计分析；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装修工程计划完成率=100%、完成周转住房装修套数=36套、装修工程质量合格率&gt;=99%、装修工程完工率&gt;=99%、周转住房装修金额&lt;=1591.26、预算资金控制率&gt;=99%等产出目标，精准控制装修资金预算，实现周转住房按时交付使用，有效保障了州本级厅级干部的住房需求，社会效益显著。但在实施过程中也存在一些不足：政府采购方式单一及财政支付进度不合理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100.21%。项目决策类指标共设置6个，满分指标6个，得分率100%；过程管理类指标共设置5个，满分指标5个，得分率100%；项目产出类指标共设置6个，满分指标6个，得分率100%；项目效益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机关事务管理局颁发的《新疆维吾尔自治区厅级干部周转住房管理办法》（新管发〔2023〕58号）中：“第八条”；本项目立项符合《办法》中：“通过新建、改造和购置等方式筹集的厅局级干部周转住房，应当将其产权登记到机关事务管理部门名下”的规定，符合行业发展规划和政策要求；本项目立项符合《机关事务管理局单位配置内设机构和人员编制规定》中职责范围中的“房产科负责厅级干部住房、周转住房的统筹规划、项目审核、权属登记、配套配租等管理工作。”，属于我单位履职所需；根据《国库集中支付》，本项目资金性质为“公共财政预算”功能分类为“2010302一般行政管理事务”经济分类为“31001房屋建筑物构建”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疆维吾尔自治区厅级干部周转住房管理办法》（新管发〔2023〕58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目前州本级现有厅级干部周转住房数量不足、过于分散、房屋老旧已经不能满足正常需要。根据根据《自治区机关事务管理局&lt;关于印发新疆维吾尔自治区厅局级干部周转住房管理办法&gt;的通知》新管发【2023】58号，并报自治区机关事务管理局同意，通过购置方式解决州本级厅级干部周转住房保障问题。州机关事务管理局依法依规推进州本级厅级干部周转住房购置工作，同时牢固树立过紧日子思想，坚持厉行节约经济适用的原则，统筹做好外部环境，内部装修等工作，严禁铺张浪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②该项目实际工作内容为：完成厅级干部周转住房装修，有效提高厅级干部周转住房保障水平。绩效目标与实际工作内容一致，两者具有相关性。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③该项目按照绩效目标完成数量指标、质量指标、时效指标、成本指标，完成了36套厅级干部周转住房装修项目，达到产出效益，预期产出效益和效果符合正常的业绩水平。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④该项目批复的预算金额为1591.26万元，《项目支出绩效目标表》中预算金额为1591.26万元，预算确定的项目资金与预算确定的项目投资额相匹配。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7个，定量指标7个，定性指标0个，指标量化率为100.00%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装修工程计划完成率=100%”“完成周转住房装修套数=36套”，三级指标的年度指标值与年度绩效目标中任务数一致，已设置时效指标“装修工程按时完成率&gt;=99%”。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本项目厅级干部周转住房购置费用，即预算编制较科学且经过论证；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预算申请内容为关于拨付厅级干部周转住房购置资金，项目实际内容为购置36套厅级干部周转住房简装房(含装修），预算申请与《昌吉州关于购置厅级干部周转住房的工作方案》中涉及的项目内容匹配；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1591.26万元，我单位在预算申请中严格按照项目实施内容及测算标准进行核算，其中：厅级干部周转房购置费1328.09万元、契税、印花税费用138.75万元，维修基金99.92万元、门卫室费用24.48万元等。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拨付厅级干部周转住房购置资金的请示》和《昌吉州关于购置厅级干部周转住房的工作方案》为依据进行资金分配，预算资金分配依据充分。根据州党委财经委员会2023年第六次会议和州人民政府2023年第6次重大财政事项专题会议精神文件显示，本项目实际到位资金1591.26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本项目预算资金为1591.26万元，其中：财政安排资金1591.26万元，实际到位资金1591.26万元，资金到位率=（1591.26/1591.26）×100.00%=100%。得分=（100%-60.00%）/（1-60.00%）×4.00=4分。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本项目实际支出资金1591.26万元，预算执行率=（1591.26/1591.26）×100.00%=100%；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项目已完成，总体完成率为100.57%；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机关事务管理局财务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我单位已制定《昌吉州机关事务管理局财务管理制度》，上述已建立的制度均符合行政事业单位内控管理要求，财务和业务管理制度合法、合规、完整，本项目执行符合上述制度规定。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厅级干部周转住房购置工作领导小组，由州机关事务管理局党组书记王志虎，负责项目的组织工作；州机关事务管理局副局长王晓军任副组长，负责项目的实施工作；组员包括：州机关事务管理局办公室许馨心、财务审计科科长沙希静（资金核拨）、法律顾问许英，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“装修工程计划完成率”指标：预期指标值为“=100%”，实际完成指标值为“100%”，指标完成率为100.00%。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“完成周转住房装修套数”指标：预期指标值为“=36套”，实际完成指标值为“36套”，指标完成率为100%。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“装修工程质量合格率”指标：预期指标值为“&gt;=99%”，实际完成指标值为“100%”，指标完成率为101%。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“装修工程按时完工率”指标：预期指标值为“&gt;=99%”，实际完成指标值为“101%”，指标完成率为100%。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“预算资金控制率”指标：预期指标值为“&gt;=99%”，实际完成指标值为“101%”，指标完成率为101%。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“周转住房装修金额”指标：预期指标值为“&lt;=1591.26万元”，实际完成指标值为“=1591.26万元”，指标完成率为100%。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“厅级干部周转住房保障水平提高率”指标：预期指标值为“有效提高”，实际完成指标值为“100%”，指标完成率为100.00%。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本项目年初预算资金总额为1,662.24万元，全年预算数为1591.26万元，全年执行数为1591.26万元，预算执行率为100%。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本项目共设置三级指标数量18个，满分指标数量18个，扣分指标数量0个，经分析计算所有三级指标完成率得出，本项目总体完成率为100.21%。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综上所述本项目预算执行率与总体完成率之间的偏差0.21%。主要偏差原因是： 装修工程质量合格率的完成率为101%、装修工程按时完工率完成率为101%、预算资金控制率的完成率为101%、厅级干部周转住房保障水平提高率的完成率为101%。</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本项目年初预算资金总额为1,662.24万元，全年预算数为1591.26万元，全年执行数为1591.26万元，预算执行率为100%。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本项目共设置三级指标数量18个，满分指标数量18个，扣分指标数量0个，经分析计算所有三级指标完成率得出，本项目总体完成率为100.21%。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综上所述本项目预算执行率与总体完成率之间的偏差0.21%。主要偏差原因是： 装修工程质量合格率的完成率为101%、装修工程按时完工率完成率为101%、预算资金控制率的完成率为101%、厅级干部周转住房保障水平提高率的完成率为101%。</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进一步加强厅级干部周转住房保障工作，领导高度重视，主要领导亲自抓，并成立项目专项小组，与多个项目相关单位部门进行对接商议，形成多部门联合协作机制，并予以充分的人力、财力保障。责任落实到位，将各项目工作列入年度干部绩效考核实施方案，将各项目工作落实到具体科室、具体岗位、具体个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根据项目业务流程，认真测算各阶段所需经费，确保当前项目实施经费充足。在经费使用方面，严格执行经费使用管理制度，厉行节约，专款专用，确保经费使用合理合规。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厅级干部周转住房购置项目作为民生保障工程，涉及方案编制、报批对接、价格谈判、合同签订等多环节复杂事务，且需同步推进土建与装修工程交叉施工，同时严格遵循政府采购流程实施装修采购，依据合同约定开展大额资金支付。在项目实施过程中，暴露出两方面突出问题：一是政府采购方式单一。当前采购模式采用传统固定流程，未充分考虑装修工程与土建工程并行施工时交叉作业、工序衔接复杂等特点。在实际推进中，受现场施工条件变化、设计方案优化等因素影响，工程需求常出现动态调整，但现有采购模式缺乏灵活响应机制，无法及时调整采购内容、规格和周期，导致采购与施工进度不匹配，影响项目整体推进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财政支付进度不合理。财政资金拨付节奏与工程实际进度存在明显脱节，未能建立动态匹配机制。在项目前期筹备阶段，由于资金拨付过于集中，出现资金闲置沉淀现象；而在关键施工节点，又因资金审批流程长、拨付滞后，导致材料供应中断、人工调配受阻，既降低了财政资金使用效益，也对项目施工连续性和交付周期造成不利影响。</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针对厅级干部周转住房购置项目中发现的问题，建议可从采购模式创新、支付机制优化、管理工具升级等维度解决：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政府采购方式单一。一是组合采购方式应用：采用"框架协议采购+竞争性磋商"组合模式，对标准化装修材料通过框架协议锁定供应商，保障供货稳定性；对设计、施工等服务类项目，运用竞争性磋商灵活比选方案，允许供应商根据土建进度动态调整装修计划。二是推行电子卖场小额采购：针对临时增补的零星装修物资（如五金配件、清洁用品等），利用政府采购电子卖场进行线上直购，简化审批流程，实现"即需即采"，快速响应现场施工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财政支付进度不合理。建立动态支付模型：以工程进度计量为核心，实时跟踪施工进展，按土建基础完成、工程验收、装修面层施工等关键节点设置阶梯式支付比例，确保资金拨付与工程进度精准匹配。按合同约定时间实行分段式资金拨付。强化全流程协同保障，同步协调采购计划与资金安排，避免因信息壁垒导致的支付延误。</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