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综合素质提升和交流交融培训班</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昌吉回族自治州红十字会本级</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昌吉回族自治州红十字会本级</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张明河</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2025年05月14日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推动我州红十字事业健康发展的关键在于加强队伍建设，大力提升红十字会系统专兼职干部、志愿者的业务素质和综合能力，实施培训、观摩考察项目是提高干部队伍能力的有效途径和措施。举办红十字会系统综合素质提升和交流交融培训班是昌吉州红十字会的职责，州红十字会是事业发展部牵头此项工作，培训中心有专业师资支持，同时邀请自治区红十字会专家授课。通过申请援疆资金用于开展培训观摩活动，并委托州党校、文化交流公司等开展专门的业务培训和交流观摩活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（1）项目名称：综合素质提升和交流交融培训班（以下简称“该项目”或“项目”）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围绕党的二十大报告、习近平新时代中国特色社会主义思想、习近平法治思想、红十字运动知识、基层组织建设、应急救援、应急救护、造血干细胞捐献、遗体和人体器官捐献、大病救助项目、新闻传播与写作等主题开展培训，进一步提高昌吉州各级红十字组织干部政治素养和业务能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②通过参观考察爱国主义教育基地、红色教育基地等，提升志愿者政治素养和爱国情怀，增强“四个意识”、坚定“四个自信”，不断赓续红色血脉、书写新篇章；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③通过考察观摩红十字博爱驿站、应急救护培训基地等，提升志愿者业务素养和服务能力；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实施主体：昌吉州红十字会。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实施时间：本项目实施周期为2024年10月-2024年12月。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为推动闽昌两地交往交流交融，进一步提升红十字会系统专兼职干部、志愿者能力和素质，昌吉州红十字会分别于2023年11月27日至12月1日，于2023年12月7日-14日，组织各县市红十字会、团体会员单位、基层红十字会专兼职干部和红十字志愿者共计80人，开展为期13天的昌吉州红十字会专兼职干部、志愿者培训及交流考察活动。2024年10月-2024年12月完成资金支付。此次培训、交流考察，进一步提高了我州红十字系统干部政治思想素质、政策理论水平和工作履职能力，对今后开展红十字会工作起到了良好的促进作用。还有效搭建了“福建—昌吉”友好交流桥梁，增进了两地各族同胞的紧密联系，实现了在民族团结进步创建工作上共同学习、共同进步、共谋发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①宣传贯彻《中华人民共和国红十字会法》、《红十字会章程》；指导全州各级红十字会开展工作；组织开展红十字志愿服务、红十字青少年工作；组织开展专兼职干部、红十字志愿者理论培训。</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②开展救援、救灾的相关工作，建立红十字应急救援体系，在自然灾害和突发事件中，对伤病人员和其他受害者进行人道救助；开展群众性应急救护培训，普及应急救护、防灾避险和卫生健康知识。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③参与推动无偿献血、遗体和人体器官捐献工作，参与开展造血干细胞捐献的相关工作。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该单位纳入2024年部门决算编制范围的有3个科室，分别是：办公室，事业发展部，赈灾赈济救护部。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本项目预算安排总额为36.93万元，资金来源为援疆资金，2024年实际收到预算资金36.93万元，预算资金到位率为100%。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截至2024年12月31日，本项目实际支付资金36.93万元，预算执行率100%。本项目资金主要用于支付交通费14.41万元，食宿费14.80万元，现场教学费4.16万元，其他费用3.56万元。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①通过两期培训提升我州红十字会专兼职干部理论水平和综合素质，为红十字会干部在思想上、作风上、方法上、工作上积蓄知识和力量，对今后开展工作、发展事业起到了良好的促进作用。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②切实加强闽昌两地各族群众广泛交往、全面交流、深度交融，促进民间公益组织学习互鉴，提升我州红十字志愿者专业化服务能力和水平，引领各族群众铸牢中华民族共同体意识。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自治州财政支出绩效评价管理暂行办法》（昌州财预〔2018〕171号）的规定，结合我单位的规章制度以及项目实施和财务相关资料，评价小组对项目绩效指标进行了进一步的完善，完善后绩效指标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“党校培训人数”指标，预期指标值为=40人次；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“外出参加培训人数”指标，预期指标值为=40人次；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“培训出勤率”指标，预期指标值为“=100%”；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“项目完成时间”指标，预期指标值为“2024年10月31日前”；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“党校培训费”指标，预期指标值为“&lt;=4万元”；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“外出培训费”指标，预期指标值为“&lt;=32.94”；</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“提升业务能力和综合素质”指标，预期指标值为“提升”；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“培训人员满意度”指标，预期指标值为“≥90%”。</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lt;自治区项目支出绩效目标设置指引&gt;的通知》（新财预〔2022〕42号）文件精神、《自治州财政支出绩效评价管理暂行办法》（昌州财预〔2018〕171号），我单位针对综合素质提升和交流交融培训班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此次我单位根据《财政支出绩效评价管理暂行办法》（财预〔2020〕10号）文件要求实施评价工作，本次评价对象为综合素质提升和交流交融培训班项目，评价核心为项目资金、项目产出、项目效益。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2月17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马小莉（评价小组组长）：主要负责项目策划和监督，全面负责项目绩效评价报告的最终质量，对评价人员出具的最终报告质量进行复核，确保评估结果的客观性；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洪文涛（评价小组组员）：主要负责资料的收集，取证、数据统计分析；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郭荣（评价小组组员）：主要负责项目报告的制定，指标的研判，数据分析及报告撰写。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2月18日-3月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2025年3月5日-3月9日，评价小组按照绩效评价的原则和规范，对取得的资料进行审查核实，对采集的数据进行分析，按照绩效评价指标评分表逐项进行打分、分析、汇总各方评价结果。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2025年3月10日-3月15日，评价小组撰写绩效评价报告，按照新疆维吾尔自治区财政绩效管理信息系统绩效评价模块中统一格式和文本框架撰写绩效评价报告并提交审核。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通过项目实施，完成了80名专兼职干部、志愿者的业务培训和外出考察交流，进一步提升我州红十字会专兼职干部理论水平和综合素质，为红十字会干部在思想上、作风上、方法上、工作上积蓄知识和力量，对今后开展工作、发展事业起到了良好的促进作用。但在实施的过程中也存在一些不足：一是项目预算不精准，与实际支出存在差异；二是项目资料收集不完备，导致项目结算不及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100分，绩效评级为“优”。综合评价结论如下：本项目共设置三级指标数量19个，实现三级指标数量19个，总体完成率为100.02%。项目决策类指标共设置6个，满分指标6个，得分率100%；过程管理类指标共设置5个，满分指标5个，得分率100%；项目产出类指标共设置6个，满分指标6个，得分率100%；项目效益类指标共设置1个，满分指标1个，得分率100%；项目满意度类指标共设置1个，满分指标1个，得分率100%。详细情况见“表3-1：项目综合得分表”及“附件2：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满意度类 合计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20.00 10.00 100.00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21.00 19.00 30.00 20.00 10.00 100.00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 100% 100% 100% 100% 100%</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项目决策类指标由3个二级指标和6个三级指标构成，权重分21.00分，实际得分21分。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本项目立项符合《中国红十字会法》中：“当地财政给与一定支持”；本项目立项符合《关于申报福建援疆</w:t>
      </w:r>
      <w:r>
        <w:rPr>
          <w:rStyle w:val="Strong"/>
          <w:rFonts w:ascii="楷体" w:eastAsia="楷体" w:hAnsi="楷体" w:hint="eastAsia"/>
          <w:b w:val="0"/>
          <w:bCs w:val="0"/>
          <w:spacing w:val="-4"/>
          <w:sz w:val="32"/>
          <w:szCs w:val="32"/>
        </w:rPr>
        <w:t xml:space="preserve">交往交流交融</w:t>
      </w:r>
      <w:r>
        <w:rPr>
          <w:rStyle w:val="Strong"/>
          <w:rFonts w:ascii="楷体" w:eastAsia="楷体" w:hAnsi="楷体" w:hint="eastAsia"/>
          <w:b w:val="0"/>
          <w:bCs w:val="0"/>
          <w:spacing w:val="-4"/>
          <w:sz w:val="32"/>
          <w:szCs w:val="32"/>
        </w:rPr>
        <w:t xml:space="preserve">项目的通知》中：“有意愿开展“三交”项目的组织单位，提前制定实施方案”内容，符合行业发展规划和政策要求；本项目立项符合《昌吉州红十字会单位配置内设机构和人员编制规定》中职责范围中的“组织开展专兼职干部、红十字志愿者理论培训”，属于我单位履职所需；根据《财政资金直接支付申请书》，本项目资金性质为“援疆资金”属于公共财政支持范围，符合中央、地方事权支出责任划分原则；经检查我单位财政管理一体化信息系统，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关于申报福建援疆交流交往交融项目的通知》（昌州援疆办函〔2023〕15号）、《关于印发&lt;昌吉州2023年干部人才教育培训计划&gt;的通知》（昌州党组〔2023年20号〕）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2024年该项目计划开展培训2期，其中党校培训为期5天，参训人数40人，预算经费4万元。赴福建考察培训为期8天，参训人数40人，预算经费32.94万元。通过严格管理和优质教学，丰富的课程设置和人性化的管理，培训出勤率达到100%，学员满意度达到90%以上，进一步提升学员业务素质和综合能力。开阔学员的视野，增强爱国情怀。项目计划于2024年10月31日前完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②该项目实际工作内容为：举办为期5天40人的业务能力提升培训班和为期7天的40人外出考察交流互动。绩效目标与实际工作内容一致，两者具有相关性。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③该项目按照绩效目标完成数量指标、质量指标、时效指标、成本指标，完成了80人的培训及考察交流，达到专兼职干部、志愿者能力素质的提升等效益，预期产出效益和效果符合正常的业绩水平。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④该项目批复的预算金额为36.93万元，《项目支出绩效目标表》中预算金额为36.93万元，预算确定的项目资金与预算确定的项目投资额相匹配。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6个，三级指标8个，定量指标6个，定性指标2个，指标量化率为75%，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党校培训人数40人”“外出参加培训人数40人”，三级指标的年度指标值与年度绩效目标中任务数一致，已设置时效指标“项目完成时间为2024年10月31日”。已设置的绩效目标具备明确性、可衡量性、可实现性、相关性、时限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符合《关于申报福建援疆交流交往交融项目的通知》（昌州援疆办函〔2023〕15号）、《关于印发&lt;昌吉州2023年干部人才教育培训计划&gt;的通知》（昌州党组〔2023年20号〕）等文件规定，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综合素质提升和交流交融培训班，项目实际内容为综合素质提升和交流交融培训班，预算申请与《昌吉州红十字会专兼职干部能力提升培训班实施方案》、《昌吉州红十字会志愿者赴闽考察活动实施方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36.93万元，我单位在预算申请中严格按照项目实施内容及测算标准进行核算，其中：交通费14.41万元，食宿费14.80万元，现场教学费4.16万元，其他费用3.56万元。预算确定资金量与实际工作任务相匹配。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综合素质提升和交流交融培训班，项目资金的请示》和《昌吉州红十字会专兼职干部能力提升培训班实施方案》、《昌吉州红十字会志愿者赴闽考察活动实施方案》为依据进行资金分配，预算资金分配依据充分。根据《关于申报福建援疆交流交往交融项目的通知》（昌州援疆办函〔2023〕15号）、《关于印发&lt;昌吉州2023年干部人才教育培训计划&gt;的通知》（昌州党组〔2023年20号〕），本项目实际到位资金36.93万元，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项目过程管理类指标由2个二级指标和5个三级指标构成，权重分19.00分，实际得分19分。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本项目预算资金为36.93万元，其中：援疆资金36.93万元，其他资金0万元，实际到位资金36.93万元，资金到位率=（实际到位资金/预算资金）×100.00%=（36.93/36.93）×100.00%=100%。得分=（1-60.00%）/（1-60.00%）×4.00=4分。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本项目实际支出资金36.93万元，预算执行率=（实际支出资金/实际到位资金）×100.00%=（36.93/36.93）×100.00%=100%；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项目已完成，总体完成率为100.06%；</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得分=（100.06%-60.00%）/（1-60.00%）×权重=100%×5.00=5分。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昌吉州红十字会资金管理办法》《昌吉在红十字会专项资金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昌吉州红十字会资金管理办法》《昌吉州红十字会收支业务管理制度》《昌吉州红十字会政府采购业务管理制度》《昌吉州红十字会合同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昌吉州红十字会资金管理办法》《昌吉州红十字会收支业务管理制度》《昌吉州红十字会政府采购业务管理制度》《昌吉州红十字会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③该项目实施过程中不存在调整事项。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综合素质提升和交流交融培训班项目工作领导小组，由刘斌任组长，负责项目的组织工作；张明河任副组长，负责项目的实施工作；组员包括：刘静，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项目产出类指标由4个二级指标和5个三级指标构成，权重分30.00分，实际得分30分。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“党校培训人数”指标：预期指标值为“≥40人次”，实际完成指标值为“40人次”，指标完成率为100.00%。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“外出参加培训人数”指标：预期指标值为“≥40人次”，实际完成指标值为“40人次”，指标完成率为100%。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“培训出勤率”指标：预期指标值为“100%”，实际完成指标值为“100%”，指标完成率为100%。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“项目完成时间”指标：预期指标值为“2024年10月31日”，实际完成指标值为“2024年10月31日”，指标完成率为100%。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“党校培训费”指标：预期指标值为“&lt;=4万元”，实际完成指标值为“4万元”，指标完成率为100%。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“外出培训费”指标：预期指标值为“&lt;=32.94万元”，实际完成指标值为“32.94万元”，指标完成率为100%。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项目效益类指标由1个二级指标和1个三级指标构成，权重分20.00分，实际得分20分。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“提升业务能力和综合素质”指标：预期指标值为“提升”，实际完成指标值为“达到预期指标”，指标完成率为100.00%。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综上所述，本指标满分为20分，根据评分标准得20分。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项目满意度类指标由1个二级指标和1个三级指标构成，权重分10.00分，实际得分10分。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“培训人员满意度”指标：预期指标值为“≥90%”，实际完成指标值为“90.4%”指标，指标完成率为100.44%。</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综上所述，本指标满分为10分，根据评分标准得10分。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五、预算执行进度与绩效指标偏差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本项目年初预算资金总额为36.93万元，全年预算数为36.93万元，全年执行数为36.93万元，预算执行率为100%。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本项目共设置三级指标数量19个，满分指标数量19个，扣分指标数量0个，经分析计算所有三级指标完成率得出，本项目总体完成率为100.02%。</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综上所述本项目预算执行率与总体完成率之间的偏差为0.02%。主要偏差原因是：培训人员满意度完成率为100.44%。</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3"/>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聚焦重点任务，推动项目工作落地落实。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坚持问题导向，加强执行监控，提高资金效益。一是把专项资金的执行、拨付、管理作为监督的重点；在监督环节上，实行关口前移，从事后监督管理转向事前审核，事中监督和事后检查相结合的监督制度上来，形成多环节全过程的监督管理格局，尽量早发现问题，早解决问题，提高专项资金使用效益。二是紧抓预算执行动态监控，提高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强化绩效目标刚性约束，及时对项目进行跟踪问效。一是主要领导亲自抓，并予以充分的人力、财力保障。责任落实到位：将各项目工作列入年度干部绩效考核实施方案，将各项目工作落实到具体科室、具体岗位、具体个人。二是根据项目业务流程，参考历年经费使用情况，认真测算各阶段所需经费，确保当前项目实施经费充足。在经费使用方面，严格执行经费使用管理制度，厉行节约，专款专用，对每笔经费使用情况建立监督机制，确保经费使用合理合规。三是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与绩效融合不深入，项目通报没有面向社会。预算绩效管理的系统性、整体性、协同性不强，事前评估、绩效结果应用、绩效审查监督等预算绩效管理各环节制度不健全。另外，项目执行单位对绩效管理工作重视程度也不够，绩效科室力量配备不足，工作人员疲于应付日常工作，对绩效管理用力不均，未建立起一体化运行机制。项目实施只在本单位，及行业进行了通报，没有对项目全过程和绩效评价结果的公示，没有起到全社会共同监督的作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评价体系单一不灵活，项目总结未能形成经验。在项目考核评价体系的构建中，存在形式单一和灵活性不足的问题。例如，过度依赖领导评分制和考核部门检查制，导致考核体系难以发挥实际作用。此外，未能根据自身实际情况灵活调整考核方式，影响了财务管理工作的有效性；项目实施过程中，没有一边干一边总结、反思存在的问题和改进的办法，未能形成经验、教训类的实例，为指导今后做好项目绩效工作打下坚实基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结果未发挥作用，绩效评价多数流于形式。绩效自评分数虽然高，但反映出来的自评质量却比较低，对共预算绩效目标实现程度及绩效管理情况反映不够准确。绩效评价结果形成以后，未采取下一步的跟踪措施，绩效结果反馈制度和绩效问题整改责任未落到实处，导致绩效评价结果不能真正发挥作用。很多自评为“优秀”的指标，与现场调查后得出的结论严重不符甚至大相径庭。这样的绩效评价结果不仅无参考价值，相反还掩盖了项目实施后存在的问题，使资金管理者无法判断资金是否真正发挥效益，做出正确决策。</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1.加强领导，提高相关人员工作水平。项目绩效领导小组对绩效评价工作进行指导、监督、检查，确保项目绩效评价反映项目完成真实情况。严格执行项目绩效评价工作要求，切实提高项目绩效报告的客观性和公正性。采取多种培训形式对单位财务人员、业务科室人员进行集中培训，进一步树牢绩效观念，提高本单位工作人员的绩效管理能力和工作水平，为预算绩效管理相关工作的顺利开展提供保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完善法规政策体系，健全配套制度建设。要建立以绩效管理为核心的预算管理制度，确保制定的考核指标能够实现长短期相兼容，指标间的可行性不冲突。同时，根据项目目标、岗位的重要性、岗位职责、工作完成难易程度等因素进行指标设置；同时，并与其他财政性资金进行合理分配，使财政资金使用更加科学合理，加强预算编制、执行及监督检查等环节的监督管理。促进财政支出结构优化调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提升指标针对性，细化指标科学性。财政部门要指导各预算单位做好绩效指标的设计工作，重视重点评价工作，因地制宜制定普遍适用的共性指标，将绩效管理真正重视起来；预算部门要深化绩效申报及自评工作，在不同项目核心绩效指标的细化、量化上下功夫，做到各级预算指标均能全面、科学地评价本部门项目资金运用情况，真正促进提高财政资金支出的运行效率。</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5"/>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zBlY2RlZTc4MzFlYzYzZjZmMTg4MDMwODUwYTE2N2U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Char">
    <w:name w:val="标题 1 Char"/>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Char">
    <w:name w:val="标题 Char"/>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7</TotalTime>
  <Pages>3</Pages>
  <Words>270</Words>
  <Characters>578</Characters>
  <Application>WPS Office_12.1.0.16929_F1E327BC-269C-435d-A152-05C5408002CA</Application>
  <DocSecurity>0</DocSecurity>
  <Lines>4</Lines>
  <Paragraphs>1</Paragraphs>
  <CharactersWithSpaces>592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86A4BE803B594D54BB30BEB283D7FDDD_13</vt:lpwstr>
  </property>
</Properties>
</file>