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昌吉回族自治州归国华侨联合会2024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宣传和贯彻执行党的侨务工作方针政策，加强对侨界群众的思想政治引领，增强侨界群众对党的拥护，对民族、国家和中国特色社会主义制度的认同，巩固党在侨界的执政基础和群众基础。以爱国主义为核心，积极培育和践行社会主义核心价值观，宣传归侨侨眷和海外侨胞的先进人物、典型事迹。</w:t>
      </w:r>
    </w:p>
    <w:p>
      <w:pPr>
        <w:spacing w:line="580" w:lineRule="exact"/>
        <w:ind w:firstLine="640"/>
        <w:jc w:val="both"/>
      </w:pPr>
      <w:r>
        <w:rPr>
          <w:rFonts w:ascii="仿宋_GB2312" w:hAnsi="仿宋_GB2312" w:eastAsia="仿宋_GB2312"/>
          <w:sz w:val="32"/>
        </w:rPr>
        <w:t>（2）贯彻落实上级侨联和自治州党委、人民政府的工作部署、发展规划和工作计划，组织实施全国和自治区归侨侨属侨眷代表大会、委员会、常务委员会的决议、决定。指导县（市）侨联工作。</w:t>
      </w:r>
    </w:p>
    <w:p>
      <w:pPr>
        <w:spacing w:line="580" w:lineRule="exact"/>
        <w:ind w:firstLine="640"/>
        <w:jc w:val="both"/>
      </w:pPr>
      <w:r>
        <w:rPr>
          <w:rFonts w:ascii="仿宋_GB2312" w:hAnsi="仿宋_GB2312" w:eastAsia="仿宋_GB2312"/>
          <w:sz w:val="32"/>
        </w:rPr>
        <w:t>（3）组织开展归侨侨眷联谊联络工作；促进和支持海外华人华侨社团之间加强沟通合作；鼓励海外侨胞更好融入和回馈当地社会，树立良好形象；扩大同海外传统侨团的联系，做好同台湾省籍侨团和人士的联络，加强同港澳侨界社团的联系；引导和团结更多海外侨胞及国际友人支持新疆改革开放和稳定发展。</w:t>
      </w:r>
    </w:p>
    <w:p>
      <w:pPr>
        <w:spacing w:line="580" w:lineRule="exact"/>
        <w:ind w:firstLine="640"/>
        <w:jc w:val="both"/>
      </w:pPr>
      <w:r>
        <w:rPr>
          <w:rFonts w:ascii="仿宋_GB2312" w:hAnsi="仿宋_GB2312" w:eastAsia="仿宋_GB2312"/>
          <w:sz w:val="32"/>
        </w:rPr>
        <w:t>（4）开展涉侨文化品牌项目建设，增进海外侨胞对中华文化的了解和认同；推动中华文化走出去，增强中华文化在世界上的影响；支持和参与海外华文教育，开展涉侨文化交流合作。</w:t>
      </w:r>
    </w:p>
    <w:p>
      <w:pPr>
        <w:spacing w:line="580" w:lineRule="exact"/>
        <w:ind w:firstLine="640"/>
        <w:jc w:val="both"/>
      </w:pPr>
      <w:r>
        <w:rPr>
          <w:rFonts w:ascii="仿宋_GB2312" w:hAnsi="仿宋_GB2312" w:eastAsia="仿宋_GB2312"/>
          <w:sz w:val="32"/>
        </w:rPr>
        <w:t>（5）加强与华侨华人工商、科技界社团、重要人士的联系；强化服务，搭建平台，引导广大归侨侨眷和海外侨胞参与和支持新疆经济建设，服务国家和地方发展大局，服务国家“一带一路”建设，服务人才强国战略和创新驱动发展战略；做好海外引才引智工作，为侨胞创新创业搭建平台。</w:t>
      </w:r>
    </w:p>
    <w:p>
      <w:pPr>
        <w:spacing w:line="580" w:lineRule="exact"/>
        <w:ind w:firstLine="640"/>
        <w:jc w:val="both"/>
      </w:pPr>
      <w:r>
        <w:rPr>
          <w:rFonts w:ascii="仿宋_GB2312" w:hAnsi="仿宋_GB2312" w:eastAsia="仿宋_GB2312"/>
          <w:sz w:val="32"/>
        </w:rPr>
        <w:t>（6）依法维护归侨、侨眷的合法权益和海外侨胞在国内的正当权益；反映归侨、侨眷和海外侨胞的意见和要求；开展涉侨法律法规宣传教育，为基层侨联组织、归侨侨眷和海外侨胞等提供法律咨询服务。</w:t>
      </w:r>
    </w:p>
    <w:p>
      <w:pPr>
        <w:spacing w:line="580" w:lineRule="exact"/>
        <w:ind w:firstLine="640"/>
        <w:jc w:val="both"/>
      </w:pPr>
      <w:r>
        <w:rPr>
          <w:rFonts w:ascii="仿宋_GB2312" w:hAnsi="仿宋_GB2312" w:eastAsia="仿宋_GB2312"/>
          <w:sz w:val="32"/>
        </w:rPr>
        <w:t>（7）了解掌握归侨侨眷工作生活状况，推动各项保障和改善民生政策落实，建立健全困难归侨侨眷帮扶机制；为海外侨胞回国工作生活提供服务；组织归侨眷积极参与城乡社区治理，为归侨侨眷和海外侨胞参与各类公益慈善事业提供服务。</w:t>
      </w:r>
    </w:p>
    <w:p>
      <w:pPr>
        <w:spacing w:line="580" w:lineRule="exact"/>
        <w:ind w:firstLine="640"/>
        <w:jc w:val="both"/>
      </w:pPr>
      <w:r>
        <w:rPr>
          <w:rFonts w:ascii="仿宋_GB2312" w:hAnsi="仿宋_GB2312" w:eastAsia="仿宋_GB2312"/>
          <w:sz w:val="32"/>
        </w:rPr>
        <w:t>（8）参与国家政治、经济、文化和社会事务活动，参与社会管理和公共服务；参与政治协商，发挥民主监督作用；参与协商和推荐人民代表大会归侨侨眷代表人选，提名政治协商会议的归侨侨眷委员人选；协助人大归侨侨眷代表、政协侨联界委员了解社情民意；参与起草修订有关法律、法规草案，促进社会主义民主政治建设。</w:t>
      </w:r>
    </w:p>
    <w:p>
      <w:pPr>
        <w:spacing w:line="580" w:lineRule="exact"/>
        <w:ind w:firstLine="640"/>
        <w:jc w:val="both"/>
      </w:pPr>
      <w:r>
        <w:rPr>
          <w:rFonts w:ascii="仿宋_GB2312" w:hAnsi="仿宋_GB2312" w:eastAsia="仿宋_GB2312"/>
          <w:sz w:val="32"/>
        </w:rPr>
        <w:t>（9）加强侨联组织和信息网络建设，推进“党建带侨建”，扩大侨联基层组织覆盖面，建好“侨胞之家”，打造专职、挂职、兼职相结合的高素。</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昌吉回族自治州归国华侨联合会2024年度，实有人数4人，其中：在职人员3人，增加0人；离休人员0人，增加0人；退休人员1人,增加0人。</w:t>
      </w:r>
    </w:p>
    <w:p>
      <w:pPr>
        <w:spacing w:line="580" w:lineRule="exact"/>
        <w:ind w:firstLine="640"/>
        <w:jc w:val="both"/>
      </w:pPr>
      <w:r>
        <w:rPr>
          <w:rFonts w:ascii="仿宋_GB2312" w:hAnsi="仿宋_GB2312" w:eastAsia="仿宋_GB2312"/>
          <w:sz w:val="32"/>
        </w:rPr>
        <w:t>昌吉回族自治州归国华侨联合会无下属预算单位，下设1个科室，分别是：秘书处。</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2024年度收入总计96.90万元，</w:t>
      </w:r>
      <w:r>
        <w:rPr>
          <w:rFonts w:ascii="仿宋_GB2312" w:hAnsi="仿宋_GB2312" w:eastAsia="仿宋_GB2312"/>
          <w:b w:val="0"/>
          <w:sz w:val="32"/>
        </w:rPr>
        <w:t>其中：本年收入合计81.47万元，使用非财政拨款结余（含专用结余）0.00万元，年初结转和结余15.43万元。</w:t>
      </w:r>
    </w:p>
    <w:p>
      <w:pPr>
        <w:spacing w:line="580" w:lineRule="exact"/>
        <w:ind w:firstLine="640"/>
        <w:jc w:val="both"/>
      </w:pPr>
      <w:r>
        <w:rPr>
          <w:rFonts w:ascii="仿宋_GB2312" w:hAnsi="仿宋_GB2312" w:eastAsia="仿宋_GB2312"/>
          <w:b/>
          <w:sz w:val="32"/>
        </w:rPr>
        <w:t>2024年度支出总计96.90万元，</w:t>
      </w:r>
      <w:r>
        <w:rPr>
          <w:rFonts w:ascii="仿宋_GB2312" w:hAnsi="仿宋_GB2312" w:eastAsia="仿宋_GB2312"/>
          <w:b w:val="0"/>
          <w:sz w:val="32"/>
        </w:rPr>
        <w:t>其中：本年支出合计84.84万元，结余分配0.00万元，年末结转和结余12.06万元。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增加4.00万元，增长4.31%，主要原因是：本年增加侨务工作经费，导致经费较上年增加。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本年收入81.47万元，</w:t>
      </w:r>
      <w:r>
        <w:rPr>
          <w:rFonts w:ascii="仿宋_GB2312" w:hAnsi="仿宋_GB2312" w:eastAsia="仿宋_GB2312"/>
          <w:b w:val="0"/>
          <w:sz w:val="32"/>
        </w:rPr>
        <w:t>其中：财政拨款收入81.44万元，占99.96%；上级补助收入0.00万元，占0.00%；事业收入0.00万元，占0.00%；经营收入0.00万元，占0.00%；附属单位上缴收入0.00万元，占0.00%；其他收入0.04万元，占0.05%。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本年支出84.84万元，</w:t>
      </w:r>
      <w:r>
        <w:rPr>
          <w:rFonts w:ascii="仿宋_GB2312" w:hAnsi="仿宋_GB2312" w:eastAsia="仿宋_GB2312"/>
          <w:b w:val="0"/>
          <w:sz w:val="32"/>
        </w:rPr>
        <w:t>其中：基本支出77.88万元，占91.80%；项目支出6.96万元，占8.20%；上缴上级支出0.00万元，占0.00%；经营支出0.00万元，占0.00%；对附属单位补助支出0.00万元，占0.00%。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2024年度财政拨款收入总计81.44万元，</w:t>
      </w:r>
      <w:r>
        <w:rPr>
          <w:rFonts w:ascii="仿宋_GB2312" w:hAnsi="仿宋_GB2312" w:eastAsia="仿宋_GB2312"/>
          <w:b w:val="0"/>
          <w:sz w:val="32"/>
        </w:rPr>
        <w:t>其中：年初财政拨款结转和结余0.00万元，本年财政拨款收入81.44万元。</w:t>
      </w:r>
      <w:r>
        <w:rPr>
          <w:rFonts w:ascii="仿宋_GB2312" w:hAnsi="仿宋_GB2312" w:eastAsia="仿宋_GB2312"/>
          <w:b/>
          <w:sz w:val="32"/>
        </w:rPr>
        <w:t>财政拨款支出总计81.44万元，</w:t>
      </w:r>
      <w:r>
        <w:rPr>
          <w:rFonts w:ascii="仿宋_GB2312" w:hAnsi="仿宋_GB2312" w:eastAsia="仿宋_GB2312"/>
          <w:b w:val="0"/>
          <w:sz w:val="32"/>
        </w:rPr>
        <w:t>其中：年末财政拨款结转和结余0.00万元，本年财政拨款支出81.44万元。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增加9.19万元，增长12.72%，主要原因是：本年增加侨务工作经费，导致经费较上年增加。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年初预算数77.98万元，决算数81.44万元，预决算差异率4.44%，主要原因是：本年在职人员工资调薪，工资、社保、公积金等相关人员经费增加，年中追加人员经费。</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2024年度一般公共预算财政拨款支出81.44万元，</w:t>
      </w:r>
      <w:r>
        <w:rPr>
          <w:rFonts w:ascii="仿宋_GB2312" w:hAnsi="仿宋_GB2312" w:eastAsia="仿宋_GB2312"/>
          <w:b w:val="0"/>
          <w:sz w:val="32"/>
        </w:rPr>
        <w:t>占本年支出合计的95.99%。</w:t>
      </w:r>
      <w:r>
        <w:rPr>
          <w:rFonts w:ascii="仿宋_GB2312" w:hAnsi="仿宋_GB2312" w:eastAsia="仿宋_GB2312"/>
          <w:b/>
          <w:sz w:val="32"/>
        </w:rPr>
        <w:t>与上年相比，</w:t>
      </w:r>
      <w:r>
        <w:rPr>
          <w:rFonts w:ascii="仿宋_GB2312" w:hAnsi="仿宋_GB2312" w:eastAsia="仿宋_GB2312"/>
          <w:b w:val="0"/>
          <w:sz w:val="32"/>
        </w:rPr>
        <w:t>增加9.19万元，增长12.72%，主要原因是：本年增加侨务工作经费，导致经费较上年增加。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年初预算数77.98万元，决算数81.44万元，预决算差异率4.44%，主要原因是：年中追加人员工资、社保、公积金基数调增部分资金，导致预决算存在差异。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1.一般公共服务支出(类)63.91万元,占78.47%。</w:t>
      </w:r>
    </w:p>
    <w:p>
      <w:pPr>
        <w:spacing w:line="580" w:lineRule="exact"/>
        <w:ind w:firstLine="640"/>
        <w:jc w:val="both"/>
      </w:pPr>
      <w:r>
        <w:rPr>
          <w:rFonts w:ascii="仿宋_GB2312" w:hAnsi="仿宋_GB2312" w:eastAsia="仿宋_GB2312"/>
          <w:b w:val="0"/>
          <w:sz w:val="32"/>
        </w:rPr>
        <w:t>2.社会保障和就业支出(类)9.67万元,占11.87%。</w:t>
      </w:r>
    </w:p>
    <w:p>
      <w:pPr>
        <w:spacing w:line="580" w:lineRule="exact"/>
        <w:ind w:firstLine="640"/>
        <w:jc w:val="both"/>
      </w:pPr>
      <w:r>
        <w:rPr>
          <w:rFonts w:ascii="仿宋_GB2312" w:hAnsi="仿宋_GB2312" w:eastAsia="仿宋_GB2312"/>
          <w:b w:val="0"/>
          <w:sz w:val="32"/>
        </w:rPr>
        <w:t>3.卫生健康支出(类)3.15万元,占3.87%。</w:t>
      </w:r>
    </w:p>
    <w:p>
      <w:pPr>
        <w:spacing w:line="580" w:lineRule="exact"/>
        <w:ind w:firstLine="640"/>
        <w:jc w:val="both"/>
      </w:pPr>
      <w:r>
        <w:rPr>
          <w:rFonts w:ascii="仿宋_GB2312" w:hAnsi="仿宋_GB2312" w:eastAsia="仿宋_GB2312"/>
          <w:b w:val="0"/>
          <w:sz w:val="32"/>
        </w:rPr>
        <w:t>4.住房保障支出(类)4.71万元,占5.78%。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1.一般公共服务支出(类)统战事务(款)宗教事务(项):支出决算数为3.67万元，比上年决算增加2.02万元，增长122.42%,主要原因是：本年增加寺管员人员生活补助支出，相应支出增加。</w:t>
      </w:r>
    </w:p>
    <w:p>
      <w:pPr>
        <w:spacing w:line="580" w:lineRule="exact"/>
        <w:ind w:firstLine="640"/>
        <w:jc w:val="both"/>
      </w:pPr>
      <w:r>
        <w:rPr>
          <w:rFonts w:ascii="仿宋_GB2312" w:hAnsi="仿宋_GB2312" w:eastAsia="仿宋_GB2312"/>
          <w:b w:val="0"/>
          <w:sz w:val="32"/>
        </w:rPr>
        <w:t>2.一般公共服务支出(类)统战事务(款)华侨事务(项):支出决算数为6.96万元，比上年决算增加6.96万元，增长100.00%,主要原因是：本年增加侨务工作经费，导致经费较上年增加。</w:t>
      </w:r>
    </w:p>
    <w:p>
      <w:pPr>
        <w:spacing w:line="580" w:lineRule="exact"/>
        <w:ind w:firstLine="640"/>
        <w:jc w:val="both"/>
      </w:pPr>
      <w:r>
        <w:rPr>
          <w:rFonts w:ascii="仿宋_GB2312" w:hAnsi="仿宋_GB2312" w:eastAsia="仿宋_GB2312"/>
          <w:b w:val="0"/>
          <w:sz w:val="32"/>
        </w:rPr>
        <w:t>3.一般公共服务支出(类)统战事务(款)事业运行(项):支出决算数为53.29万元，比上年决算增加17.28万元，增长47.99%,主要原因是：本年在职人员工资调增，相关人员经费增加；增加人员津贴补贴，奖金等。</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4.社会保障和就业支出(类)行政事业单位养老支出(款)行政单位离退休(项):支出决算数为0.10万元，比上年决算减少0.29万元，下降74.36%,主要原因是：本年科目调整，部分退休费单独列支，导致经费减少。</w:t>
      </w:r>
    </w:p>
    <w:p>
      <w:pPr>
        <w:spacing w:line="580" w:lineRule="exact"/>
        <w:ind w:firstLine="640"/>
        <w:jc w:val="both"/>
      </w:pPr>
      <w:r>
        <w:rPr>
          <w:rFonts w:ascii="仿宋_GB2312" w:hAnsi="仿宋_GB2312" w:eastAsia="仿宋_GB2312"/>
          <w:b w:val="0"/>
          <w:sz w:val="32"/>
        </w:rPr>
        <w:t>5.社会保障和就业支出(类)行政事业单位养老支出(款)事业单位离退休(项):支出决算数为0.75万元，比上年决算增加0.75万元，增长100.00%,主要原因是：本年科目调整，部分退休费上年在行政单位离退休，本年单独列支，导致经费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5.88万元，比上年决算减少1.04万元，下降15.03%,主要原因是：本年在职人员调入调出，人员职级不同，基数不同，导致人员经费减少。</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7.社会保障和就业支出(类)行政事业单位养老支出(款)机关事业单位职业年金缴费支出(项):支出决算数为2.94万元，比上年决算减少15.85万元，下降84.35%,主要原因是：本年无新增退休人员，职业年金缴费支出减少。</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2.94万元，比上年决算增加0.46万元，增长18.55%,主要原因是：本年科目调整，事业单位医疗上年单独列支，本年调整至行政单位医疗，导致经费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0.00万元，比上年决算减少0.31万元，下降100.00%,主要原因是：本年科目调整，事业单位医疗上年单独列支，本年调整至行政单位医疗，导致经费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0.18万元，比上年决算减少0.06万元，下降25.00%,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11.卫生健康支出(类)行政事业单位医疗(款)其他行政事业单位医疗支出(项):支出决算数为0.02万元，比上年决算增加0.00万元，增长0.00%,主要原因是：本年工伤保险支出与上年一致，无变动。</w:t>
      </w:r>
    </w:p>
    <w:p>
      <w:pPr>
        <w:spacing w:line="580" w:lineRule="exact"/>
        <w:ind w:firstLine="640"/>
        <w:jc w:val="both"/>
      </w:pPr>
      <w:r>
        <w:rPr>
          <w:rFonts w:ascii="仿宋_GB2312" w:hAnsi="仿宋_GB2312" w:eastAsia="仿宋_GB2312"/>
          <w:b w:val="0"/>
          <w:sz w:val="32"/>
        </w:rPr>
        <w:t>12.住房保障支出(类)住房改革支出(款)住房公积金(项):支出决算数为4.71万元，比上年决算减少0.74万元，下降13.58%,主要原因是：本年在职人员调入调出，人员职级不同，缴费基数不同，导致住房公积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2024年度一般公共预算财政拨款基本支出74.48万元，其中：</w:t>
      </w:r>
      <w:r>
        <w:rPr>
          <w:rFonts w:ascii="仿宋_GB2312" w:hAnsi="仿宋_GB2312" w:eastAsia="仿宋_GB2312"/>
          <w:b/>
          <w:sz w:val="32"/>
        </w:rPr>
        <w:t>人员经费70.21万元，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公用经费4.27万元，</w:t>
      </w:r>
      <w:r>
        <w:rPr>
          <w:rFonts w:ascii="仿宋_GB2312" w:hAnsi="仿宋_GB2312" w:eastAsia="仿宋_GB2312"/>
          <w:b w:val="0"/>
          <w:sz w:val="32"/>
        </w:rPr>
        <w:t>包括：办公费、邮电费、差旅费、维修（护）费、委托业务费、工会经费、福利费、公务用车运行维护费、其他商品和服务支出。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2024年度财政拨款“三公”经费支出1.46万元，</w:t>
      </w:r>
      <w:r>
        <w:rPr>
          <w:rFonts w:ascii="仿宋_GB2312" w:hAnsi="仿宋_GB2312" w:eastAsia="仿宋_GB2312"/>
          <w:b w:val="0"/>
          <w:sz w:val="32"/>
        </w:rPr>
        <w:t>比上年减少0.04万元，下降2.67%，主要原因是：严格落实中央八项规定精神，厉行节约，减少公务用车运行维护费。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公务用车购置及运行维护费支出1.46万元，占100.00%，比上年减少0.04万元，下降2.67%，主要原因是：严格落实中央八项规定精神，厉行节约，减少公务用车运行维护费。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1.46万元，其中：公务用车购置费0.00万元，公务用车运行维护费1.46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1.46万元，决算数1.46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1.46万元，决算数1.46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2024年度昌吉回族自治州归国华侨联合会（行政单位和参照公务员法管理事业单位）机关运行经费支出4.27万元，比上年减少0.31万元，下降6.77%，主要原因是：严控经费支出，厉行节约，减少经费支出。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2024年度政府采购支出总额1.46万元，其中：政府采购货物支出0.00万元、政府采购工程支出0.00万元、政府采购服务支出1.46万元。</w:t>
      </w:r>
    </w:p>
    <w:p>
      <w:pPr>
        <w:spacing w:line="580" w:lineRule="exact"/>
        <w:ind w:firstLine="640"/>
        <w:jc w:val="both"/>
      </w:pPr>
      <w:r>
        <w:rPr>
          <w:rFonts w:ascii="仿宋_GB2312" w:hAnsi="仿宋_GB2312" w:eastAsia="仿宋_GB2312"/>
          <w:b w:val="0"/>
          <w:sz w:val="32"/>
        </w:rPr>
        <w:t>授予中小企业合同金额1.46万元，占政府采购支出总额的100.00%，其中：授予小微企业合同金额1.46万元，占政府采购支出总额的100.00%。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23.32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96.90万元，实际执行总额84.84万元；预算绩效评价项目2个，全年预算数11.36万元，全年执行数10.29万元。预算绩效管理取得的成效：一是建立健全了预算管理规章制度，各部门严格按预算编制和要求做好当年预算编制工作，在预算绩效管理工作中，做到合理安排各项资金，重点保障基本支出，按轻重缓急顺序原则，优先安排了阜康市人民政府办公室事业发展中关系民生与稳定的项目，切实优化资源配置，提高了资金使用的效率和效果。二是进一步完善单位财务制度，严格执行财务管理，按财政部门的要求进行决算、编制财务报告，并到相关业务科室进行审核，能按要求时间准时上报财政部门。发现的问题及原因：一是要加强财务人员业务学习能力和自身素质的提高，才能保证财务工作的严要求、高标准。二是进一步加强预算管理，预算编制依据充分合理，避免预算统筹考虑不足，出现预算执行不均衡现象。下一步改进措施：一是加强预算绩效目标编制的培训学习，科学合理编制预算，严格执行预算，提高财务信息质量；二是进一步加强单位内部机构的预算管理意识，严格按照预算编制的相关制度和要求进行预算编制，加强单位财务管理，健全单位财务管理制度体系，规范单位财务行为。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昌吉回族自治州归国华侨联合会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81.44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82.38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全州侨联以学习宣传贯彻党的二十大精神、习近平总书记二十大报告和侨务工作重要论述为重点为动力，认真贯彻党的侨务政策，发挥桥梁纽带作用，凝聚侨心侨力，围绕州党委中心工作，服务大局积极开展工作，坚定信心，创新实干，为在新征程上奋发有为建设美好新疆作出昌吉侨界贡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96.90万元，全年执行数为84.84万元，总预算执行率为87.55%。2024年我单位完成以下工作内容：1、该项目实际完成慰问归侨侨眷20户；2.开展宣传活动1次、；3.开展侨务工作会议1次。通过以上工作的实施，提升了服务质量和工作效率，加强侨界思想政治引领，凝聚侨心、发挥侨力。促进了部门业务开展工作，保障了单位机构正常运转。</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慰问归侨侨眷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自治州归国华侨联合会工作要点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宣传贯彻党的涉侨政策及侨法活动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自治州归国华侨联合会工作要点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召开州侨联联系会议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自治州归国华侨联合会工作要点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侨联服务工作完成率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自治州归国华侨联合会工作要点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侨务工作经费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昌吉回族自治州归国华侨联合会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昌吉回族自治州归国华侨联合会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慰问归侨侨眷15户，开展1次宣传活动，开展1次侨务工作会议，归侨侨眷慰问准确率达到100%，政府采购率达到100%，宣传品验收合格率达到100%，项目预计2024年12月20日前完成。通过该项目的实施，加强侨界思想政治引领，凝聚侨心、发挥侨力。慰问归侨侨眷满意度不低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截至2024年12月31日，该项目实际完成慰问归侨侨眷15户、开展宣传活动1次、开展侨务工作会议1次；通过该项目的实施，提升了服务质量和工作效率，促进了部门业务开展工作，保障了单位机构正常运转。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慰问归侨侨眷数量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开展宣传活动次数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开展侨务工作会议次数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归侨侨眷慰问准确率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宣传品印刷合格率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侨务服务会议相关经费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加强侨界思想政治引领，凝聚侨心、发挥侨力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慰问归侨侨眷满意度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主要原因是年初设置慰问归侨侨眷满意度目标指为90%，实际值为100%。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昌吉回族自治州归国华侨联合会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昌吉回族自治州归国华侨联合会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州侨联以学习宣传贯彻党的二十大精神、习近平总书记二十大报告和侨务工作重要论述为重点为动力，认真贯彻党的侨务政策，发挥桥梁纽带作用，凝聚侨心侨力，围绕州党委中心工作，服务大局积极开展工作，坚定信心，创新实干，为在新征程上奋发有为建设美好新疆作出昌吉侨界贡献。为侨联服务1次，开展慰问宣传活动2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截至2024年12月31日，该项目实际完成开展为侨服务工作1次、开展涉侨政策法规宣传宣讲活动1次；通过该项目的实施，提升了服务质量和工作效率，促进了部门业务开展工作，保障了单位机构正常运转。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开展为侨服务工作（次）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开展涉侨政策法规宣传宣讲活动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侨服务工作完成率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主要原因是年初设置目标值为95%，实际已完成100%。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主要原因是年初设置目标值为95%，实际已完成100%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开展侨服务工作所需经费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侨法慰问宣传所需经费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主要原因是本年度因人员抽调下乡，部分宣传工作未开展。</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持续开展为侨服务工作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82.34分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