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昌吉回族自治州干部综合考核评价信息服务中心2024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干部综合考核评价信息服务中心（以下简称州干部综合考评中心）贯彻落实党中央关于干部综合（绩效）考核评价的方针政策、决策部署以及自治区、自治州党委工作要求，在履行职责过程中坚持和加强党对干部综合（绩效）考核评价工作的集中统一领导。主要职责是。</w:t>
      </w:r>
    </w:p>
    <w:p>
      <w:pPr>
        <w:spacing w:line="580" w:lineRule="exact"/>
        <w:ind w:firstLine="640"/>
        <w:jc w:val="both"/>
      </w:pPr>
      <w:r>
        <w:rPr>
          <w:rFonts w:ascii="仿宋_GB2312" w:hAnsi="仿宋_GB2312" w:eastAsia="仿宋_GB2312"/>
          <w:sz w:val="32"/>
        </w:rPr>
        <w:t>（一）贯彻执行党中央《党政领导干部考核工作条例》及自治区、自治州党委关于干部综合（绩效）考核评价工作相关要求，建立完善日常考核、分类考核、近距离考核的“知事识人”体系。</w:t>
      </w:r>
    </w:p>
    <w:p>
      <w:pPr>
        <w:spacing w:line="580" w:lineRule="exact"/>
        <w:ind w:firstLine="640"/>
        <w:jc w:val="both"/>
      </w:pPr>
      <w:r>
        <w:rPr>
          <w:rFonts w:ascii="仿宋_GB2312" w:hAnsi="仿宋_GB2312" w:eastAsia="仿宋_GB2312"/>
          <w:sz w:val="32"/>
        </w:rPr>
        <w:t>（二）在州党委组织部的指导下，研究制定自治州领导班子和领导干部综合（绩效）考核评价实施办法、年度工作方案等并组织实施。</w:t>
      </w:r>
    </w:p>
    <w:p>
      <w:pPr>
        <w:spacing w:line="580" w:lineRule="exact"/>
        <w:ind w:firstLine="640"/>
        <w:jc w:val="both"/>
      </w:pPr>
      <w:r>
        <w:rPr>
          <w:rFonts w:ascii="仿宋_GB2312" w:hAnsi="仿宋_GB2312" w:eastAsia="仿宋_GB2312"/>
          <w:sz w:val="32"/>
        </w:rPr>
        <w:t>（三）负责县市（园区）、州直部门、事业单位、国资委监管国有企业县级领导班子和县级干部综合（绩效）考核评价的指标设定、日常监管和检查核验工作。</w:t>
      </w:r>
    </w:p>
    <w:p>
      <w:pPr>
        <w:spacing w:line="580" w:lineRule="exact"/>
        <w:ind w:firstLine="640"/>
        <w:jc w:val="both"/>
      </w:pPr>
      <w:r>
        <w:rPr>
          <w:rFonts w:ascii="仿宋_GB2312" w:hAnsi="仿宋_GB2312" w:eastAsia="仿宋_GB2312"/>
          <w:sz w:val="32"/>
        </w:rPr>
        <w:t>（四）配合州党委组织部开展县级领导班子和领导干部的平时考核、年度考核、专项考核、任期考核。</w:t>
      </w:r>
    </w:p>
    <w:p>
      <w:pPr>
        <w:spacing w:line="580" w:lineRule="exact"/>
        <w:ind w:firstLine="640"/>
        <w:jc w:val="both"/>
      </w:pPr>
      <w:r>
        <w:rPr>
          <w:rFonts w:ascii="仿宋_GB2312" w:hAnsi="仿宋_GB2312" w:eastAsia="仿宋_GB2312"/>
          <w:sz w:val="32"/>
        </w:rPr>
        <w:t>（五）负责县级领导班子和县级干部年度考核成绩梳理汇总，为考核定等提供数据和参考依据。</w:t>
      </w:r>
    </w:p>
    <w:p>
      <w:pPr>
        <w:spacing w:line="580" w:lineRule="exact"/>
        <w:ind w:firstLine="640"/>
        <w:jc w:val="both"/>
      </w:pPr>
      <w:r>
        <w:rPr>
          <w:rFonts w:ascii="仿宋_GB2312" w:hAnsi="仿宋_GB2312" w:eastAsia="仿宋_GB2312"/>
          <w:sz w:val="32"/>
        </w:rPr>
        <w:t>（六）在州党委组织部的指导下，承办科级及以下公务员考核奖励事务性工作。</w:t>
      </w:r>
    </w:p>
    <w:p>
      <w:pPr>
        <w:spacing w:line="580" w:lineRule="exact"/>
        <w:ind w:firstLine="640"/>
        <w:jc w:val="both"/>
      </w:pPr>
      <w:r>
        <w:rPr>
          <w:rFonts w:ascii="仿宋_GB2312" w:hAnsi="仿宋_GB2312" w:eastAsia="仿宋_GB2312"/>
          <w:sz w:val="32"/>
        </w:rPr>
        <w:t>（七）负责自治区年度（绩效）考核任务的统筹协调、督促落实和工作对接。</w:t>
      </w:r>
    </w:p>
    <w:p>
      <w:pPr>
        <w:spacing w:line="580" w:lineRule="exact"/>
        <w:ind w:firstLine="640"/>
        <w:jc w:val="both"/>
      </w:pPr>
      <w:r>
        <w:rPr>
          <w:rFonts w:ascii="仿宋_GB2312" w:hAnsi="仿宋_GB2312" w:eastAsia="仿宋_GB2312"/>
          <w:sz w:val="32"/>
        </w:rPr>
        <w:t>（八）负责全州县级领导班子和领导干部综合（绩效）考核评价信息化建设，承担“昌吉州领导班子和领导干部综合（绩效）考核评价智能管理系统”的日常管理、运行维护和改进升级工作。</w:t>
      </w:r>
    </w:p>
    <w:p>
      <w:pPr>
        <w:spacing w:line="580" w:lineRule="exact"/>
        <w:ind w:firstLine="640"/>
        <w:jc w:val="both"/>
      </w:pPr>
      <w:r>
        <w:rPr>
          <w:rFonts w:ascii="仿宋_GB2312" w:hAnsi="仿宋_GB2312" w:eastAsia="仿宋_GB2312"/>
          <w:sz w:val="32"/>
        </w:rPr>
        <w:t>（十）负责统筹规范自治州各类考核达标事项。</w:t>
      </w:r>
    </w:p>
    <w:p>
      <w:pPr>
        <w:spacing w:line="580" w:lineRule="exact"/>
        <w:ind w:firstLine="640"/>
        <w:jc w:val="both"/>
      </w:pPr>
      <w:r>
        <w:rPr>
          <w:rFonts w:ascii="仿宋_GB2312" w:hAnsi="仿宋_GB2312" w:eastAsia="仿宋_GB2312"/>
          <w:sz w:val="32"/>
        </w:rPr>
        <w:t>（十）指导各县市（园区）、州直部门干部综合（绩效）考核评价工作。</w:t>
      </w:r>
    </w:p>
    <w:p>
      <w:pPr>
        <w:spacing w:line="580" w:lineRule="exact"/>
        <w:ind w:firstLine="640"/>
        <w:jc w:val="both"/>
      </w:pPr>
      <w:r>
        <w:rPr>
          <w:rFonts w:ascii="仿宋_GB2312" w:hAnsi="仿宋_GB2312" w:eastAsia="仿宋_GB2312"/>
          <w:sz w:val="32"/>
        </w:rPr>
        <w:t>（十一）完成自治州党委交办的其他任务。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昌吉回族自治州干部综合考核评价信息服务中心2024年度，实有人数12人，其中：在职人员12人，增加0人；离休人员0人，增加0人；退休人员0人,增加0人。</w:t>
      </w:r>
    </w:p>
    <w:p>
      <w:pPr>
        <w:spacing w:line="580" w:lineRule="exact"/>
        <w:ind w:firstLine="640"/>
        <w:jc w:val="both"/>
      </w:pPr>
      <w:r>
        <w:rPr>
          <w:rFonts w:ascii="仿宋_GB2312" w:hAnsi="仿宋_GB2312" w:eastAsia="仿宋_GB2312"/>
          <w:sz w:val="32"/>
        </w:rPr>
        <w:t>昌吉回族自治州干部综合考核评价信息服务中心无下属预算单位，下设3个科室，分别是：综合科（组织人事科）、考评一科、考评二科。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2024年度收入总计313.76万元，</w:t>
      </w:r>
      <w:r>
        <w:rPr>
          <w:rFonts w:ascii="仿宋_GB2312" w:hAnsi="仿宋_GB2312" w:eastAsia="仿宋_GB2312"/>
          <w:b w:val="0"/>
          <w:sz w:val="32"/>
        </w:rPr>
        <w:t>其中：本年收入合计291.61万元，使用非财政拨款结余（含专用结余）0.00万元，年初结转和结余22.15万元。</w:t>
      </w:r>
    </w:p>
    <w:p>
      <w:pPr>
        <w:spacing w:line="580" w:lineRule="exact"/>
        <w:ind w:firstLine="640"/>
        <w:jc w:val="both"/>
      </w:pPr>
      <w:r>
        <w:rPr>
          <w:rFonts w:ascii="仿宋_GB2312" w:hAnsi="仿宋_GB2312" w:eastAsia="仿宋_GB2312"/>
          <w:b/>
          <w:sz w:val="32"/>
        </w:rPr>
        <w:t>2024年度支出总计313.76万元，</w:t>
      </w:r>
      <w:r>
        <w:rPr>
          <w:rFonts w:ascii="仿宋_GB2312" w:hAnsi="仿宋_GB2312" w:eastAsia="仿宋_GB2312"/>
          <w:b w:val="0"/>
          <w:sz w:val="32"/>
        </w:rPr>
        <w:t>其中：本年支出合计291.12万元，结余分配0.00万元，年末结转和结余22.64万元。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减少19.01万元，下降5.71%，主要原因是：本年减少AK替代工程州本级配套资金、购置公务用车追加专项经费、自治区AK替代工程2022年度建设资金结转结余资金、援疆教育培训资金。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本年收入291.61万元，</w:t>
      </w:r>
      <w:r>
        <w:rPr>
          <w:rFonts w:ascii="仿宋_GB2312" w:hAnsi="仿宋_GB2312" w:eastAsia="仿宋_GB2312"/>
          <w:b w:val="0"/>
          <w:sz w:val="32"/>
        </w:rPr>
        <w:t>其中：财政拨款收入271.22万元，占93.01%；上级补助收入0.00万元，占0.00%；事业收入0.00万元，占0.00%；经营收入0.00万元，占0.00%；附属单位上缴收入0.00万元，占0.00%；其他收入20.39万元，占6.99%。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本年支出291.12万元，</w:t>
      </w:r>
      <w:r>
        <w:rPr>
          <w:rFonts w:ascii="仿宋_GB2312" w:hAnsi="仿宋_GB2312" w:eastAsia="仿宋_GB2312"/>
          <w:b w:val="0"/>
          <w:sz w:val="32"/>
        </w:rPr>
        <w:t>其中：基本支出241.10万元，占82.82%；项目支出50.02万元，占17.18%；上缴上级支出0.00万元，占0.00%；经营支出0.00万元，占0.00%；对附属单位补助支出0.00万元，占0.00%。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2024年度财政拨款收入总计271.22万元，</w:t>
      </w:r>
      <w:r>
        <w:rPr>
          <w:rFonts w:ascii="仿宋_GB2312" w:hAnsi="仿宋_GB2312" w:eastAsia="仿宋_GB2312"/>
          <w:b w:val="0"/>
          <w:sz w:val="32"/>
        </w:rPr>
        <w:t>其中：年初财政拨款结转和结余0.00万元，本年财政拨款收入271.22万元。</w:t>
      </w:r>
      <w:r>
        <w:rPr>
          <w:rFonts w:ascii="仿宋_GB2312" w:hAnsi="仿宋_GB2312" w:eastAsia="仿宋_GB2312"/>
          <w:b/>
          <w:sz w:val="32"/>
        </w:rPr>
        <w:t>财政拨款支出总计271.22万元，</w:t>
      </w:r>
      <w:r>
        <w:rPr>
          <w:rFonts w:ascii="仿宋_GB2312" w:hAnsi="仿宋_GB2312" w:eastAsia="仿宋_GB2312"/>
          <w:b w:val="0"/>
          <w:sz w:val="32"/>
        </w:rPr>
        <w:t>其中：年末财政拨款结转和结余0.00万元，本年财政拨款支出271.22万元。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减少7.00万元，下降2.52%，主要原因是：本年减少AK替代工程州本级配套资金、购置公务用车追加专项经费、自治区AK替代工程2022年度建设资金结转结余资金。</w:t>
      </w:r>
      <w:r>
        <w:rPr>
          <w:rFonts w:ascii="仿宋_GB2312" w:hAnsi="仿宋_GB2312" w:eastAsia="仿宋_GB2312"/>
          <w:b/>
          <w:sz w:val="32"/>
        </w:rPr>
        <w:t>与年初预算相比，</w:t>
      </w:r>
      <w:r>
        <w:rPr>
          <w:rFonts w:ascii="仿宋_GB2312" w:hAnsi="仿宋_GB2312" w:eastAsia="仿宋_GB2312"/>
          <w:b w:val="0"/>
          <w:sz w:val="32"/>
        </w:rPr>
        <w:t>年初预算数294.06万元，决算数271.22万元，预决算差异率-7.77%，主要原因是：年中调减机构运行补助、2024年绩效考核公众满意度测评等项目资金，导致预决算存在差异。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2024年度一般公共预算财政拨款支出271.22万元，</w:t>
      </w:r>
      <w:r>
        <w:rPr>
          <w:rFonts w:ascii="仿宋_GB2312" w:hAnsi="仿宋_GB2312" w:eastAsia="仿宋_GB2312"/>
          <w:b w:val="0"/>
          <w:sz w:val="32"/>
        </w:rPr>
        <w:t>占本年支出合计的93.16%。</w:t>
      </w:r>
      <w:r>
        <w:rPr>
          <w:rFonts w:ascii="仿宋_GB2312" w:hAnsi="仿宋_GB2312" w:eastAsia="仿宋_GB2312"/>
          <w:b/>
          <w:sz w:val="32"/>
        </w:rPr>
        <w:t>与上年相比，</w:t>
      </w:r>
      <w:r>
        <w:rPr>
          <w:rFonts w:ascii="仿宋_GB2312" w:hAnsi="仿宋_GB2312" w:eastAsia="仿宋_GB2312"/>
          <w:b w:val="0"/>
          <w:sz w:val="32"/>
        </w:rPr>
        <w:t>减少7.00万元，下降2.52%，主要原因是：本年减少AK替代工程州本级配套资金、购置公务用车追加专项经费、自治区AK替代工程2022年度建设资金结转结余资金。</w:t>
      </w:r>
      <w:r>
        <w:rPr>
          <w:rFonts w:ascii="仿宋_GB2312" w:hAnsi="仿宋_GB2312" w:eastAsia="仿宋_GB2312"/>
          <w:b/>
          <w:sz w:val="32"/>
        </w:rPr>
        <w:t>与年初预算相比,</w:t>
      </w:r>
      <w:r>
        <w:rPr>
          <w:rFonts w:ascii="仿宋_GB2312" w:hAnsi="仿宋_GB2312" w:eastAsia="仿宋_GB2312"/>
          <w:b w:val="0"/>
          <w:sz w:val="32"/>
        </w:rPr>
        <w:t>年初预算数294.06万元，决算数271.22万元，预决算差异率-7.77%，主要原因是：年中调减机构运行补助、2024年绩效考核公众满意度测评等项目资金，导致预决算存在差异。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1.一般公共服务支出(类)204.41万元,占75.37%。</w:t>
      </w:r>
    </w:p>
    <w:p>
      <w:pPr>
        <w:spacing w:line="580" w:lineRule="exact"/>
        <w:ind w:firstLine="640"/>
        <w:jc w:val="both"/>
      </w:pPr>
      <w:r>
        <w:rPr>
          <w:rFonts w:ascii="仿宋_GB2312" w:hAnsi="仿宋_GB2312" w:eastAsia="仿宋_GB2312"/>
          <w:b w:val="0"/>
          <w:sz w:val="32"/>
        </w:rPr>
        <w:t>2.社会保障和就业支出(类)39.33万元,占14.50%。</w:t>
      </w:r>
    </w:p>
    <w:p>
      <w:pPr>
        <w:spacing w:line="580" w:lineRule="exact"/>
        <w:ind w:firstLine="640"/>
        <w:jc w:val="both"/>
      </w:pPr>
      <w:r>
        <w:rPr>
          <w:rFonts w:ascii="仿宋_GB2312" w:hAnsi="仿宋_GB2312" w:eastAsia="仿宋_GB2312"/>
          <w:b w:val="0"/>
          <w:sz w:val="32"/>
        </w:rPr>
        <w:t>3.卫生健康支出(类)10.93万元,占4.03%。</w:t>
      </w:r>
    </w:p>
    <w:p>
      <w:pPr>
        <w:spacing w:line="580" w:lineRule="exact"/>
        <w:ind w:firstLine="640"/>
        <w:jc w:val="both"/>
      </w:pPr>
      <w:r>
        <w:rPr>
          <w:rFonts w:ascii="仿宋_GB2312" w:hAnsi="仿宋_GB2312" w:eastAsia="仿宋_GB2312"/>
          <w:b w:val="0"/>
          <w:sz w:val="32"/>
        </w:rPr>
        <w:t>4.住房保障支出(类)16.54万元,占6.10%。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1.一般公共服务支出(类)组织事务(款)事业运行(项):支出决算数为174.20万元，比上年决算增加7.73万元，增长4.64%,主要原因是：本年在职人员工资调增，导致相关人员经费较上年有所增加。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一般公共服务支出(类)组织事务(款)其他组织事务支出(项):支出决算数为30.21万元，比上年决算减少27.90万元，下降48.01%,主要原因是：本年减少AK替代工程州本级配套资金、购置公务用车追加专项经费、自治区AK替代工程2022年度建设资金结转结余资金。</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20.44万元，比上年决算增加2.14万元，增长11.69%,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18.89万元，比上年决算增加9.85万元，增长108.96%,主要原因是：本年补缴往年辞职调出人员职业年金，职业年金缴费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5.卫生健康支出(类)行政事业单位医疗(款)事业单位医疗(项):支出决算数为10.22万元，比上年决算增加1.18万元，增长13.05%,主要原因是：本年在职人员工资基数调增，医疗缴费基数上涨，相应支出增加。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6.卫生健康支出(类)行政事业单位医疗(款)公务员医疗补助(项):支出决算数为0.64万元，比上年决算增加0.07万元，增长12.28%,主要原因是：本年在职人员工资基数调增，医疗缴费基数上涨，相应支出增加。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7.卫生健康支出(类)行政事业单位医疗(款)其他行政事业单位医疗支出(项):支出决算数为0.07万元，比上年决算增加0.00万元，增长0.00%,主要原因是：本年在职人员工资基数调增，医疗缴费基数上涨，相应支出增加。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8.住房保障支出(类)住房改革支出(款)住房公积金(项):支出决算数为16.54万元，比上年决算增加1.93万元，增长13.21%,主要原因是：本年在职人员工资基数调增，公积金缴费基数上涨，相应支出增加。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9.其他支出(类)其他支出(款)其他支出(项):支出决算数为0.00万元，比上年决算减少2.02万元，下降100.00%,主要原因是：本年减少为民办实事经费。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2024年度一般公共预算财政拨款基本支出241.01万元，其中：</w:t>
      </w:r>
      <w:r>
        <w:rPr>
          <w:rFonts w:ascii="仿宋_GB2312" w:hAnsi="仿宋_GB2312" w:eastAsia="仿宋_GB2312"/>
          <w:b/>
          <w:sz w:val="32"/>
        </w:rPr>
        <w:t>人员经费226.31万元，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w:t>
      </w:r>
    </w:p>
    <w:p>
      <w:pPr>
        <w:spacing w:line="580" w:lineRule="exact"/>
        <w:ind w:firstLine="640"/>
        <w:jc w:val="both"/>
      </w:pPr>
      <w:r>
        <w:rPr>
          <w:rFonts w:ascii="仿宋_GB2312" w:hAnsi="仿宋_GB2312" w:eastAsia="仿宋_GB2312"/>
          <w:b/>
          <w:sz w:val="32"/>
        </w:rPr>
        <w:t>公用经费14.70万元，</w:t>
      </w:r>
      <w:r>
        <w:rPr>
          <w:rFonts w:ascii="仿宋_GB2312" w:hAnsi="仿宋_GB2312" w:eastAsia="仿宋_GB2312"/>
          <w:b w:val="0"/>
          <w:sz w:val="32"/>
        </w:rPr>
        <w:t>包括：办公费、邮电费、物业管理费、差旅费、劳务费、工会经费、福利费、公务用车运行维护费、其他交通费用、其他商品和服务支出。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2024年度财政拨款“三公”经费支出1.62万元，</w:t>
      </w:r>
      <w:r>
        <w:rPr>
          <w:rFonts w:ascii="仿宋_GB2312" w:hAnsi="仿宋_GB2312" w:eastAsia="仿宋_GB2312"/>
          <w:b w:val="0"/>
          <w:sz w:val="32"/>
        </w:rPr>
        <w:t>比上年减少1.07万元，下降39.78%，主要原因是：严格落实中央八项规定精神，厉行节约，减少公务用车运行维护费。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公务用车购置及运行维护费支出1.62万元，占100.00%，比上年减少1.07万元，下降39.78%，主要原因是：严格落实中央八项规定精神，厉行节约，减少公务用车运行维护费。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1.62万元，其中：公务用车购置费0.00万元，公务用车运行维护费1.62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1.62万元，决算数1.62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1.62万元，决算数1.62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2024年度昌吉回族自治州干部综合考核评价信息服务中心（事业单位）公用经费支出14.70万元，比上年减少0.17万元，下降1.14%，主要原因是：严控经费支出，厉行节约，减少经费支出。</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2024年度政府采购支出总额3.00万元，其中：政府采购货物支出2.67万元、政府采购工程支出0.00万元、政府采购服务支出0.33万元。</w:t>
      </w:r>
    </w:p>
    <w:p>
      <w:pPr>
        <w:spacing w:line="580" w:lineRule="exact"/>
        <w:ind w:firstLine="640"/>
        <w:jc w:val="both"/>
      </w:pPr>
      <w:r>
        <w:rPr>
          <w:rFonts w:ascii="仿宋_GB2312" w:hAnsi="仿宋_GB2312" w:eastAsia="仿宋_GB2312"/>
          <w:b w:val="0"/>
          <w:sz w:val="32"/>
        </w:rPr>
        <w:t>授予中小企业合同金额3.00万元，占政府采购支出总额的100.00%，其中：授予小微企业合同金额0.50万元，占政府采购支出总额的16.67%。</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17.69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313.76万元，实际执行总额291.12万元；预算绩效评价项目4个，全年预算数47.52万元，全年执行数47.52万元。预算绩效管理取得的成效：一是聚焦党政中心工作，按照差异化指标设置，科学设定考核指标。二是改进日常考核工作方法，运用“线上考和线下核”“督考联动”等方式推动工作落地见效。三是通过强化考核结果运用，激励干部担当作为。发现的问题及原因：一是党建工作内在活力不足，缺乏创新，满足于完成“规定动作”，党员干部的积极性及党组织的凝聚力发挥不充分；二是在借助大数据分析、云计算、视联网等现代高科技信息技术手段提高绩效考核精准度和实效性方面的短板。下一步改进措施：一是加强党建业务融合发展，始终坚持“州党委决策部署到哪里，绩效考核就跟进到哪里”的原则，紧盯建设中国式现代化新疆实践的典范地州历史使命，不断加强和改进绩效管理工作；二是努力将绩效考核打造成州党委“重点工作的得力推手、执行落实的督军帮手、提升效率的重要抓手、科学决策的参谋助手、高质量发展的服务援手”，以务实重干的成效推动昌吉州高质量发展取得新突破。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昌吉回族自治州干部综合考核评价信息服务中心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291.12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291.12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313.76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291.12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科学制定、下达年度考核指标，有序开展实地核验，推动各项重点目标任务落地见效，进一步提升绩效管理水平，不断加强绩效干部队伍能力素质建设，组织开展年终绩效考核工作，激励各级领导干部担当作为，为州党委科学决策提供参考依据。</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年我单位全年预算数为313.76 万元，全年执行数为291.12万元，总预算执行率为92.78%。2024 年我单位完成以下工作内容:1.完成本年度考核指标制定并下达；2.开展提升绩效干部队伍能力素质培训；3.开展绩效指标及十大重点专项实地核验5次，形成指标落实情况分析报告5篇；4.修订绩效管理制度汇编、绩效管理知识库2项内容；5.开展绩优推报4次；5.制定高质量发展综合绩效考核方案并完成年终绩效考核工作。通过以上工作的实施，有较推动各项重点目标任务落地见效，提升了绩效管理水平，加强了绩效干部队伍能力素质建设，激励各级领导干部担当作为，为州党委科学决策提供参考依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组织制定并下达年度考核指标完成率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工作思路要点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开展提升绩效干部队伍能力素质培训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工作思路要点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做好指标落实情况分析，形成报告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工作思路要点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开展绩优推报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工作思路要点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组织开展年终绩效考核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工作思路要点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修订绩效管理制度汇编、绩效管理知识库</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工作思路要点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开展十大重点专项考核实地核验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工作思路要点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制定高质量发展综合绩效考核方案并组织实施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工作思路要点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“丝路同源·智惠闽昌”昌吉州高质量发展综合绩效考核评价专题培训班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昌吉回族自治州干部综合考核评价信息服务中心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昌吉回族自治州干部综合考核评价信息服务中心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中央、自治区关于高质量发展考核评价工作要求，推动昌吉州综合绩效考核工作深入开展，2024年9月，举办“丝路同源·智惠闽昌”昌吉州高质量发展综合绩效考核评价专题培训班，为期9天，全州各县市（园区）考评中心、州直相关部门绩效员共30人参加培训，通过培训进行一步提升我州绩效员队伍工作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丝路同源·智惠闽昌”昌吉州高质量发展综合绩效考核评价专题培训班1期，为期9天，全州各县市（园区）考评中心、州直相关部门绩效员共30人参加培训，通过该项目的实施，促进了绩效工作交流，提升了我州绩效员队伍工作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=1班次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=1班次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培训班参训人数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培训班培训天数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培训班培训时限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现场教学培训费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提升我州绩效员工作能力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信息化建设运行维护费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昌吉回族自治州干部综合考核评价信息服务中心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昌吉回族自治州干部综合考核评价信息服务中心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定期做好系统维护更新、数据备份、等级保护测评，及时发现系统内部存在的安全隐患，合理的规避风险，进一步提高工作效率，确保信息系统能够正常运行。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系统维护更新19处、数据备份、等级保护测评1项，及时发现系统内部存在的安全隐患，成本控制率100%。通过该项目的实施合理的规避风险，提升了工作效率，促进了信息系统能够正常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系统平台软硬件改进完善数量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工作计划改变，指标值出现偏差。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系统故障发生次数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获得昌吉州公安部门网络安全备案证明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系统故障修复处理时长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&lt;=5日历日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&lt;=5日历日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系统运行维护响应时间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提高各县市及部门工作效率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被使用单位投诉次数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昌吉回族自治州干部综合考核评价信息服务中心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昌吉回族自治州干部综合考核评价信息服务中心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为保障单位正常运转，开展福利次数1次，保障保障职工人员数15人，福利发放率100%，资金支付及时率100%，补助工会福利费用3万元，预算成本控制率100%。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施完成保障单位正常运转，开展福利次数1次，保障保障职工人员数15人，福利发放率100%，资金支付及时率100%，补助工会福利费用3.5万元，预算成本控制率100%，通过该项目的实施，提升了单位运转保障，促进了机构正常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开展福利次数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保障职工人员数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福利发放率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单位补助工会福利支出成本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其他费用支出成本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考核业务经费（干部综合绩效、公务员日常）</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昌吉回族自治州干部综合考核评价信息服务中心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昌吉回族自治州干部综合考核评价信息服务中心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为保障绩效考核业务顺利开展，开展考核培训1次，绩效指标现场察访核验3次，向州党委报送区州重点工作任务监测报告3次，区州重点指标占比50%，干部综合考核结果公开100%。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考核培训1次，绩效指标现场察访核验3次，向州党委报送区州重点工作任务监测报告3次，区州重点指标占比50%，干部综合考核结果公开100%。通过该项目的实施，提升了我州绩效考核工作管理水平，促进了全州各项重点工作任务完成。</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开展绩效指标现场察访核验次数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向州党委报送区州重点工作任务监测报告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区州重点指标占比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干部综合考核任务完成率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开展考核培训完成时限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干部综合考核结果公开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被考核单位投诉次数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