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援疆经费项目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昌吉回族自治州妇女联合会本级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昌吉回族自治州妇女联合会本级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苏琴</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2025年06月03日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疆是多民族聚居地区，加强各民族之间的交流、交往、交融，对于维护国家统一、民族团结和社会稳定至关重要。妇联作为党和政府联系妇女群众的桥梁和纽带，通过开展援疆工作，能够为各族妇女搭建沟通交流的平台，增进彼此了解和信任，促进民族和谐共处；有助于妇联组织针对这些问题开展专项帮扶，提升新疆妇女的综合素质和自我发展能力，推动妇女事业与经济社会同步发展。州妇联积极参与援疆工作，是贯彻落实国家战略的具体体现，能够为新疆的稳定和发展贡献巾帼力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通过组织新疆最美家庭赴山西开展 “三交” 活动，邀请福建最美家庭来昌交流等，让不同地区家庭实地感受彼此的生活环境、文化氛围，增进对不同地域文化的理解与认同，消除文化隔阂，促进民族文化交流融合，铸牢中华民族共同体意识，增进地域文化理解与融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交流活动中，各地最美家庭分享家庭建设、家风传承、家庭教育等方面的经验和故事，相互学习借鉴优秀做法，为家庭成员提供新的思路和方法，有助于提升家庭文明建设水平，推动形成爱国爱家、相亲相爱、向上向善、共建共享的社会主义家庭文明新风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（1）项目名称：援疆经费项目（以下简称“该项目”或“项目”）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（2）项目主要内容：通过组织新疆最美家庭赴山西开展 “三交” 活动，邀请福建最美家庭来昌交流等，让不同地区家庭实地感受彼此的生活环境、文化氛围，增进对不同地域文化的理解与认同，消除文化隔阂，促进民族文化交流融合，铸牢中华民族共同体意识，增进地域文化理解与融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实施主体：昌吉回族自治州妇女联合会。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实施时间：本项目实施周期为2024年6月-2024年12月。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该项目实际完成组织四级妇联干部赴福建开展妇女儿童工作专业化能力提升培训1次，组织1次最美家庭赴山西开展了交往交流交融活动1次，邀请福建省最美家庭来昌开展交流活动1次。通过该项目的实施，促进各民族交往交流交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坚持正确的政治方向，团结、教育、引领全州各族各界妇女以及各类妇女组织同以习近平同志为核心的党中央在思想上、政治上、行动上保持高度一致，维护祖国统一，反对民族分裂主义和非法宗教活动；紧密围绕党和政府的中心工作，团结、动员、组织妇女群众投身改革开放和社会主义精神文明、物质文明建设，积极促进经济发展和社会进步，为维护改革、发展、稳定的大局服务；宣传马克思主义妇女观和男女平等思想，教育、引导妇女群众树立正确的世界观、人生观、价值观，弘扬“自尊、自信、自立、自强”的精神，积极推动和开展对妇女的科技文化及生产劳动技能培训，全面提升妇女素质；代表各族妇女参与区、州和社会事务的民主管理和民主监督；关注并加强研究涉及妇女切身利益的热点问题，及时向自治州党委、人民政府反映社情民意，提出对策建议；参与有关妇女儿童政策和法律、法规草案的拟定；从源头上强化维护妇女儿童合法权益工作，坚持为妇女儿童服务、为基层服务，加强与社会各界的联系，协调推动全社会为妇女儿童办实事、办好事；负责指导各级妇联组织及女创联、志愿服务组织的工作，促进妇女儿童事业的健康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昌吉回族自治州妇女联合会无下属预算单位，下设2个科室，分别是：办公室和综合科。。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本项目预算安排总额为57.79万元，资金来源为援疆资金，其中：财政资金0.00万元，其他资金57.79万元，2024年实际收到预算资金57.79万元，预算资金到位率为100.00%。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截至2024年12月31日，本项目实际支付资金57.79万元，预算执行率100.00%。本项目资金主要用于支付培训支出成本费用15.96万元、交流活动支出成本费用41.83万元。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该项目计划组织1次四级妇联干部赴福建开展妇女儿童工作专业化能力提升培训，组织1次最美家庭赴山西开展了交往交流交融活动，开展1次邀请福建省最美家庭来昌开展交流活动。通过该项目的实施，促进各民族交往交流交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“开展能力提升培训”指标，预期指标值为“&gt;=1次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“组织最美家庭赴山西开展三交活动”指标，预期指标值为“&gt;=1次”；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“邀请福建最美家庭来昌开展交流活动”指标，预期指标值为“&gt;=1次”；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“活动参与人员保障覆盖率”指标，预期指标值为“=100%”；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“培训完成时间 ”指标，预期指标值为“2024年7月4日”；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“培训支出成本”指标，预期指标值为“&lt;=15.96万元”；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“交流活动支出成本”指标，预期指标值为“&lt;=41.83万元”；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“促进各民族交往交流交融”指标，预期指标值为“促进”；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“活动成员满意度”指标，预期指标值为“&gt;=98%”。</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关于加强和规范昌吉州本级项目支出全过程预算绩效管理结果应用的通知》（昌州财预〔2023〕3号）文件精神，我单位针对援疆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此次我单位根据《财政支出绩效评价管理暂行办法》（财预〔2020〕10号）文件要求实施评价工作，本次评价对象为援疆经费项目，评价核心为项目资金、项目产出、项目效益。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自治州财政支出绩效评价管理暂行办法》的通知）（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张玲（评价小组组长）：主要负责项目策划和监督，全面负责项目绩效评价报告的最终质量，对评价人员出具的最终报告质量进行复核，确保评估结果的客观性；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俞娟（评价小组组员）：主要负责资料的收集，取证、数据统计分析；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梁媛媛（评价小组组员）：主要负责项目报告的制定，指标的研判，数据分析及报告撰写。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1、项目决策和过程管理情况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昌吉州妇联紧密围绕国家援疆战略部署及妇联系统 “家家幸福安康工程” 目标，结合当地妇女儿童工作发展需求与家庭文化建设短板，精准定位以能力提升培训强化干部队伍建设，以跨区域家庭 “三交” 活动促进民族文化交融，确保项目方向与政策导向、实际需求高度契合。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联合山西、福建妇联及本地多部门，共同制定详细活动方案，家庭交流活动效果，根据反馈及时调整课程内容与活动环节；活动结束后，通过问卷调查、座谈访谈等方式开展绩效评估，为后续项目优化提供依据。同时，严格执行援疆经费管理规定，明确资金使用范围与审批流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2、主要完成工作及效益实现情况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项目全面完成既定目标，成功组织四级妇联干部赴福建开展妇女儿童工作专业化能力提升培训 1 次，组织本地最美家庭赴山西开展 “三交” 活动 1 次，邀请福建最美家庭来昌交流 1 次。在能力提升培训中，干部系统学习了先进地区工作经验与创新方法，有效提升了专业素养和服务水平；家庭 “三交” 活动中，通过文化体验、家风故事分享等环节，促进了昌吉州与山西、福建家庭间的文化互鉴与情感交融，深化了民族团结进步。此外，活动还在一定程度上提升了妇联组织的影响力，为推动妇女儿童事业发展营造了良好社会氛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3、工作不足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尽管项目取得一定成效，但仍存在部分问题。活动覆盖面有限，培训参与人员社会组织成员参与较少；家庭交流活动中，偏远农牧区家庭参与度低。同时，活动持续性不足，培训与交流活动多为单次开展，缺乏后续跟踪和长期交流机制，难以将短期成果转化为长期效益。此外，活动内容与实际需求的匹配度有待提高，家庭交流活动特色挖掘不足，无法充分满足多样化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20个，实现三级指标数量20个，总体完成率为100.00%。项目决策类指标共设置6个，满分指标6个，得分率100.00%；过程管理类指标共设置5个，满分指标5个，得分率100.00%；项目产出类指标共设置7个，满分指标7个，得分率100.00%；项目效益类指标共设置1个，满分指标1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100.00% 100.00% 100.00% 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本项目立项符合《“汾水连天山”昌吉州“石榴花·晋昌一家亲”最美家庭</w:t>
      </w:r>
      <w:r>
        <w:rPr>
          <w:rStyle w:val="Strong"/>
          <w:rFonts w:ascii="楷体" w:eastAsia="楷体" w:hAnsi="楷体" w:hint="eastAsia"/>
          <w:b w:val="0"/>
          <w:bCs w:val="0"/>
          <w:spacing w:val="-4"/>
          <w:sz w:val="32"/>
          <w:szCs w:val="32"/>
        </w:rPr>
        <w:t xml:space="preserve">交往交流交融</w:t>
      </w:r>
      <w:r>
        <w:rPr>
          <w:rStyle w:val="Strong"/>
          <w:rFonts w:ascii="楷体" w:eastAsia="楷体" w:hAnsi="楷体" w:hint="eastAsia"/>
          <w:b w:val="0"/>
          <w:bCs w:val="0"/>
          <w:spacing w:val="-4"/>
          <w:sz w:val="32"/>
          <w:szCs w:val="32"/>
        </w:rPr>
        <w:t xml:space="preserve">活动方案》、《“丝路同源·山海交响’“石榴花·闽昌情”来昌交流活动方案》、《昌吉州“石榴花”妇女儿童工作专业化能力提升培训班工作方案》内容，符合行业发展规划和政策要求；本项目立项符合《昌吉回族自治州妇女联合会单位配置内设机构和人员编制规定》中职责范围中的“紧密围绕党和政府的中心工作，团结、动员、组织妇女群众投身改革开放和社会主义精神文明、物质文明建设，积极促进经济发展和社会进步，为维护改革、发展、稳定的大局服务”，属于我单位履职所需；根据《财政资金直接支付申请书》，本项目资金性质为“公共财政预算”功能分类为“其他群众团体事务支出”经济分类为“委托业务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汾水连天山”昌吉州“石榴花·晋昌一家亲”最美家庭交流交往交融活动方案》、《“丝路同源·山海交响’“石榴花·闽昌情”来昌交流活动方案》、《昌吉州“石榴花”妇女儿童工作专业化能力提升培训班工作方案》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2024年该项目计划组织1次四级妇联干部赴福建开展妇女儿童工作专业化能力提升培训，组织1次最美家庭赴山西开展了交往交流交融活动，开展1次邀请福建省最美家庭来昌开展交流活动。通过该项目的实施，促进各民族交往交流交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组织四级妇联干部赴福建开展妇女儿童工作专业化能力提升培训，组织最美家庭赴山西开展了交往交流交融活动，邀请福建省最美家庭来昌开展交流活动。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该项目实际完成组织四级妇联干部赴福建开展妇女儿童工作专业化能力提升培训1次，组织1次最美家庭赴山西开展了交往交流交融活动1次，邀请福建省最美家庭来昌开展交流活动1次。通过该项目的实施，促进各民族交往交流交融。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④该项目批复的预算金额为57.79万元，《项目支出绩效目标表》中预算金额为57.79万元，预算确定的项目资金与预算确定的项目投资额相匹配。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8个，定性指标1个，指标量化率为88.89%，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开展能力提升培训&gt;=1次”“组织最美家庭赴山西开展三交活动&gt;=1次”“邀请福建最美家庭来昌开展交流活动&gt;=1次”，三级指标的年度指标值与年度绩效目标中任务数一致，已设置时效指标“培训完成时间2024年7月4日”。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计划组织1次四级妇联干部赴福建开展妇女儿童工作专业化能力提升培训，组织1次最美家庭赴山西开展了交往交流交融活动，开展1次邀请福建省最美家庭来昌开展交流活动。项目实际内容为该项目实际完成组织四级妇联干部赴福建开展妇女儿童工作专业化能力提升培训1次，组织1次最美家庭赴山西开展了交往交流交融活动1次，邀请福建省最美家庭来昌开展交流活动1次。预算申请与《“汾水连天山”昌吉州“石榴花·晋昌一家亲”最美家庭交流交往交融活动方案》、《“丝路同源·山海交响’“石榴花·闽昌情”来昌交流活动方案》、《昌吉州“石榴花”妇女儿童工作专业化能力提升培训班工作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57.79万元，我单位在预算申请中严格按照项目实施内容及测算标准进行核算，其中：培训支出成本费用15.96万元、交流活动支出成本费用41.83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援疆经费项目资金的请示》和《“汾水连天山”昌吉州“石榴花·晋昌一家亲”最美家庭交流交往交融活动方案》、《“丝路同源·山海交响’“石榴花·闽昌情”来昌交流活动方案》、《昌吉州“石榴花”妇女儿童工作专业化能力提升培训班工作方案》为依据进行资金分配，预算资金分配依据充分。根据《关于下达昌吉州本级预算单位2024年部门预算的通知》（昌州财预〔2024〕2号），本项目实际到位资金57.79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本项目预算资金为57.79万元，其中：财政安排资金0.00万元，其他资金57.79万元，实际到位资金57.79万元，资金到位率=（57.79/57.79）×100.00%=100.00%。得分=（100.00%-60.00%）/（1-60.00%）×4.00=4.00分。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本项目实际支出资金57.79万元，预算执行率=（57.79/57.79）×100.00%=100.00%；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得分=（100.00%-60.00%）/（1-60.00%）×权重=100.00%×5.00=5.00分。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妇联资金管理办法》《昌吉州妇联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妇联资金管理办法》《昌吉州妇联收支业务管理制度》《昌吉州妇联政府采购业务管理制度》《昌吉州妇联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妇联采购业务管理制度》《昌吉州妇联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援疆经费项目工作领导小组，由苏琴任组长，负责项目的组织工作；吕翠霞任副组长，负责项目的实施工作；组员包括：张媛和苟晨阳，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项目产出类指标由4个二级指标和7个三级指标构成，权重分30.00分，实际得分30.00分。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“开展能力提升培训”指标：预期指标值为“&gt;=1次”，实际完成指标值为“=1次”，指标完成率为100.00%。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“组织最美家庭赴山西开展三交活动”指标：预期指标值为“&gt;=1次”，实际完成指标值为“=1次”，指标完成率为100.00%。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“邀请福建最美家庭来昌开展交流活动”指标：预期指标值为“&gt;=1次”，实际完成指标值为“=1次”，指标完成率为100.00%。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“活动参与人员保障覆盖率”指标：预期指标值为“=100.00%”，实际完成指标值为“=100.00%”，指标完成率为100.00%。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“培训完成时间”指标：预期指标值为“2024年7月4日前”，实际完成指标值为“2024年7月4日”，指标完成率为100.00%。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“培训支出成本”指标：预期指标值为“&lt;=15.96万元”，实际完成指标值为“15.96万元”，指标完成率为100.00%。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“交流活动支出成本”指标：预期指标值为“&lt;=41.83万元”，实际完成指标值为“41.83万元”，指标完成率为100.00%。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“促进各民族交往交流交融”指标：预期指标值为“促进”，实际完成指标值为“达成预期指标”，指标完成率为100.00%。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“活动成员满意度”指标：预期指标值为“≥98%”，实际完成指标值为“=100.00%”，指标完成率为100.00%。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本项目年初预算资金总额为57.79万元，全年预算数为57.79万元，全年执行数为57.79万元，预算执行率为100.00%。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本项目共设置三级指标数量20个，满分指标数量20个，扣分指标数量0个，经分析计算所有三级指标完成率得出，本项目总体完成率为100.00%。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综上所述本项目预算执行率与总体完成率之间的偏差为0.00%。</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已制定《昌吉州妇女联合会资金管理办法》《昌吉州妇女联合会收支业务管理制度》《昌吉州妇女联合会政府采购业务管理制度》《昌吉州妇女联合会合同管理制度》，上述已建立的制度均符合行政事业单位内控管理要求，财务和业务管理制度合法、合规、完整，本项目执行符合上述制度规定为了更好的完成绩效目标任务，人影办专门成立了《援疆经费项目绩效目标领导小组》对目标任务的执行和完成率十分的重视，在目标任务进行中严格监控管理，确保重大项目的事前，事中，事后监督管理，将资金同项目实施质量挂钩，提高资金使用的合理性和科学性，提升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1、活动覆盖面有限，参与群体不均衡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基层社区工作者等与妇女儿童工作密切相关的群体参与培训人员较少；家庭交流活动中，入选的最美家庭偏远农牧区家庭参与度低，未能充分覆盖不同地域、不同层次的家庭。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分析：一方面，受援疆经费总额及单次活动预算限制，难以扩大培训规模和交流活动范围；另一方面，在活动宣传动员阶段，对基层尤其是偏远地区的宣传力度不足，信息传递渠道单一，导致部分群体未能及时了解活动信息，参与意愿未被充分激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2、交流活动持续性不足，长效机制缺失</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无论是能力提升培训，还是家庭 “三交” 活动，均以单次形式开展，缺乏后续跟踪、反馈及持续性交流。培训结束后，未能建立长期的学习交流平台巩固培训成果；家庭交流活动结束后，各地家庭间的联系逐渐减少，难以将短期交流成果转化为长期的文化交融与经验共享。</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原因分析：项目规划阶段，对活动的长期目标和可持续性考虑不足，过度侧重短期活动的完成；同时，缺乏常态化的人力、物力和资金保障机制，难以支撑活动的长期开展，导致后续跟进乏力。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3、活动内容与实际需求匹配度有待提高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能力提升培训课程内容以理论讲授为主，实践教学为辅；家庭交流活动中，文化体验与家庭经验分享环节设计较为常规，未能深入挖掘山西、福建与昌吉州家庭文化的独特性，难以满足家庭多样化的交流需求。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分析：前期需求调研不够深入全面，未能精准把握最美家庭的实际需求；同时，在活动策划和设计过程中，与对口支援地区的沟通协调不足，缺乏对不同地域文化特色和实际需求的深度融合，导致活动内容针对性和吸引力不足。</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（一）、拓展活动覆盖面，促进参与群体多元化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优化资源分配与整合：重新评估援疆经费使用结构，适当压缩单次活动人均成本，争取将更多资金用于扩大参与规模；积极联合企业、社会组织等社会力量，通过公益赞助、合作办活动等方式拓宽资金来源，为偏远地区家庭参与活动提供交通、食宿补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创新宣传动员模式：利用新媒体矩阵，如微信公众号、短视频平台等，以图文、视频形式广泛宣传活动信息；联合基层社区、村委会，通过入户宣传、张贴海报等传统方式，确保活动信息精准触达基层群体；针对基层社区工作者、社会组织成员等群体，定向发放活动邀请函，提高其参与积极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（二）、构建长效机制，增强活动持续性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长期跟踪反馈体系：在能力提升培训结束后，搭建线上学习交流平台，定期邀请专家开展线上答疑、案例分享会，组织学员进行工作经验交流，巩固培训成果；针对家庭交流活动，建立跨区域家庭结对互助机制，鼓励结对家庭定期开展线上互动，分享家庭生活、家风建设经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善常态化保障机制：将此类活动纳入年度工作计划，制定三年或五年长期规划，明确各阶段目标与任务；设立专项后续维护资金，用于支持长期交流活动开展；建立由妇联牵头，教育、文化等多部门协同参与的常态化工作小组，负责活动的后续组织与协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（三）、深化需求调研，提升活动内容适配性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精准化需求调研：采用问卷调查、座谈会、实地走访等多种方式，深入了解妇联干部在工作中遇到的实际问题，以及不同地区家庭在文化交流、家风建设等方面的个性化需求；建立需求动态更新机制，定期收集反馈，及时调整活动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创新活动内容与形式：在能力提升培训中，增加昌吉州本地妇女儿童工作案例分析、模拟实践等教学环节，邀请本地优秀工作者分享经验；在家庭交流活动中，深入挖掘山西、福建与昌吉州家庭文化的独特内涵，设计特色文化体验活动，如举办三地家风故事展演、传统手工艺互学等，增强活动的趣味性和吸引力。</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