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昌吉回族自治州对口援疆工作领导小组办公室2024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根据《关于成立自治州对口援疆工作领导小组办公室的通知》（昌州党机编发〔2012〕34号），成立昌吉回族自治州对口援疆工作领导小组办公室。</w:t>
      </w:r>
    </w:p>
    <w:p>
      <w:pPr>
        <w:spacing w:line="580" w:lineRule="exact"/>
        <w:ind w:firstLine="640"/>
        <w:jc w:val="both"/>
      </w:pPr>
      <w:r>
        <w:rPr>
          <w:rFonts w:ascii="仿宋_GB2312" w:hAnsi="仿宋_GB2312" w:eastAsia="仿宋_GB2312"/>
          <w:sz w:val="32"/>
        </w:rPr>
        <w:t>（1）主要负责自治州对口援疆领导小组的日常事务。</w:t>
      </w:r>
    </w:p>
    <w:p>
      <w:pPr>
        <w:spacing w:line="580" w:lineRule="exact"/>
        <w:ind w:firstLine="640"/>
        <w:jc w:val="both"/>
      </w:pPr>
      <w:r>
        <w:rPr>
          <w:rFonts w:ascii="仿宋_GB2312" w:hAnsi="仿宋_GB2312" w:eastAsia="仿宋_GB2312"/>
          <w:sz w:val="32"/>
        </w:rPr>
        <w:t>（2）主要负责援疆事项的组织协调工作。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昌吉回族自治州对口援疆工作领导小组办公室2024年度，实有人数6人，其中：在职人员6人，减少2人；离休人员0人，增加0人；退休人员0人,增加0人。</w:t>
      </w:r>
    </w:p>
    <w:p>
      <w:pPr>
        <w:spacing w:line="580" w:lineRule="exact"/>
        <w:ind w:firstLine="640"/>
        <w:jc w:val="both"/>
      </w:pPr>
      <w:r>
        <w:rPr>
          <w:rFonts w:ascii="仿宋_GB2312" w:hAnsi="仿宋_GB2312" w:eastAsia="仿宋_GB2312"/>
          <w:sz w:val="32"/>
        </w:rPr>
        <w:t>昌吉回族自治州对口援疆工作领导小组办公室无下属预算单位，下设3个科室，分别是：综合业务科、产业援疆科、项目科。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2024年度收入总计451.67万元，</w:t>
      </w:r>
      <w:r>
        <w:rPr>
          <w:rFonts w:ascii="仿宋_GB2312" w:hAnsi="仿宋_GB2312" w:eastAsia="仿宋_GB2312"/>
          <w:b w:val="0"/>
          <w:sz w:val="32"/>
        </w:rPr>
        <w:t>其中：本年收入合计307.71万元，使用非财政拨款结余（含专用结余）0.00万元，年初结转和结余143.96万元。</w:t>
      </w:r>
    </w:p>
    <w:p>
      <w:pPr>
        <w:spacing w:line="580" w:lineRule="exact"/>
        <w:ind w:firstLine="640"/>
        <w:jc w:val="both"/>
      </w:pPr>
      <w:r>
        <w:rPr>
          <w:rFonts w:ascii="仿宋_GB2312" w:hAnsi="仿宋_GB2312" w:eastAsia="仿宋_GB2312"/>
          <w:b/>
          <w:sz w:val="32"/>
        </w:rPr>
        <w:t>2024年度支出总计451.67万元，</w:t>
      </w:r>
      <w:r>
        <w:rPr>
          <w:rFonts w:ascii="仿宋_GB2312" w:hAnsi="仿宋_GB2312" w:eastAsia="仿宋_GB2312"/>
          <w:b w:val="0"/>
          <w:sz w:val="32"/>
        </w:rPr>
        <w:t>其中：本年支出合计238.10万元，结余分配0.00万元，年末结转和结余213.57万元。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增加91.53万元，增长25.42%，主要原因是：本年昌吉州产业援疆研究项目资金较上年增加。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本年收入307.71万元，</w:t>
      </w:r>
      <w:r>
        <w:rPr>
          <w:rFonts w:ascii="仿宋_GB2312" w:hAnsi="仿宋_GB2312" w:eastAsia="仿宋_GB2312"/>
          <w:b w:val="0"/>
          <w:sz w:val="32"/>
        </w:rPr>
        <w:t>其中：财政拨款收入207.05万元，占67.29%；上级补助收入0.00万元，占0.00%；事业收入0.00万元，占0.00%；经营收入0.00万元，占0.00%；附属单位上缴收入0.00万元，占0.00%；其他收入100.66万元，占32.71%。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本年支出238.10万元，</w:t>
      </w:r>
      <w:r>
        <w:rPr>
          <w:rFonts w:ascii="仿宋_GB2312" w:hAnsi="仿宋_GB2312" w:eastAsia="仿宋_GB2312"/>
          <w:b w:val="0"/>
          <w:sz w:val="32"/>
        </w:rPr>
        <w:t>其中：基本支出130.54万元，占54.83%；项目支出107.57万元，占45.18%；上缴上级支出0.00万元，占0.00%；经营支出0.00万元，占0.00%；对附属单位补助支出0.00万元，占0.00%。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2024年度财政拨款收入总计207.05万元，</w:t>
      </w:r>
      <w:r>
        <w:rPr>
          <w:rFonts w:ascii="仿宋_GB2312" w:hAnsi="仿宋_GB2312" w:eastAsia="仿宋_GB2312"/>
          <w:b w:val="0"/>
          <w:sz w:val="32"/>
        </w:rPr>
        <w:t>其中：年初财政拨款结转和结余0.00万元，本年财政拨款收入207.05万元。</w:t>
      </w:r>
      <w:r>
        <w:rPr>
          <w:rFonts w:ascii="仿宋_GB2312" w:hAnsi="仿宋_GB2312" w:eastAsia="仿宋_GB2312"/>
          <w:b/>
          <w:sz w:val="32"/>
        </w:rPr>
        <w:t>财政拨款支出总计207.05万元，</w:t>
      </w:r>
      <w:r>
        <w:rPr>
          <w:rFonts w:ascii="仿宋_GB2312" w:hAnsi="仿宋_GB2312" w:eastAsia="仿宋_GB2312"/>
          <w:b w:val="0"/>
          <w:sz w:val="32"/>
        </w:rPr>
        <w:t>其中：年末财政拨款结转和结余0.00万元，本年财政拨款支出207.05万元。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减少7.26万元，下降3.39%，主要原因是：本年在职人员减少，人员经费减少；援疆工作经费项目资金较上年减少。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年初预算数233.82万元，决算数207.05万元，预决算差异率-11.45%，主要原因是：年中调减援疆工作经费项目资金，导致预决算产生差异。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2024年度一般公共预算财政拨款支出207.05万元，</w:t>
      </w:r>
      <w:r>
        <w:rPr>
          <w:rFonts w:ascii="仿宋_GB2312" w:hAnsi="仿宋_GB2312" w:eastAsia="仿宋_GB2312"/>
          <w:b w:val="0"/>
          <w:sz w:val="32"/>
        </w:rPr>
        <w:t>占本年支出合计的86.96%。</w:t>
      </w:r>
      <w:r>
        <w:rPr>
          <w:rFonts w:ascii="仿宋_GB2312" w:hAnsi="仿宋_GB2312" w:eastAsia="仿宋_GB2312"/>
          <w:b/>
          <w:sz w:val="32"/>
        </w:rPr>
        <w:t>与上年相比，</w:t>
      </w:r>
      <w:r>
        <w:rPr>
          <w:rFonts w:ascii="仿宋_GB2312" w:hAnsi="仿宋_GB2312" w:eastAsia="仿宋_GB2312"/>
          <w:b w:val="0"/>
          <w:sz w:val="32"/>
        </w:rPr>
        <w:t>减少7.26万元，下降3.39%，主要原因是：本年在职人员减少，人员经费减少；援疆工作经费项目资金较上年减少。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年初预算数233.82万元，决算数207.05万元，预决算差异率-11.45%，主要原因是：年中调减援疆工作经费项目资金，导致预决算产生差异。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1.一般公共服务支出(类)169.14万元,占81.69%。</w:t>
      </w:r>
    </w:p>
    <w:p>
      <w:pPr>
        <w:spacing w:line="580" w:lineRule="exact"/>
        <w:ind w:firstLine="640"/>
        <w:jc w:val="both"/>
      </w:pPr>
      <w:r>
        <w:rPr>
          <w:rFonts w:ascii="仿宋_GB2312" w:hAnsi="仿宋_GB2312" w:eastAsia="仿宋_GB2312"/>
          <w:b w:val="0"/>
          <w:sz w:val="32"/>
        </w:rPr>
        <w:t>2.社会保障和就业支出(类)19.98万元,占9.65%。</w:t>
      </w:r>
    </w:p>
    <w:p>
      <w:pPr>
        <w:spacing w:line="580" w:lineRule="exact"/>
        <w:ind w:firstLine="640"/>
        <w:jc w:val="both"/>
      </w:pPr>
      <w:r>
        <w:rPr>
          <w:rFonts w:ascii="仿宋_GB2312" w:hAnsi="仿宋_GB2312" w:eastAsia="仿宋_GB2312"/>
          <w:b w:val="0"/>
          <w:sz w:val="32"/>
        </w:rPr>
        <w:t>3.卫生健康支出(类)7.12万元,占3.44%。</w:t>
      </w:r>
    </w:p>
    <w:p>
      <w:pPr>
        <w:spacing w:line="580" w:lineRule="exact"/>
        <w:ind w:firstLine="640"/>
        <w:jc w:val="both"/>
      </w:pPr>
      <w:r>
        <w:rPr>
          <w:rFonts w:ascii="仿宋_GB2312" w:hAnsi="仿宋_GB2312" w:eastAsia="仿宋_GB2312"/>
          <w:b w:val="0"/>
          <w:sz w:val="32"/>
        </w:rPr>
        <w:t>4.住房保障支出(类)10.80万元,占5.22%。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1.一般公共服务支出(类)发展与改革事务(款)事业运行(项):支出决算数为91.90万元，比上年决算减少11.24万元，下降10.90%,主要原因是：本年在职人员调出2人，导致人员经费较上年减少。</w:t>
      </w:r>
    </w:p>
    <w:p>
      <w:pPr>
        <w:spacing w:line="580" w:lineRule="exact"/>
        <w:ind w:firstLine="640"/>
        <w:jc w:val="both"/>
      </w:pPr>
      <w:r>
        <w:rPr>
          <w:rFonts w:ascii="仿宋_GB2312" w:hAnsi="仿宋_GB2312" w:eastAsia="仿宋_GB2312"/>
          <w:b w:val="0"/>
          <w:sz w:val="32"/>
        </w:rPr>
        <w:t>2.一般公共服务支出(类)发展与改革事务(款)其他发展与改革事务支出(项):支出决算数为77.24万元，比上年决算减少4.58万元，下降5.60%,主要原因是：本年援疆工作经费项目减少。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13.32万元，比上年决算增加2.95万元，增长28.45%,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6.66万元，比上年决算增加1.47万元，增长28.32%,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5.卫生健康支出(类)行政事业单位医疗(款)事业单位医疗(项):支出决算数为6.66万元，比上年决算增加1.47万元，增长28.32%,主要原因是：本年在职人员工资基数调增，医疗缴费基数上涨，相应支出增加。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6.卫生健康支出(类)行政事业单位医疗(款)公务员医疗补助(项):支出决算数为0.42万元，比上年决算增加0.10万元，增长31.25%,主要原因是：本年在职人员工资基数调增，医疗缴费基数上涨，相应支出增加。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7.卫生健康支出(类)行政事业单位医疗(款)其他行政事业单位医疗支出(项):支出决算数为0.05万元，比上年决算增加0.01万元，增长25.00%,主要原因是：本年在职人员工资基数调增，医疗缴费基数上涨，相应支出增加。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8.住房保障支出(类)住房改革支出(款)住房公积金(项):支出决算数为10.80万元，比上年决算增加2.56万元，增长31.07%,主要原因是：本年在职人员工资基数调增，公积金缴费基数上涨，相应支出增加。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2024年度一般公共预算财政拨款基本支出129.81万元，其中：</w:t>
      </w:r>
      <w:r>
        <w:rPr>
          <w:rFonts w:ascii="仿宋_GB2312" w:hAnsi="仿宋_GB2312" w:eastAsia="仿宋_GB2312"/>
          <w:b/>
          <w:sz w:val="32"/>
        </w:rPr>
        <w:t>人员经费120.85万元，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w:t>
      </w:r>
    </w:p>
    <w:p>
      <w:pPr>
        <w:spacing w:line="580" w:lineRule="exact"/>
        <w:ind w:firstLine="640"/>
        <w:jc w:val="both"/>
      </w:pPr>
      <w:r>
        <w:rPr>
          <w:rFonts w:ascii="仿宋_GB2312" w:hAnsi="仿宋_GB2312" w:eastAsia="仿宋_GB2312"/>
          <w:b/>
          <w:sz w:val="32"/>
        </w:rPr>
        <w:t>公用经费8.96万元，</w:t>
      </w:r>
      <w:r>
        <w:rPr>
          <w:rFonts w:ascii="仿宋_GB2312" w:hAnsi="仿宋_GB2312" w:eastAsia="仿宋_GB2312"/>
          <w:b w:val="0"/>
          <w:sz w:val="32"/>
        </w:rPr>
        <w:t>包括：办公费、邮电费、工会经费、福利费、公务用车运行维护费。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比上年减少0.42万元，下降17.36%，主要原因是：本年未安排公务接待工作，导致公务接待费较上年减少。</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公务接待费支出0.00万元，占0.00%，比上年减少0.42万元，下降100.00%，主要原因是：本年未安排公务接待工作，导致公务接待费较上年减少。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2024年度昌吉回族自治州对口援疆工作领导小组办公室（事业单位）公用经费支出8.96万元，比上年增加1.81万元，增长25.31%，主要原因是：本年更新、维护补充办公用品，导致公用经费较上年增加。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2024年度政府采购支出总额102.59万元，其中：政府采购货物支出2.05万元、政府采购工程支出0.00万元、政府采购服务支出100.54万元。</w:t>
      </w:r>
    </w:p>
    <w:p>
      <w:pPr>
        <w:spacing w:line="580" w:lineRule="exact"/>
        <w:ind w:firstLine="640"/>
        <w:jc w:val="both"/>
      </w:pPr>
      <w:r>
        <w:rPr>
          <w:rFonts w:ascii="仿宋_GB2312" w:hAnsi="仿宋_GB2312" w:eastAsia="仿宋_GB2312"/>
          <w:b w:val="0"/>
          <w:sz w:val="32"/>
        </w:rPr>
        <w:t>授予中小企业合同金额2.93万元，占政府采购支出总额的2.86%，其中：授予小微企业合同金额1.04万元，占政府采购支出总额的1.01%。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27.80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451.67万元，实际执行总额238.10万元；预算绩效评价项目1个，全年预算数87.79万元，全年执行数87.79万元。预算绩效管理取得的成效：一是争取福建山西援疆项目供75个，福建70个，山西15个。对接协调福建、山西两省前方指挥部打破结对关系界限，积极参加自治区产业援疆集中推介活动2次，签约11家企业，签约金额323.67亿元。积极推进产业援疆新模式，在福州、厦门、泉州、太原、吕梁、运城等地建立农产品展示中心和销售门店119个，销售金额达1.6亿元。对全州9所学校实施学校设施提升改造工程，改善了受援地办学条件。充分发挥40名援疆支教教师骨干示范和传帮带作用，提升当地教育教学水平。助推福建省各类学校与昌吉州44所学校建立结对帮扶关系；4所大学院校与昌吉州建立职教联盟。二是投入援疆资金4541万元用于支持昌吉州强化干部人才队伍建设，2024年已在援疆省市举办培训班52个、培训干部1821人次。积极发挥对口援疆在促进各民族交往交流交融中的桥梁纽带作用，不断增强“五个认同”、增进民族团结。助推援疆省市14所三甲医院与昌吉州13所县级以上医院结对共建，有关单位与受援地40个乡镇（街道）、村（社区）建立结对帮扶关系。实施文化润疆工程，支持《援疆干部》电影拍摄和宣传，结合昌吉州成立70周年契机，开展以“中华民族一家亲，同心共筑中国梦”为主题的山西省援疆专场慰问演出。组织开展闽昌两地各类文化交流活动约130场次，依托“美丽乡村建设”项目建设65个乡村文化广场。发现的问题及原因：一是援疆带动就业有待提升。在如何统筹各方力量，形成工作合力，推动产业援疆工作高水平发展，推动援疆省市有比较优势的大企业、大集团来昌投资，带动当地群众就业，实现增收等方面还需进一步提升；二是内控制度不完善，随着资金管理改革的进一步推进，我单位内部机构进行了相应的优化，建立健全了财务管理制度，固定资产管理制度，差旅费报销制度等，但仍需进一步强化财务约束监督体制。下一步改进措施：一是发挥援疆干部人脉资源，为招招商引资搭好桥、铺好路，精准出击抓高端、补短板、强协同，在招招商引资时注重产业上下游延伸和配套产业的引进，促进全产业链发展，使企业能够引得进、落得下、发展好；二是进一步完善单位内控制度，建立完善的财务管理制度，加强财务监督体制，使绩效管理得到进一步优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昌吉回族自治州对口援疆工作领导小组办公室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233.82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207.05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130.53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107.57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313.82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451.67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238.10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1、搞好对口支援省市的产业对接，指导各县市援疆办做好产业援疆工作 2、牵头负责援助资金投资的各类建设项目的审批协调服务及跟踪落实，负责指导州直各项目及各县市项目的组织实施，督促检查项目的进展情况。 3、与福建、山西两省援疆前方指挥部、援疆省市做好联络工作。 4、服务援疆省市各级领导考察、接待工作。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年我单位全年预算数为451.67万元，全年执行数为238.10万元，总预算执行率为52.72%。2024 年我单位完成以下工作内容：指导各县市援疆办做好产业援疆工作。指导州直各项目及各县市项目的组织实施，督促检查项目的进展情况1次，陪同援疆省市考察调研2次，慰问援疆干部2次，援疆干部回访1次。通过以上工作的实施，与福建、山西两省援疆前方指挥部、援疆省市做好联络工作，服务援疆省市各级领导考察、接待工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陪同援疆省市考察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慰问援疆前方指挥部次数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回访历届援疆干部次数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争取福建对口支援昌吉州项目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争取山西对口支援昌吉州项目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提高援疆项目申报成功率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昌吉回族自治州对口援疆工作领导小组办公室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主要用于搞好对口支援省市的产业对接、指导各县市援疆办做好产业援疆工作；牵头负责援助资金投资的各类建设项目的审批协调服务及跟踪落实，负责指导州直项目及各县市项目的组织实施，督促检查项目的进展情况。与福建、山西两省援疆前方指挥部、援疆省市做好联络工作。服务援疆省市各级领导考察、接待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组织企业参加产业援疆大会4次；争取福建援疆项目70个，山西援疆项目15个，牵头负责援助资金投资的各类建设项目的审批协调服务及跟踪落实，每月向自治区报送援疆项目进度，负责指导州直项目及各县市项目的组织实施，前往县市开展工作指导2次，督促检查项目的进展情况。与福建、山西两省援疆前方指挥部、援疆省市做好联络工作，迎接福建省、山西领导调研2次。慰问福建、山西前指领导2次。通过项目的实施，援疆项目实施顺利，实施教育、医疗、卫生等民生领域项目，开展形式多样的交往交流交融活动，增强了昌吉州人民的幸福感、获得感、认同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争取福建对口支援昌吉州项目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争取山西对口支援昌吉州项目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提高援疆项目申报成功率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争取援疆项目资金全部到位率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争取援疆项目资金按时到位率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办公耗材、项目资料印刷支出等办公经费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邀请专家评审、验收援疆项目等劳务费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=48.14元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援疆项目工作检查、调研经费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持续改善群众生产生活条件、文化、教育和医疗卫生水平。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深化援受双方交流、促进闽晋昌三地交流互鉴，加强中华民族共同体意识。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考虑实际工作中的困难，目标值设置较低，实际超额完成。</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