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昌吉回族自治州第四中学2024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全面贯彻党的教育方针、深化教育改革、转变教育观念，增强内部活力，实施高中学历教育和初中义务教育，促进基础教育发展，全面推进素质教育，提高教职工职业道德和业务水平，规范办学行为，端正行业作风，提高管理水平。加强学生思想政治工作，增强学生的法制观念、爱国主义观念，提高学生道德水平。坚持育人为本思想，培养“四有”新人和合格的社会主义事业的建设者和接班人。</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昌吉回族自治州第四中学2024年度，实有人数391人，其中：在职人员253人，减少17人；离休人员0人，增加0人；退休人员138人,增加10人。</w:t>
      </w:r>
    </w:p>
    <w:p>
      <w:pPr>
        <w:spacing w:line="580" w:lineRule="exact"/>
        <w:ind w:firstLine="640"/>
        <w:jc w:val="both"/>
      </w:pPr>
      <w:r>
        <w:rPr>
          <w:rFonts w:ascii="仿宋_GB2312" w:hAnsi="仿宋_GB2312" w:eastAsia="仿宋_GB2312"/>
          <w:sz w:val="32"/>
        </w:rPr>
        <w:t>昌吉回族自治州第四中学无下属预算单位，下设7个科室，分别是：办公室、政教处、教务处、总务处、疆内初中办公室、保卫科、学生管理科。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2024年度收入总计8,370.12万元，</w:t>
      </w:r>
      <w:r>
        <w:rPr>
          <w:rFonts w:ascii="仿宋_GB2312" w:hAnsi="仿宋_GB2312" w:eastAsia="仿宋_GB2312"/>
          <w:b w:val="0"/>
          <w:sz w:val="32"/>
        </w:rPr>
        <w:t>其中：本年收入合计8,309.82万元，使用非财政拨款结余（含专用结余）60.31万元，年初结转和结余0.00万元。</w:t>
      </w:r>
    </w:p>
    <w:p>
      <w:pPr>
        <w:spacing w:line="580" w:lineRule="exact"/>
        <w:ind w:firstLine="640"/>
        <w:jc w:val="both"/>
      </w:pPr>
      <w:r>
        <w:rPr>
          <w:rFonts w:ascii="仿宋_GB2312" w:hAnsi="仿宋_GB2312" w:eastAsia="仿宋_GB2312"/>
          <w:b/>
          <w:sz w:val="32"/>
        </w:rPr>
        <w:t>2024年度支出总计8,370.12万元，</w:t>
      </w:r>
      <w:r>
        <w:rPr>
          <w:rFonts w:ascii="仿宋_GB2312" w:hAnsi="仿宋_GB2312" w:eastAsia="仿宋_GB2312"/>
          <w:b w:val="0"/>
          <w:sz w:val="32"/>
        </w:rPr>
        <w:t>其中：本年支出合计8,370.12万元，结余分配0.00万元，年末结转和结余0.00万元。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397.87万元，下降4.54%，主要原因是：本年在职人员减少，人员经费减少；减少车棚及工具房项目、二级管网改造和自来水智能提升、足球场改造项目、消防联动改造项目、爱国主义系列教育基地项目、学生食堂维修改造项目、60间教室护眼灯项目、宇轩楼功能教室改造项目、2022年结转薄弱环节改善项目、2023年义务教育薄弱环节改善与能力提升、州本级区内协作教育帮扶克州资金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本年收入8,309.82万元，</w:t>
      </w:r>
      <w:r>
        <w:rPr>
          <w:rFonts w:ascii="仿宋_GB2312" w:hAnsi="仿宋_GB2312" w:eastAsia="仿宋_GB2312"/>
          <w:b w:val="0"/>
          <w:sz w:val="32"/>
        </w:rPr>
        <w:t>其中：财政拨款收入7,759.69万元，占93.38%；上级补助收入0.00万元，占0.00%；事业收入334.92万元，占4.03%；经营收入0.00万元，占0.00%；附属单位上缴收入0.00万元，占0.00%；其他收入215.21万元，占2.59%。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本年支出8,370.12万元，</w:t>
      </w:r>
      <w:r>
        <w:rPr>
          <w:rFonts w:ascii="仿宋_GB2312" w:hAnsi="仿宋_GB2312" w:eastAsia="仿宋_GB2312"/>
          <w:b w:val="0"/>
          <w:sz w:val="32"/>
        </w:rPr>
        <w:t>其中：基本支出6,312.64万元，占75.42%；项目支出2,057.49万元，占24.58%；上缴上级支出0.00万元，占0.00%；经营支出0.00万元，占0.00%；对附属单位补助支出0.00万元，占0.00%。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2024年度财政拨款收入总计7,759.69万元，</w:t>
      </w:r>
      <w:r>
        <w:rPr>
          <w:rFonts w:ascii="仿宋_GB2312" w:hAnsi="仿宋_GB2312" w:eastAsia="仿宋_GB2312"/>
          <w:b w:val="0"/>
          <w:sz w:val="32"/>
        </w:rPr>
        <w:t>其中：年初财政拨款结转和结余0.00万元，本年财政拨款收入7,759.69万元。</w:t>
      </w:r>
      <w:r>
        <w:rPr>
          <w:rFonts w:ascii="仿宋_GB2312" w:hAnsi="仿宋_GB2312" w:eastAsia="仿宋_GB2312"/>
          <w:b/>
          <w:sz w:val="32"/>
        </w:rPr>
        <w:t>财政拨款支出总计7,759.69万元，</w:t>
      </w:r>
      <w:r>
        <w:rPr>
          <w:rFonts w:ascii="仿宋_GB2312" w:hAnsi="仿宋_GB2312" w:eastAsia="仿宋_GB2312"/>
          <w:b w:val="0"/>
          <w:sz w:val="32"/>
        </w:rPr>
        <w:t>其中：年末财政拨款结转和结余0.00万元，本年财政拨款支出7,759.69万元。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691.78万元，下降8.19%，主要原因是：本年在职人员减少，人员经费减少；减少车棚及工具房项目、二级管网改造和自来水智能提升、足球场改造项目、消防联动改造项目、爱国主义系列教育基地项目、学生食堂维修改造项目、60间教室护眼灯项目、宇轩楼功能教室改造项目、2022年结转薄弱环节改善项目、2023年义务教育薄弱环节改善与能力提升、州本级区内协作教育帮扶克州资金等。</w:t>
      </w:r>
      <w:r>
        <w:rPr>
          <w:rFonts w:ascii="仿宋_GB2312" w:hAnsi="仿宋_GB2312" w:eastAsia="仿宋_GB2312"/>
          <w:b/>
          <w:sz w:val="32"/>
        </w:rPr>
        <w:t>与年初预算相比，</w:t>
      </w:r>
      <w:r>
        <w:rPr>
          <w:rFonts w:ascii="仿宋_GB2312" w:hAnsi="仿宋_GB2312" w:eastAsia="仿宋_GB2312"/>
          <w:b w:val="0"/>
          <w:sz w:val="32"/>
        </w:rPr>
        <w:t>年初预算数6,591.67万元，决算数7,759.69万元，预决算差异率17.72%，主要原因是：本年在职人员工资调薪，工资、社保、公积金等相关人员经费增加，年中追加人员经费；年中追加2024年初高中学校心理辅导室装备器材购置经费、2024年昌吉州教育项目州本级配套资金、自治区区内初中班学生营养改善计划补助资金（第二批）、思想政治工作创新研究项目和思政名师工作室建设经费、思想政治工作创新研究项目和思政名师工作室建设经费-李振、吴娜大中小学思想政治工作创新研究项目、2024年城乡义务教育补助经费预算（第二批）中央直达资金、2023-2024年自治州中小学名校长、名师、名班主任工作室建设经费、州四中引进名校合作办学帮扶经费、2024年庭州名师专项行动首批支持经费、2024年学生资助补助经费（第二批）中央直达资金、昌吉州2023年体育传统特色学校（项目）补助资金。</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2024年度一般公共预算财政拨款支出7,745.01万元，</w:t>
      </w:r>
      <w:r>
        <w:rPr>
          <w:rFonts w:ascii="仿宋_GB2312" w:hAnsi="仿宋_GB2312" w:eastAsia="仿宋_GB2312"/>
          <w:b w:val="0"/>
          <w:sz w:val="32"/>
        </w:rPr>
        <w:t>占本年支出合计的92.53%。</w:t>
      </w:r>
      <w:r>
        <w:rPr>
          <w:rFonts w:ascii="仿宋_GB2312" w:hAnsi="仿宋_GB2312" w:eastAsia="仿宋_GB2312"/>
          <w:b/>
          <w:sz w:val="32"/>
        </w:rPr>
        <w:t>与上年相比，</w:t>
      </w:r>
      <w:r>
        <w:rPr>
          <w:rFonts w:ascii="仿宋_GB2312" w:hAnsi="仿宋_GB2312" w:eastAsia="仿宋_GB2312"/>
          <w:b w:val="0"/>
          <w:sz w:val="32"/>
        </w:rPr>
        <w:t>减少706.46万元，下降8.36%，主要原因是：本年在职人员减少，人员经费减少；减少车棚及工具房项目、二级管网改造和自来水智能提升、足球场改造项目、消防联动改造项目、爱国主义系列教育基地项目、学生食堂维修改造项目、60间教室护眼灯项目、宇轩楼功能教室改造项目、2022年结转薄弱环节改善项目、2023年义务教育薄弱环节改善与能力提升、州本级区内协作教育帮扶克州资金等。</w:t>
      </w:r>
      <w:r>
        <w:rPr>
          <w:rFonts w:ascii="仿宋_GB2312" w:hAnsi="仿宋_GB2312" w:eastAsia="仿宋_GB2312"/>
          <w:b/>
          <w:sz w:val="32"/>
        </w:rPr>
        <w:t>与年初预算相比,</w:t>
      </w:r>
      <w:r>
        <w:rPr>
          <w:rFonts w:ascii="仿宋_GB2312" w:hAnsi="仿宋_GB2312" w:eastAsia="仿宋_GB2312"/>
          <w:b w:val="0"/>
          <w:sz w:val="32"/>
        </w:rPr>
        <w:t>年初预算数6,579.67万元，决算数7,745.01万元，预决算差异率17.71%，主要原因是：本年在职人员工资调薪，工资、社保、公积金等相关人员经费增加，年中追加人员经费；年中追加2024年初高中学校心理辅导室装备器材购置经费、2024年昌吉州教育项目州本级配套资金、自治区区内初中班学生营养改善计划补助资金（第二批）、思想政治工作创新研究项目和思政名师工作室建设经费、思想政治工作创新研究项目和思政名师工作室建设经费-李振、吴娜大中小学思想政治工作创新研究项目、2024年城乡义务教育补助经费预算（第二批）中央直达资金、2023-2024年自治州中小学名校长、名师、名班主任工作室建设经费、州四中引进名校合作办学帮扶经费、2024年庭州名师专项行动首批支持经费、2024年学生资助补助经费（第二批）中央直达资金、昌吉州2023年体育传统特色学校（项目）补助资金。</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1.教育支出(类)7,745.01万元,占100.00%。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1.教育支出(类)教育管理事务(款)一般行政管理事务(项):支出决算数为0.92万元，比上年决算增加0.84万元，增长1,050.00%,主要原因是：本年增加昌吉州思政名师工作室建设经费。</w:t>
      </w:r>
    </w:p>
    <w:p>
      <w:pPr>
        <w:spacing w:line="580" w:lineRule="exact"/>
        <w:ind w:firstLine="640"/>
        <w:jc w:val="both"/>
      </w:pPr>
      <w:r>
        <w:rPr>
          <w:rFonts w:ascii="仿宋_GB2312" w:hAnsi="仿宋_GB2312" w:eastAsia="仿宋_GB2312"/>
          <w:b w:val="0"/>
          <w:sz w:val="32"/>
        </w:rPr>
        <w:t>2.教育支出(类)普通教育(款)初中教育(项):支出决算数为6,008.26万元，比上年决算减少331.41万元，下降5.23%,主要原因是：本年在职人员减少，人员经费减少；减少州本级区内协作教育帮扶克州资金、2022年结转薄弱环节改善项目、2023年义务教育薄弱环节改善与能力提升。</w:t>
      </w:r>
    </w:p>
    <w:p>
      <w:pPr>
        <w:spacing w:line="580" w:lineRule="exact"/>
        <w:ind w:firstLine="640"/>
        <w:jc w:val="both"/>
      </w:pPr>
      <w:r>
        <w:rPr>
          <w:rFonts w:ascii="仿宋_GB2312" w:hAnsi="仿宋_GB2312" w:eastAsia="仿宋_GB2312"/>
          <w:b w:val="0"/>
          <w:sz w:val="32"/>
        </w:rPr>
        <w:t>3.教育支出(类)普通教育(款)高中教育(项):支出决算数为1,709.28万元，比上年决算减少92.93万元，下降5.16%,主要原因是：本年在职人员减少，相关人员经费减少。</w:t>
      </w:r>
    </w:p>
    <w:p>
      <w:pPr>
        <w:spacing w:line="580" w:lineRule="exact"/>
        <w:ind w:firstLine="640"/>
        <w:jc w:val="both"/>
      </w:pPr>
      <w:r>
        <w:rPr>
          <w:rFonts w:ascii="仿宋_GB2312" w:hAnsi="仿宋_GB2312" w:eastAsia="仿宋_GB2312"/>
          <w:b w:val="0"/>
          <w:sz w:val="32"/>
        </w:rPr>
        <w:t>4.教育支出(类)普通教育(款)其他普通教育支出(项):支出决算数为0.00万元，比上年决算减少10.82万元，下降100.00%,主要原因是：本年科目调整，内初班学生营养餐上年在其他普通教育支出，本年调整至初中教育列支，导致经费减少。</w:t>
      </w:r>
    </w:p>
    <w:p>
      <w:pPr>
        <w:spacing w:line="580" w:lineRule="exact"/>
        <w:ind w:firstLine="640"/>
        <w:jc w:val="both"/>
      </w:pPr>
      <w:r>
        <w:rPr>
          <w:rFonts w:ascii="仿宋_GB2312" w:hAnsi="仿宋_GB2312" w:eastAsia="仿宋_GB2312"/>
          <w:b w:val="0"/>
          <w:sz w:val="32"/>
        </w:rPr>
        <w:t>5.教育支出(类)特殊教育(款)特殊学校教育(项):支出决算数为0.60万元，比上年决算增加0.60万元，增长100.00%,主要原因是：本年新增2024年中央城乡义务教育补助资金（中央直达）-公用-特教项目经费。</w:t>
      </w:r>
    </w:p>
    <w:p>
      <w:pPr>
        <w:spacing w:line="580" w:lineRule="exact"/>
        <w:ind w:firstLine="640"/>
        <w:jc w:val="both"/>
      </w:pPr>
      <w:r>
        <w:rPr>
          <w:rFonts w:ascii="仿宋_GB2312" w:hAnsi="仿宋_GB2312" w:eastAsia="仿宋_GB2312"/>
          <w:b w:val="0"/>
          <w:sz w:val="32"/>
        </w:rPr>
        <w:t>6.教育支出(类)教育费附加安排的支出(款)城市中小学教学设施(项):支出决算数为25.96万元，比上年决算减少166.52万元，下降86.51%,主要原因是：本年减少车棚及工具房项目、二级管网改造和自来水智能提升、足球场改造项目、消防联动改造项目、爱国主义系列教育基地项目、学生食堂维修改造项目、60间教室护眼灯项目、宇轩楼功能教室改造项目、2022年结转薄弱环节改善项目、2023年义务教育薄弱环节改善与能力提升。</w:t>
      </w:r>
    </w:p>
    <w:p>
      <w:pPr>
        <w:spacing w:line="580" w:lineRule="exact"/>
        <w:ind w:firstLine="640"/>
        <w:jc w:val="both"/>
      </w:pPr>
      <w:r>
        <w:rPr>
          <w:rFonts w:ascii="仿宋_GB2312" w:hAnsi="仿宋_GB2312" w:eastAsia="仿宋_GB2312"/>
          <w:b w:val="0"/>
          <w:sz w:val="32"/>
        </w:rPr>
        <w:t>7.农林水支出(类)巩固脱贫攻坚成果衔接乡村振兴(款)其他巩固脱贫攻坚成果衔接乡村振兴支出(项):支出决算数为0.00万元，比上年决算减少106.21万元，下降100.00%,主要原因是：本年科目调整，2023年克州班学生经常性经费和教师工作补助经费，2024年克州班学生经常性经费和教师工作补助经费，州本级区内协作教育帮扶克州资金上年在其他巩固脱贫攻坚成果衔接乡村振兴支出列支，本年调整至初中教育列支，导致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2024年度一般公共预算财政拨款基本支出6,312.64万元，其中：</w:t>
      </w:r>
      <w:r>
        <w:rPr>
          <w:rFonts w:ascii="仿宋_GB2312" w:hAnsi="仿宋_GB2312" w:eastAsia="仿宋_GB2312"/>
          <w:b/>
          <w:sz w:val="32"/>
        </w:rPr>
        <w:t>人员经费5,867.61万元，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公用经费445.03万元，</w:t>
      </w:r>
      <w:r>
        <w:rPr>
          <w:rFonts w:ascii="仿宋_GB2312" w:hAnsi="仿宋_GB2312" w:eastAsia="仿宋_GB2312"/>
          <w:b w:val="0"/>
          <w:sz w:val="32"/>
        </w:rPr>
        <w:t>包括：办公费、水费、电费、邮电费、取暖费、物业管理费、差旅费、维修（护）费、培训费、工会经费、福利费、公务用车运行维护费、其他交通费用、其他商品和服务支出。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2024年度政府性基金预算财政拨款收入总计14.67万元，</w:t>
      </w:r>
      <w:r>
        <w:rPr>
          <w:rFonts w:ascii="仿宋_GB2312" w:hAnsi="仿宋_GB2312" w:eastAsia="仿宋_GB2312"/>
          <w:b w:val="0"/>
          <w:sz w:val="32"/>
        </w:rPr>
        <w:t>其中：年初结转和结余0.00万元，本年收入14.67万元。</w:t>
      </w:r>
      <w:r>
        <w:rPr>
          <w:rFonts w:ascii="仿宋_GB2312" w:hAnsi="仿宋_GB2312" w:eastAsia="仿宋_GB2312"/>
          <w:b/>
          <w:sz w:val="32"/>
        </w:rPr>
        <w:t>政府性基金预算财政拨款支出总计14.67万元，</w:t>
      </w:r>
      <w:r>
        <w:rPr>
          <w:rFonts w:ascii="仿宋_GB2312" w:hAnsi="仿宋_GB2312" w:eastAsia="仿宋_GB2312"/>
          <w:b w:val="0"/>
          <w:sz w:val="32"/>
        </w:rPr>
        <w:t>其中：年末结转和结余0.00万元，本年支出14.67万元。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增加14.67万元，增长100.00%，主要原因是：本年新增昌吉州2023年体育传统特色学校（项目）补助资金、州本级彩票公益金支持文化体育项目资金。</w:t>
      </w:r>
      <w:r>
        <w:rPr>
          <w:rFonts w:ascii="仿宋_GB2312" w:hAnsi="仿宋_GB2312" w:eastAsia="仿宋_GB2312"/>
          <w:b/>
          <w:sz w:val="32"/>
        </w:rPr>
        <w:t>与年初预算相比，</w:t>
      </w:r>
      <w:r>
        <w:rPr>
          <w:rFonts w:ascii="仿宋_GB2312" w:hAnsi="仿宋_GB2312" w:eastAsia="仿宋_GB2312"/>
          <w:b w:val="0"/>
          <w:sz w:val="32"/>
        </w:rPr>
        <w:t>年初预算数12.00万元，决算数14.67万元，预决算差异率22.25%，主要原因是：年中追加昌吉州2023年体育传统特色学校（项目）补助资金、州本级彩票公益金支持文化体育项目资金。</w:t>
      </w:r>
    </w:p>
    <w:p>
      <w:pPr>
        <w:spacing w:line="580" w:lineRule="exact"/>
        <w:ind w:firstLine="640"/>
        <w:jc w:val="both"/>
      </w:pPr>
      <w:r>
        <w:rPr>
          <w:rFonts w:ascii="仿宋_GB2312" w:hAnsi="仿宋_GB2312" w:eastAsia="仿宋_GB2312"/>
          <w:b w:val="0"/>
          <w:sz w:val="32"/>
        </w:rPr>
        <w:t>政府性基金预算财政拨款支出14.67万元。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14.67万元，比上年决算增加14.67万元，增长100.00%,主要原因是：本年新增昌吉州2023年体育传统特色学校（项目）补助资金、州本级彩票公益金支持文化体育项目资金。</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比上年减少0.29万元，下降12.66%，主要原因是：严格落实中央八项规定精神，厉行节约，减少公务用车运行维护费。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公务用车购置及运行维护费支出2.00万元，占100.00%，比上年减少0.29万元，下降12.66%，主要原因是：严格落实中央八项规定精神，厉行节约，减少公务用车运行维护费。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保险费、审车费、维护保养费、过路费、燃油费。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2024年度昌吉回族自治州第四中学（事业单位）公用经费支出445.03万元，比上年减少38.60万元，下降7.98%，主要原因是：本年减少维修维护费、劳务费等、福利费等，导致公用经费减少。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2024年度政府采购支出总额429.90万元，其中：政府采购货物支出218.35万元、政府采购工程支出53.34万元、政府采购服务支出158.21万元。</w:t>
      </w:r>
    </w:p>
    <w:p>
      <w:pPr>
        <w:spacing w:line="580" w:lineRule="exact"/>
        <w:ind w:firstLine="640"/>
        <w:jc w:val="both"/>
      </w:pPr>
      <w:r>
        <w:rPr>
          <w:rFonts w:ascii="仿宋_GB2312" w:hAnsi="仿宋_GB2312" w:eastAsia="仿宋_GB2312"/>
          <w:b w:val="0"/>
          <w:sz w:val="32"/>
        </w:rPr>
        <w:t>授予中小企业合同金额429.90万元，占政府采购支出总额的100.00%，其中：授予小微企业合同金额429.90万元，占政府采购支出总额的100.00%。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59,618.36平方米，价值13,522.65万元。车辆2辆，价值39.33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8,370.12万元，实际执行总额8,370.12万元；预算绩效评价项目15个，全年预算数1,564.23万元，全年执行数1,540.08万元。预算绩效管理取得的成效：一是改善学校的办学条件和学习环境。购买图书、实验室等基本设施，提升学生的学习效果和兴趣；二是增加教育经费可以用于改善这些基础设施，为学生提供更好的学习条件，从而提高他们的学习积极性和兴趣，促进学生的全面发展；三是通过发放家庭经济困难生活补助，有助于实现教育公平，让家庭经济困难的孩子也能够享受到与其他孩子同等的教育机会，减少因家庭经济条件而造成的教育差距；四是通过内初班公用经费及教师工作补助经费，确保学生在校期间的基本生活需求得到满足。这有助于学生专心学习，提高学习效果。提高内初班教师的工作积极性、工作质量和效率。发现的问题及原因：一是本单位职工对绩效管理参与度不够，对绩效考核监控分析不到位，绩效指标分析人员业务素质有待提高。业务与绩效监控相脱节，主要是对绩效监控认识不到位，没有考虑到绩效监控对业务工作的关键作用，需要各业务科室明确本年绩效标准，合理支出预算资金。二是单位部分人员对监控绩效的重要性认识不到位。没有及时在单位开展绩效工作宣传教育，导致部分人员配合提供项目数据资料不积极，绩效工作的开展及监控主要依赖财务部门，各部门之间的协同性差。下一步改进措施：完善机构设置。按照绩效目标监控工作要求，不断完善机构设置，安排专人参加培训学习，将绩效监控工作做实做细。加大对资金的监控力度。严格按工作进展情况，合理使用资金，掌握资金走向，细化资金收支，做到心中有数。继续从严控制工作经费、车辆运行费、公务接待费等一般性支出，认真执行资金管理和财务管理制度，严格执行国家有关财务规章制度规定的开支范围及开支标准，确保资金用到实处。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980.67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954.90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954.90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6,377.49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6,849.63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6,849.63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525.52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565.59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565.59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7,883.68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8,370.12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8,370.12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全面贯彻党的教育方针、深化教育改革、转变教育观念，增强内部活力，实施高中学历教育和初中义务教育，促进基础教育发展，全面推进素质教育，提高教职工职业道德和业务水平，规范办学行为，端正行业作风，提高管理水平。加强学生思想政治工作，增强学生的法制观念、爱国主义观念，提高学生道德水平。坚持育人为本思想，培养“四有”新人和合格的社会主义事业的建设者和接班人。</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8370.12万元，全年执行数为8370.12万元，总预算执行率为100.00%，2024年我校评为昌吉州学校食堂红榜单位。执行“三区人才”项目，指派一名援疆教师赴南疆进行支教，提升受援学校教学质量。执行城乡义务教育专项经费，这有助于促进教育的均衡发展。通过增加义务教育公用经费，可以显著改善学校的办学条件和学习环境。购买图书、实验室等基本设施，提升学生的学习效果和兴趣。增加教育经费可以用于改善这些基础设施，为学生提供更好的学习条件，从而提高他们的学习积极性和兴趣，促进学生的全面发展。通过财政拨款项目和财政专户资金发放班主任津贴提高班主任的工作积极性、工作质量和效率、吸引和留住优秀人才以及促进教育公平，因此学校重视班主任津贴的发放工作，制定了合理的津贴制度，确保班主任的权益得到充分保障。通过执行资助补助项目，助学金对于很多学生来说是一种激励和认可，它让学生感受到自己的努力和付出得到了关注和支持。获得助学金的学生可能会更有动力去努力学习，提高自己的学习成绩，追求更好的未来，以不辜负这份帮助。通过发放家庭经济困难生活补助，有助于实现教育公平，让家庭经济困难的孩子也能够享受到与其他孩子同等的教育机会，减少因家庭经济条件而造成的教育差距。通过内初班公用经费及教师工作补助经费，确保学生在校期间的基本生活需求得到满足。这有助于学生专心学习，提高学习效果。提高内初班教师的工作积极性、工作质量和效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组织思政课和课程思政说课讲课比赛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落实校园阳光体育活动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教育信息化网络直播课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开展班主任培训活动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建立集体备课教学质量监控评价制度讲义三级审签制度落实率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落实国家、自治区学生资助政策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落实中小学“五项管理”工作要求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2023年年州本级区内协作教育帮扶克州资金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完成克州班营养餐计划、减轻克州家庭困难学生，帮助克州班学生完成学业。克州班学生经常性经费，保障克州班学生办学工作有效开展，提高克州班教师队伍素质建设，使教师工作积极性提高。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截止2024年12月31日，我单位通过该项目的实施，保障克州班38名学生顺利完成学业，同时发放符合食品安全的营养餐，并且达到每生每天5元标准，减轻克州学生家庭困难，同时提高克州班学生餐饮水平。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覆盖学生人数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营养改善计划食品安全达标率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营养餐供餐及时率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营养餐补助标准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≤5元/生/天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教育帮扶克州项目资金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减轻克州学生家庭困难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提高克州班学生餐饮水平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顺利保障克州班毕业，根据实际问卷调查，学生满意度达到100%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2023年度昌吉州思政名师工作室建设经费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主要用于支持州级李振思政课名师工作室建设1个，该工作室指定思政名师工作室计划，并按照工作室细则考核完成任务，指导名师工作室开展教学研讨、教师培养带动、课题研究等各项工作，从而带动我校思政课教师队伍素质。该项目截止2024年12月10日前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通过李振思政工作室项目实施，建设李振思政名师工作室1个，支出工作室运维经费1.17万元，外出培训差旅费0.35万元，有效保障工作室的开展关于思政课题研究教学，提升了我校思政教师业务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支持名师工作室建设个数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工作室运维经费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外出培训差旅费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工作室剩余差旅费，外出合作交流活动于2025年春季学期开展。</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提升思政课教师队伍素质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及时开展工作室工作，根据实际问卷调查，工作室成员满意度达到100%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86.53分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2024年中央“三区”人才计划教师专项工作补助经费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选派一名支教教师到扶贫重点县农村学校支教一年，帮助受援学校提升教育教学质量，改善受援学校办学管理水平，进一步提高乡村教师队伍素质建设，切实推进新疆基础教育事业发展。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截止2024年12月31日，我单位通过该项目选派两名教师具有专业能力，能附有国家通用语言文字能力，具有讲课水平的教师赴南疆支教，通过发放生活补助的形式，缓解边远地区学校师资短缺问题。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国家通用语言文字能力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胜任国家通用语言文字教学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胜任国家通用语言文字教学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符合支教讲学条件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边远地区学校师资保障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缓解边远地区学校师资短缺问题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缓解边远地区学校师资短缺问题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支教教师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顺利开展南疆支教工作，根据实际问卷调查，支教教师满意度达到100%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2024年初高中学校心理辅导室装备器材购置经费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该项目总共拨款30万元，旨在打造心理咨询室，通过购买合格心理咨询室设备硬件软件，以及心理咨询室家具配套，打造心理咨询室从而改善学生心理健康状态。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截止2024年12月31日，我单位购买1批100%合格的心理咨询设备通过该项目的实施，建设心理咨询室一间，支付心理咨询软件9.9万元，购买心理咨询仪器及配套家具20.1万元，有效改善了我校学生心理健康状况。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购买心理咨询软件经费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购买心理咨询仪器及配套家具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改善学生心理健康教育条件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顺利建设，根据实际问卷调查，学生满意度达到100%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2024年城乡义务教育补助经费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375.89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348.11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资金用于落实城乡统一、重在农村的义务教育经费保障机制，帮助家庭经济困难学生完成学业，使教育公平显著提升。优化结构、优先保障、深化改革、强化管理，最终提高教育经费使用效率。进一步改善寄宿生营养状况，提高寄宿生健康水平，减轻义务教育阶段家庭经济困难学生家庭的经济负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公用经费100%覆盖1169名义务教育阶段学生，家庭经济困难学生补助100%按照标准要求覆盖发放，通过购买图书、教学教具、发放初中家庭经济困难补助，综合楼改造等执行内容，提高学生身体素质，保障学生身体健康，减轻家庭经济困难学生生活负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公用经费享受学生数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&gt;=1161人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家庭经济困难学生补助标准（初中寄宿生）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家庭经济困难学生补助标准（初中非寄宿生）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2024年学生资助补助项目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该项目实施可是，高中阶段教育各项国家资助按规定的落到实处，激励学校学生勤奋学习，努力进取，提高学生思想道德素质和专业技能水平。满足家庭经济困难学生基本生活需要。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截止2024年12月31日，通过学生资助补助项目，该项目100%覆盖家庭经济困难普通高中学生，并按标准及时发放，有效减轻了家庭经济困难的高中生，满足家庭经济困难学生基本生活需要。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普通高中应受助学生覆盖范围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资助政策覆盖面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学生资助资金发放及时性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学生在规定时限内收到资助资金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高中阶段资助标准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普通高中1200元/生/年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普通高中1200元/生/年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高中阶段家庭经济困难学生生活补助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及时发放个人补助，根据实际问卷调查，学生满意度达到100%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发放个人补助，根据实际问卷调查，家长满意度达到100%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2024年自治区自治区项目经费-班主任津贴、营养餐</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保障区内初中班办学工作平稳有序进行；让广大群众切身感受到党和政府的关怀和温暖，教育惠民政策受到各族群众的欢迎和拥护；各办班城市、办班学校的办学积极性高涨；思想政 治和德育教育不断深化，人才培养质量不断提高：教职工福利得到保障，工作积极性不断提高。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我单位未完成原因为，资金周期为一学年，未完成资金支付的剩余资金于2025年春季学期支付完成，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义务教育班主任津贴补助班级数量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营养餐标准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=5元/生/天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=5元/生/天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教师队伍建设情况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义务教育阶段班主任工作积极性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93.09分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州四中引进名校合作办学帮扶经费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我单位依照和福州第八中学办学协议，通过补贴赴福建跟岗学习教师生活补助，支持福建援疆教师教学教研，该项目共补贴教师18人，开展研学交流次数不少于2次，从而提升我校办学能力。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的实施，共补贴援疆教师18人，开展和福州八中交流研学活动共计2次，顺利保障教育教学活动100%开展，支付专家团队费用7万元，支付双方交流活动生活保障费31万元，支付福州第八中学教育教学设备100万元，支持福州第八中学援疆教师教学生活，提升了我校办学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补贴合作办学教师人数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开展教师教学教研次数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教学教研工作保障率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顺利开展交流合作，根据实际问卷调查，教师满意度达到100%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补贴发放时限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专家团队费用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专家来昌跟岗学习保障费用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教学设备资源购买费用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提升办学能力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顺利开展交流合作，根据实际问卷调查，学生满意度达到100%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顺利开展交流合作，根据实际问卷调查，教师满意度达到100%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我校培养庭州名师4名，支持工作室建设4个，选派庭州名师4人，建立庭州名师工作室，该工作室目的在于全面加强学校人才队伍建设，项目预计完成时间于2024年12月10日之前。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评选庭州名师4人，建设庭州名师工作室4个，100%保障庭州名师工作室的建设，通过该项目，发放个人补助7万元，支付工作室建设经费5.63万元，全面加强了庭州名师的队伍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评选庭州名师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评选州级人才工作室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剩余课题经费于2025年春季开学支付完成。</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全面加强学校人才队伍建设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庭州名师个人满意度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及时开展课题研究，根据实际问卷调查，庭州名师满意度达到100%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思政名师工作室建设经费-李振、吴娜大中小学思想政治工作创新研究项目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为李振、吴娜思政创新工作室2个，指导2个课题组、课题研究任务完成率，组织开展思政课改革创优工程，发布思政改革创新相关课题项目，用于开展思想政治工作创新研究，推动课题的完成，推动我校思政课改革创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实施该项目，共创建2个思政创新工作室，开展思政创新课题2个，通过率达到100%，完成外出调研培训，工作室建设，重点项目支出0.5万元，一般项目支出0.13万元，通过该项目实施，有效推动我校思政课改革创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指导课题通过率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通过该项目，已顺利完成课题研究，通过率达到100%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结题工作完成时限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重点项目课题研究经费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一般课题研究经费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该项目剩余资金为吴娜大小思政课研究课题项目，于2025年春季开学执行完成。</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推动我州思政课改革创新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顺利开展课题研究，根据实际问卷调查，教师满意度达到100%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昌吉回族自治州第四中学尾款项目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单位支付项目尾款4个，分别为教育费附加项目、校园环境工程改造项目、学生校服补助尾款、新建宿舍楼尾款项目验收合格率达100%，剩余尾款截止2024年12月15日前支付完成，通过尾款的支付，可以防范财政风险，有效提升政府公信力，防止财务纠纷的发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支付项目尾款4个，分别为教育费附加项目、校园环境工程改造项目、学生校服补助尾款、新建宿舍楼尾款项目验收合格率达100%，剩余尾款截止2024年12月15日前支付完成，通过尾款的支付，可以防范财政风险，有效提升政府公信力，防止财务纠纷的发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教育费附加项目尾款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学生校服补助资金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环境工程改造项目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&lt;=128.50万元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新建宿舍楼工程尾款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按时支付工程款，根据实际问卷调查，承办企业满意度达到100%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昌吉州2023年体育传统特色学校（项目）补助资金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 提升学生体质健康水平：体育特色学校通过提供丰富的体育课程和活动，鼓励学生积极参与体育锻炼，增强身体素质，提高健康水平。2. 培养体育特长生：体育特色学校能够为有体育特长的学生提供更好的学习和训练条件，为国家和社会培养优秀的体育后备人才。3. 促进学校体育教育发展：体育特色学校的开展能够推动学校体育教育的创新和发展，提高体育教学质量和水平，促进学校体育教育的整体发展。4. 丰富校园文化生活：体育特色学校通过组织各种体育活动和比赛，营造积极向上的校园文化氛围，增强学生的团队协作意识和集体荣誉感。5. 推动社会体育发展：体育特色学校在提高自身水平的同时，也能够为社会培养优秀的体育人才，推动社会体育的发展。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截止2024年12月31日，我单位通过该项目的实施，开展体育特色小组3个，购买一批合格率100%的体育用品设备及支付外出带领学生参加体育赛事差旅费，有效丰富了校园文化生活，加强学生的身体素质。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开展特色体育组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购买体育用品合格率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我单位通过该项目的实施，成功购买一批合格率达到100%的体育用品。</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我单位通过该项目的实施，在支付货款当中，支付及时率达100%</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丰富校园文化生活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有效丰富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顺利体育特色学校建设，根据实际问卷调查，学生满意度达到100%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该项目资金为单位自有资金，资金来源为收取课后服务费，资金用途为支付课后服务费和购买社团设备。该项目可为学生提供更多实践机会，有效培养学生兴趣爱好。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截止2024年12月31日，该项目资金成功保障2个社团的正常运转，发放课后服务费270人，支付课后服务费148.86万元，购买食堂等无人机设备40万元并100%合格验收，该项目的实施有效培养学生兴趣爱好。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保障社团数量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发放课后服务费人数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购买设备合格率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通过该项目的开展，购买一批合格率为100%的无人机设备。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及时开展课后服务，根据实际发放情况，完成率达100%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课后服务费发放金额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购买社团设备金额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培养学生兴趣爱好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及时开展课后服务，根据实际问卷调查，学生满意度达到100%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运转经费、班主任费，外聘教师教辅人员经费（财政专户资金）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334.92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334.92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334.92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334.92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334.92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334.92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该项资金主要用于班主任津贴、临聘人员的劳务派遣费、日常维修维护费、购买办公用品、弥补公用经费的不足。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截止2024年12月31日，我单位通过该项目的实施，发放高中班主任津贴36人次支付107.52万元，支付食堂临聘人员的劳务派遣费、日常维修维护费、购买办公用品、弥补公用经费的不足，有效提高班主任的积极性。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保障班主任津贴人数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购买设备合格率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班主任津贴发放金额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&lt;=107.52万元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购买设备金额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提高教师工作积极性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铸牢中华民族共同体意识教育</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昌吉回族自治州第四中学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更好贯彻落实党中央、自治区党委关于有形有感有放开居结牢中华民族共同体意识教育的部署要求。治区铸车中华民族共同体意识教育系列活动，发挥各基地、示范校的作用，切实使铸牢中华民族共同体意的育提质增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执行筑牢中华民族共同体意识项目，建设中华民族同心园1座，建设书法社个数1个，开展书法社研学培训2次，工程已100%的验收合格，支付建设同心圆40万元，支付建设书法社经费10万元，通过该项目实施逐步提高中华民族共同体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修建同心园个数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建设书法社个数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修建同心园成本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建设书法社经费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筑牢中华民族意识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对项目、活动等的满意度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顺利开展书法社建设，合格验收同心圆，根据实际问卷调查，学生满意度达到100%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