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昌吉回族自治州第五中学2024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第五中学是一所义务教育学校，主要实施九年义务教育，学校坚持社会主义办学方向，以促进基础教育发展，全面贯彻党的教育方针、深化教育改革、转变教育观念为目的，主要职能是：实施九年一贯制义务教育，包含小学学历教育和初中学历教育。</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昌吉回族自治州第五中学2024年度，实有人数142人，其中：在职人员80人，减少7人；离休人员0人，增加0人；退休人员62人,增加6人。</w:t>
      </w:r>
    </w:p>
    <w:p>
      <w:pPr>
        <w:spacing w:line="580" w:lineRule="exact"/>
        <w:ind w:firstLine="640"/>
        <w:jc w:val="both"/>
      </w:pPr>
      <w:r>
        <w:rPr>
          <w:rFonts w:ascii="仿宋_GB2312" w:hAnsi="仿宋_GB2312" w:eastAsia="仿宋_GB2312"/>
          <w:sz w:val="32"/>
        </w:rPr>
        <w:t>昌吉回族自治州第五中学无下属预算单位，下设8个科室，分别是：党政办公室、教务处、政教处、教研室、安全管理办公室、信息办、总务处、财务室。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2024年度收入总计2,322.76万元，</w:t>
      </w:r>
      <w:r>
        <w:rPr>
          <w:rFonts w:ascii="仿宋_GB2312" w:hAnsi="仿宋_GB2312" w:eastAsia="仿宋_GB2312"/>
          <w:b w:val="0"/>
          <w:sz w:val="32"/>
        </w:rPr>
        <w:t>其中：本年收入合计2,261.19万元，使用非财政拨款结余（含专用结余）0.00万元，年初结转和结余61.57万元。</w:t>
      </w:r>
    </w:p>
    <w:p>
      <w:pPr>
        <w:spacing w:line="580" w:lineRule="exact"/>
        <w:ind w:firstLine="640"/>
        <w:jc w:val="both"/>
      </w:pPr>
      <w:r>
        <w:rPr>
          <w:rFonts w:ascii="仿宋_GB2312" w:hAnsi="仿宋_GB2312" w:eastAsia="仿宋_GB2312"/>
          <w:b/>
          <w:sz w:val="32"/>
        </w:rPr>
        <w:t>2024年度支出总计2,322.76万元，</w:t>
      </w:r>
      <w:r>
        <w:rPr>
          <w:rFonts w:ascii="仿宋_GB2312" w:hAnsi="仿宋_GB2312" w:eastAsia="仿宋_GB2312"/>
          <w:b w:val="0"/>
          <w:sz w:val="32"/>
        </w:rPr>
        <w:t>其中：本年支出合计2,261.63万元，结余分配0.00万元，年末结转和结余61.13万元。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59.93万元，下降2.52%，主要原因是：本年减少2023年昌吉州中小学校园环境改造提升工程项目资金、2023年义务教育薄弱环节改善与能力提升补助项目资金，导致经费较上年减少。因学生人数减少，自愿参加课后服务活动的学生人数减少，收取的课后服务费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本年收入2,261.19万元，</w:t>
      </w:r>
      <w:r>
        <w:rPr>
          <w:rFonts w:ascii="仿宋_GB2312" w:hAnsi="仿宋_GB2312" w:eastAsia="仿宋_GB2312"/>
          <w:b w:val="0"/>
          <w:sz w:val="32"/>
        </w:rPr>
        <w:t>其中：财政拨款收入2,176.24万元，占96.24%；上级补助收入0.00万元，占0.00%；事业收入0.00万元，占0.00%；经营收入0.00万元，占0.00%；附属单位上缴收入0.00万元，占0.00%；其他收入84.95万元，占3.76%。</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本年支出2,261.63万元，</w:t>
      </w:r>
      <w:r>
        <w:rPr>
          <w:rFonts w:ascii="仿宋_GB2312" w:hAnsi="仿宋_GB2312" w:eastAsia="仿宋_GB2312"/>
          <w:b w:val="0"/>
          <w:sz w:val="32"/>
        </w:rPr>
        <w:t>其中：基本支出1,860.50万元，占82.26%；项目支出401.13万元，占17.74%；上缴上级支出0.00万元，占0.00%；经营支出0.00万元，占0.00%；对附属单位补助支出0.00万元，占0.00%。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2024年度财政拨款收入总计2,176.24万元，</w:t>
      </w:r>
      <w:r>
        <w:rPr>
          <w:rFonts w:ascii="仿宋_GB2312" w:hAnsi="仿宋_GB2312" w:eastAsia="仿宋_GB2312"/>
          <w:b w:val="0"/>
          <w:sz w:val="32"/>
        </w:rPr>
        <w:t>其中：年初财政拨款结转和结余0.00万元，本年财政拨款收入2,176.24万元。</w:t>
      </w:r>
      <w:r>
        <w:rPr>
          <w:rFonts w:ascii="仿宋_GB2312" w:hAnsi="仿宋_GB2312" w:eastAsia="仿宋_GB2312"/>
          <w:b/>
          <w:sz w:val="32"/>
        </w:rPr>
        <w:t>财政拨款支出总计2,176.24万元，</w:t>
      </w:r>
      <w:r>
        <w:rPr>
          <w:rFonts w:ascii="仿宋_GB2312" w:hAnsi="仿宋_GB2312" w:eastAsia="仿宋_GB2312"/>
          <w:b w:val="0"/>
          <w:sz w:val="32"/>
        </w:rPr>
        <w:t>其中：年末财政拨款结转和结余0.00万元，本年财政拨款支出2,176.24万元。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减少69.44万元，下降3.09%，主要原因是：本年减少2023年昌吉州中小学校园环境改造提升工程项目资金、2023年义务教育薄弱环节改善与能力提升补助项目资金，导致经费较上年减少。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1,997.81万元，决算数2,176.24万元，预决算差异率8.93%，主要原因是：年中追加2024年州五中东侧围墙重建项目资金、2024年初高中学校心理辅导室装备器材购置项目资金、2024年校服补助经费项目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2024年度一般公共预算财政拨款支出2,176.24万元，</w:t>
      </w:r>
      <w:r>
        <w:rPr>
          <w:rFonts w:ascii="仿宋_GB2312" w:hAnsi="仿宋_GB2312" w:eastAsia="仿宋_GB2312"/>
          <w:b w:val="0"/>
          <w:sz w:val="32"/>
        </w:rPr>
        <w:t>占本年支出合计的96.22%。</w:t>
      </w:r>
      <w:r>
        <w:rPr>
          <w:rFonts w:ascii="仿宋_GB2312" w:hAnsi="仿宋_GB2312" w:eastAsia="仿宋_GB2312"/>
          <w:b/>
          <w:sz w:val="32"/>
        </w:rPr>
        <w:t>与上年相比，</w:t>
      </w:r>
      <w:r>
        <w:rPr>
          <w:rFonts w:ascii="仿宋_GB2312" w:hAnsi="仿宋_GB2312" w:eastAsia="仿宋_GB2312"/>
          <w:b w:val="0"/>
          <w:sz w:val="32"/>
        </w:rPr>
        <w:t>减少69.44万元，下降3.09%，主要原因是：本年减少2023年昌吉州中小学校园环境改造提升工程项目资金、2023年义务教育薄弱环节改善与能力提升补助项目资金，导致经费较上年减少。</w:t>
      </w:r>
      <w:r>
        <w:rPr>
          <w:rFonts w:ascii="仿宋_GB2312" w:hAnsi="仿宋_GB2312" w:eastAsia="仿宋_GB2312"/>
          <w:b/>
          <w:sz w:val="32"/>
        </w:rPr>
        <w:t>与年初预算相比,</w:t>
      </w:r>
      <w:r>
        <w:rPr>
          <w:rFonts w:ascii="仿宋_GB2312" w:hAnsi="仿宋_GB2312" w:eastAsia="仿宋_GB2312"/>
          <w:b w:val="0"/>
          <w:sz w:val="32"/>
        </w:rPr>
        <w:t>年初预算数1,997.81万元，决算数2,176.24万元，预决算差异率8.93%，主要原因是：年中追加2024年州五中东侧围墙重建项目资金、2024年初高中学校心理辅导室装备器材购置项目资金、2024年校服补助经费项目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1.教育支出(类)2,176.24万元,占100.00%。</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1.教育支出(类)普通教育(款)小学教育(项):支出决算数为851.99万元，比上年决算增加34.14万元，增长4.17%,主要原因是：本年在职人员工资调薪，相关人员经费增加。</w:t>
      </w:r>
    </w:p>
    <w:p>
      <w:pPr>
        <w:spacing w:line="580" w:lineRule="exact"/>
        <w:ind w:firstLine="640"/>
        <w:jc w:val="both"/>
      </w:pPr>
      <w:r>
        <w:rPr>
          <w:rFonts w:ascii="仿宋_GB2312" w:hAnsi="仿宋_GB2312" w:eastAsia="仿宋_GB2312"/>
          <w:b w:val="0"/>
          <w:sz w:val="32"/>
        </w:rPr>
        <w:t>2.教育支出(类)普通教育(款)初中教育(项):支出决算数为1,324.25万元，比上年决算减少5.95万元，下降0.45%,主要原因是：本年在职人员减少，相关人员经费减少。</w:t>
      </w:r>
    </w:p>
    <w:p>
      <w:pPr>
        <w:spacing w:line="580" w:lineRule="exact"/>
        <w:ind w:firstLine="640"/>
        <w:jc w:val="both"/>
      </w:pPr>
      <w:r>
        <w:rPr>
          <w:rFonts w:ascii="仿宋_GB2312" w:hAnsi="仿宋_GB2312" w:eastAsia="仿宋_GB2312"/>
          <w:b w:val="0"/>
          <w:sz w:val="32"/>
        </w:rPr>
        <w:t>3.教育支出(类)普通教育(款)其他普通教育支出(项):支出决算数为0.00万元，比上年决算减少87.02万元，下降100.00%,主要原因是：本年减少义务教育薄弱环节改善与能力提升补助资金。</w:t>
      </w:r>
    </w:p>
    <w:p>
      <w:pPr>
        <w:spacing w:line="580" w:lineRule="exact"/>
        <w:ind w:firstLine="640"/>
        <w:jc w:val="both"/>
      </w:pPr>
      <w:r>
        <w:rPr>
          <w:rFonts w:ascii="仿宋_GB2312" w:hAnsi="仿宋_GB2312" w:eastAsia="仿宋_GB2312"/>
          <w:b w:val="0"/>
          <w:sz w:val="32"/>
        </w:rPr>
        <w:t>4.教育支出(类)教育费附加安排的支出(款)城市中小学教学设施(项):支出决算数为0.00万元，比上年决算减少10.60万元，下降100.00%,主要原因是：本年减少教育费附加专项经费。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2024年度一般公共预算财政拨款基本支出1,860.50万元，其中：</w:t>
      </w:r>
      <w:r>
        <w:rPr>
          <w:rFonts w:ascii="仿宋_GB2312" w:hAnsi="仿宋_GB2312" w:eastAsia="仿宋_GB2312"/>
          <w:b/>
          <w:sz w:val="32"/>
        </w:rPr>
        <w:t>人员经费1,788.25万元，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奖励金。</w:t>
      </w:r>
    </w:p>
    <w:p>
      <w:pPr>
        <w:spacing w:line="580" w:lineRule="exact"/>
        <w:ind w:firstLine="640"/>
        <w:jc w:val="both"/>
      </w:pPr>
      <w:r>
        <w:rPr>
          <w:rFonts w:ascii="仿宋_GB2312" w:hAnsi="仿宋_GB2312" w:eastAsia="仿宋_GB2312"/>
          <w:b/>
          <w:sz w:val="32"/>
        </w:rPr>
        <w:t>公用经费72.25万元，</w:t>
      </w:r>
      <w:r>
        <w:rPr>
          <w:rFonts w:ascii="仿宋_GB2312" w:hAnsi="仿宋_GB2312" w:eastAsia="仿宋_GB2312"/>
          <w:b w:val="0"/>
          <w:sz w:val="32"/>
        </w:rPr>
        <w:t>包括：取暖费、工会经费、福利费、其他商品和服务支出。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2024年度财政拨款“三公”经费支出0.00万元，</w:t>
      </w:r>
      <w:r>
        <w:rPr>
          <w:rFonts w:ascii="仿宋_GB2312" w:hAnsi="仿宋_GB2312" w:eastAsia="仿宋_GB2312"/>
          <w:b w:val="0"/>
          <w:sz w:val="32"/>
        </w:rPr>
        <w:t>比上年增加0.00万元，增长0.00%，主要原因是：2023年与2024年均未安排财政拨款“三公”经费支出。</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公务用车购置及运行维护费支出0.00万元，占0.00%，比上年增加0.00万元，增长0.00%，主要原因是：2023年与2024年均未安排公务用车购置及运行维护费支出。</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0.00万元，其中：公务用车购置费0.00万元，公务用车运行维护费0.00万元。公务用车运行维护费开支内容包括本单位无公务用车运行维护费。公务用车购置数0辆，公务用车保有量0辆。国有资产占用情况中固定资产车辆0辆，与公务用车保有量差异原因是：本单位无固定资产车辆。</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0.00万元，决算数0.00万元，预决算差异率0.00%，主要原因是：本单位无财政拨款“三公”经费支出。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0.00万元，决算数0.00万元，预决算差异率0.00%，主要原因是：本单位无公务用车运行维护费。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2024年度昌吉回族自治州第五中学（事业单位）公用经费支出72.25万元，比上年减少18.00万元，下降19.94%，主要原因是：本年减少福利费、校园安保经费，导致公用经费较上年减少。</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2024年度政府采购支出总额79.07万元，其中：政府采购货物支出36.80万元、政府采购工程支出0.00万元、政府采购服务支出42.27万元。</w:t>
      </w:r>
    </w:p>
    <w:p>
      <w:pPr>
        <w:spacing w:line="580" w:lineRule="exact"/>
        <w:ind w:firstLine="640"/>
        <w:jc w:val="both"/>
      </w:pPr>
      <w:r>
        <w:rPr>
          <w:rFonts w:ascii="仿宋_GB2312" w:hAnsi="仿宋_GB2312" w:eastAsia="仿宋_GB2312"/>
          <w:b w:val="0"/>
          <w:sz w:val="32"/>
        </w:rPr>
        <w:t>授予中小企业合同金额79.07万元，占政府采购支出总额的100.00%，其中：授予小微企业合同金额79.07万元，占政府采购支出总额的100.00%。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11,584.14平方米，价值2,698.56万元。车辆0辆，价值0.00万元，其中：副部（省）级及以上领导用车0辆、主要负责人用车0辆、机要通信用车0辆、应急保障用车0辆、执法执勤用车0辆、特种专业技术用车0辆、离退休干部服务用车0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2,323.20万元，实际执行总额2,261.63万元；预算绩效评价项目13个，全年预算数401.27万元，全年执行数401.10万元。预算绩效管理取得的成效：一是改善学校办学条件，提升学校教育教学硬件水平；二是依据绩效目标，更加合理的安排支出节奏，确保绩效监控工作顺利推进，更好的完成绩效评价工作；三是进一步加强了单位内部机构各科室的预算管理意识、绩效监控意识，严格按照预算编制的相关可控性。发现的问题及原因：一是预算编制不够精细，年度指标值与实际完成值有差异；二是考虑到学校的教学时间安排和学生在校期间的安全，很多项目工程只能在暑假期间开展，导致5月监控节点项目完成情况不好。下一步改进措施：一是加大对参与绩效管理工作的人员培训力度，提高预算编制的精细度，尽量达到年度指标值与实际完成值相一致；二是督促相关科室，在下达预算资金时合理安排时间，提早做好前期准备工作，按计划推动项目实施。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197.21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198.33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9.74</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1,800.59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1,981.99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1,977.91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92.00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141.01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85.39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2,089.80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2,323.20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2,261.63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指导，深入贯彻党的二十大精神，贯彻落实中央、自治区党委决策部署的各项重大工作决定和安排，充分发挥教育经费保障教育发展、推动教育改革、推进教育公平、提高教育质量的政策引领作用，保障国语教育教学全覆盖，义务教育均衡发展等重点工作，进一步优化结构、深化改革、强化监管，花好每一分钱，把教育经费用到关键处，切实提高教育经费使用效益。实施学校教育重点项目，加强学校基础能力建设，推进城乡义务教育经费保障机制，保障学校正常运转，保证学校校舍安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2323.20万元，全年执行数为2261.63万元，总预算执行率为97.35%。2024年我单位完成以下工作内容：1.按规定开足课程，落实课程教学安排学时；2.落实阳光体育活动1小时；3.制定“一校一案”德育工作实施方案；4.落实各项学生资助政策，做到应助尽助、应享尽享；5.落实“双减”工作考核；6.教师校本培训任务；7.落实年度各项安全工作任务100%。通过以上工作的实施，全年教育教学工作正常开展，完成每节课的教学任务，增强学生身体素质，缓解学生学习压力，落实立德树人根本任务，培养具有家国情怀、良好品德、健全人格和社会责任感的新时代学生。</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按规定开足课程，落实课程教学安排学时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落实阳光体育活动1小时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制定“一校一案”德育工作实施方案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落实各项学生资助政策，做到应助尽助、应享尽享</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落实“双减”工作考核</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教师校本培训任务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=20学时/学年</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=120学时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服务群众</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落实年度各项安全工作任务完成率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2024州五中绩效考核指标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2023-2024年自治州中小学名校长、名师、名班主任工作室建设经费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评选州级名班主任1名，评选州级名师1名，同时对工作室建设给予一定的经费补助，用于工作室开展活动研究，整合区域内名师资源，为教师提供集中交流、合作研究、经验分享与专业成长的平台。采购笔记本电脑2台，采购成本小于等于0.99万元；用于开展工作室活动经费小于等于0.39万元。从而提高学校教师队伍水平和教育教研水平，发挥名校长、名师、名班主任引领师范和辐射带动作用，不断加强中小学教师队伍建设，完善中小学校长，教师、班主任服务建设工作机制。</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评选了州级名班主任1名，评选州级名师1名；完成了采购笔记本电脑2台，验收合格率100%，采购成本0.99万元；完成了工作室开展活动研究，支付工作室活动经费0.39万元。通过该项目的实施，发挥名校长、名师、名班主任引领师范和辐射带动作用，为教师提供集中交流、合作研究、经验分享与专业成长的平台。</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培养州级名班主任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培养州级名师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采购笔记本电脑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设备验收合格率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=2024年10月15日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州级名师培养期三年，该项目结转下年使用。</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笔记本电脑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提高学校教师队伍水平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向名师发放问卷，根据实际情况填写，满意度达到100%。</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名班主任满意度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向名班主任发放问卷，根据实际情况填写，满意度达到100%。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2023年教育系统州级人才工作室和“庭州名师”育才专项行动经费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6.86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4.46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度资金总投入4.46万，开展教学课题研究，主要用于配备教科研材料设备、项目课题培养、学术团队培养、导师指导培养、考察交流、成果转换、培训学习等。改善教研办公条件，推进课题研究，承担专题讲座、示范研讨，发挥教育教学引领作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评选庭州名师1人，评选州级人才工作室1个；评选工作覆盖昌吉州8各县市，评选工作完成率100%；完成了支持庭州名师、州级人才工作室活动经费4.46万元。通过该项目的实施，选拔、培养一批具有创造力、有影响力的教育家庭名师、名校长队伍，引领昌吉州教育教学质量和水平逐年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评选州级人才工作室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评选工作覆盖县市</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评选工作按时完成率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2024年9月27日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选拔、培养一批具有创造力、有影响力的教育家庭名师、名校长队伍，引领昌吉州教育教学质量和水平逐年提高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向名师发放问卷，根据实际情况填写，满意度达到100%。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2024年义务教育农村校舍安全保障长效机制项目经费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97.17%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5.83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实施中小学爱眼护齿行动”民生实事项目，采购安装护眼灯79个，配备灯具散热器66个。护眼灯单价420元，灯具散热器单价380元。提升学校办学条件，优化教室视觉环境，确保教室课桌照度达到国家相关标准要求；改善教室照明条件，减少不良光线对学生眼睛的长期损害，缓解视力不良学生的用眼疲劳，为学生视力健康保驾护航。良好的照明环境下，使得学生学习注意力更加集中，课堂学校效率得到提升。</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采购安装护眼灯79个，采购安装灯具散热器66个；护眼灯及灯具散热器验收使用合格；护眼灯单价420元/个，灯具散热器单价380元/个。通过该项目的实施，安装了护眼灯，改善了教室照明条件，提升了学校办学条件，缓解视力不良学生的用眼疲劳，为学生视力健康保驾护航。</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采购护眼灯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灯具散热器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&gt;=66个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=66个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=2024年9月29日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护眼灯单价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&lt;=420元/个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灯具散热器单价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&lt;=380元/个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=380元/个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提升学校办学条件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向家长发放问卷，根据实际情况填写，满意度达到97%。</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向教师发放问卷，根据实际情况填写，满意度达到99%。</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2024年初高中学校心理辅导室装备器材购置经费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29.90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设立心理辅导教室，采购教学专用心理仪器设备大于等于10台，配备专业专职心理教师一人。借助心理仪器设备，为全校老师学生开展心理健康测评一次，并对健康测评结果进行分析和跟踪监测。从而，改善学生心理健康教育条件，及时发现并且干预学生心理问题，保障学生身心健康和生命安全。组织心理健康教育课程、团体辅导活动及心理训练等，使学生掌握有效的心理调试方法与情绪管理技巧，提升学生应对挫折与压力的能力，增强心理韧性与自我认知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设立心理辅导教室，配备专业专职心理教师一人。完成了采购教学专用心理仪器设备10台，设备验收合格率100%，并投入使用。通过该项目的实施，为全校老师、学生开展心理健康测评一次，并对健康测评结果进行分析和跟踪监测。改善学生心理健康教育条件，及时发现并且干预学生心理问题，保障学生身心健康和生命安全。组织心理健康教育课程、团体辅导活动及心理训练等，使学生掌握有效的心理调试方法与情绪管理技巧，提升学生应对挫折与压力的能力，增强心理韧性与自我认知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心理健康测评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专职心理教师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采购教学专用仪器心理仪器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心理咨询设备合格率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=2024年9月26日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教学专用仪器心理设备单价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&lt;=3万元/台2.99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=2.99万元/台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预算采购单价3万元，实际招标单价2.99万元。</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改善学生心理健康教育条件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向学生发放问卷，学生据实填写，满意度达到96%。</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106.67%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向教师发放问卷，教师据实填写，满意度达到96%。</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99.92分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2024年州五中东侧围墙重建项目资金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将原有旧围墙拆除垃圾外运，并新建围墙。拆除旧围墙需要垃圾清运车大于等于40车，新建围墙浇灌地基大于等于8.40立方米。开工时间为2024年8月11日，预计竣工时间为2024年10月30日。工程建设期间，根据合同进度支付工程款，项目验收合格后，由审计公司进行工程竣工结算审计和财务决算审计，最后根据竣工结算报告支付工程尾款。新建围墙后，改善校园环境，提高校园安全性。</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拆除原有旧围墙，建筑垃圾清运40车。完成了新建围墙，地基8.40立方米。工程全部验收合格，经项目工程竣工决算审计、项目工程财务审计，该项目工程造价18.55万元，审计费用0.4万元。通过该项目的实施，改善了校园环境，提高了校园安全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垃圾运输</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&gt;=40车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地基构造柱C30浇灌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&gt;=8.40立方米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=8.4立方米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=2024年10月30日之前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2024年12月06日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围墙工程款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=18.55万元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审计费用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提高校园安全性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向学生发放问卷，根据实际情况填写，满意度达到95%。</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2024年庭州名师专项行动首批支持经费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评选2024年选庭州名师2人，培养期3年，首批资助经费3万元/人，其中发放个人补助2万元/人，工作室建设1万元/人。计划采购笔记本电脑2台，采购工作室用书一批。全面加强学校人才队伍建设，建立健全人才培养和激励机制，带动学校教育水平上升。项目预计完成时间于2024年12月10日之前。</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该项目完成了推送评选2024年庭州名师2人，设立庭州名师工作室2个。学校积极支持庭州名师教育教研活动，庭州名师培养完成率100%。完成了发放庭州名师个人补助4万元，支持工作室活动经费2万元。通过该项目的实施，建立健全了人才培养和激励机制，加强学校人才队伍建设，带动学校教育水平上升。</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评选庭州名师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设立庭州名师工作室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庭州名师培养完成率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2024年12月6日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个人补助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工作室活动经费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人才培养和激励机制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建立健全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庭州名师满意度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向庭州名师发放问卷，根据实际情况填写，满意度达到100%。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2024年昌吉州教育项目州本级配套资金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26.38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34.91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和自治区标准，对家庭经济困难学生给予生活费补助。家庭经济困难学生补助覆盖率达到100%，补助学生人数89人，改善贫困家庭就学经济压力。落实州党委第七十次会议“将全州女教师两癌筛查纳入体检项目”精神，对全州教职工开展健康体检，并且予以经费保障，从而改善教职工身体健康情况。经校总支委会研究决定，州本级配套资金教师体检补助500元/人，再由年初预算—基本支出—福利费补贴500元/人，从而保障我单位教职工身心健康，我单位参加体检共82人。</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根据国家资助平台推送89人名单完成助学金发放，家庭经济困难学生补助覆盖率达到100%；完成了组织开展教职工健康体检，参加82人；完成了按月考核发放班主任费，27个教学班，班主任费发放人次27人。通过该项目的实施，减轻了困难学生家庭经济负担，保障教职工身心健康，提高了班主任工作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补助学生人数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=82人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补助班主任人次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教师体检补助标准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家庭经济困难学生补助标准初中生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=400元/人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减轻困难学生家庭经济负担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减轻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102.22%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向学生发放问卷，学生根据受益情况填写，满意度达到92%</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向教师发放问卷，教师根据实际情况填写，满意度达到93%</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2024年机构运行保障经费（单位资金）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91.66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85.38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本年度该项目资金投入91.66万元，主要用于第二课堂开支，以及配备维护教学实施用品。改善办学条件，培养学生的兴趣爱好，保障课后服务教学工作的正常开展。</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提供课后延时服务活动，开设社团24个，参加延时服务学生社团全覆盖。完成了课后延时服务活动每周开展5天，每天开展2小时，分别开展集中完成作业、自主阅读学习、参加社团活动。完成了发放课后服务费85.38万元，购买课后服务活动办公用品0.2万元。通过该项目的实施，改善了办学条件，培养学生的兴趣爱好，保障了课后服务教学工作的正常开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开设社团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24个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活动开展时间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2小时/天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每周开展的时间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5天/周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社团学生覆盖费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政策知晓率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=2024年12月15日前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2024年12年30日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发放课时费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&lt;=91.46万元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=91.46万元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课后服务产生的公用经费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培养学生的爱好和好习惯</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落实“双减”政策</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落实</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向学生发放问卷，根据实际情况填写，满意度达到93%。</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“三区”人才计划教师专项工作补助经费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选派支教教师到扶贫重点线农村学校支教一年，全面帮助受援学校提升教育教学质量，改善受援学校办学管理水平，进一步提高乡村教师队伍素质，切实推进新疆基础教育事业发展。保障支教教师待遇水平。每人每年发放2万元生活补助。</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选派支教教师1名，到阿合奇县小学支教一年；支教教师持有二甲普通话证书，小学高级教师职称证，专业条件符合，支教条件符合；完成了发放三区人才支教生活补助2万元，分为春季学期和秋季学期两次发放。通过该项目的实施，缓解了边远地区学校教师师资压力，帮助受援学校提升教育教学质量。</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三区人才支教人数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银龄讲学支教人数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国家通用语言文字能力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胜任通用语言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胜任</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专业条件合格率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符合支教讲学条件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=2024年10月23日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工作生活补助标准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说明材料,原始凭证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边远地区学校师资保障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缓解</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支教教师满意度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向支教教师发放问卷，根据实际情况填写，满意度达到100%。</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中央城乡义务教育补助经费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167.02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169.17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全面加强教育经费投入使用管理工作。优化结构、优先保障、深化改革、强化管理、提高教育经费使用效益。精准帮扶困难学生，改善办学条件，提高教学质量，保障教育教学工作正常运转，不断改善和提高办学条件。中央直达资金169.17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发放家庭经济困难学生生活补助，家庭经济困难学生享受政策比例达到100%，助学金发放15.01万元。完成了保障生均公用经费拨付不低于国家标准，小学标准为650元/生/年，初中标准为850元/生/年，公用经费支出105.86万元。完成了享受免费教科书学生比例达到100%。完成了学校校舍维修质量达标率100%，项目完成及时率100%，校舍安全保障支出48.30万元。通过该项目的实施，保障了教育教学工作正常运转，教师队伍素质提升，改善和提高了办学条件。</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生均公用经费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不低于国家规定标准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家庭经济困难学生享受政策比例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享受免费教科书政策的学生比例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学校校舍日常维修质量达标率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教科书质量合格率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校舍安全保障支出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公用经费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助学金</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教师队伍素质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学校和教师满意度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年初设定的满意度指标目标值为≥90%，本年度该指标完成情况较好，实际业绩值为91%，故产生此偏差</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校服补助经费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15.51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为了体现学生良好精神面貌，是对学生便于识别安全管理、杜绝学生攀比现象的统一要求，便于学校统一管理，学校申请订制学生校服。2022年订制校服475套，2023年订制校服530套。其中小学春秋季、夏季、冬季校服一套单价为247元，初中春秋季、夏季、冬季校服一套单价为307元。经政教处牵头，各班主任配合，完成校服发放。从而能够保障学生在校期间统一着装，展现学生良好精神风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2022年校服制作475套，2023年校服制作530套，2024年校服制作449套。完成了2022年校服验收合格率100%，2023年校服验收合格率100%，2024年校服验收合格率100%。完成了2022年校服财政补助金额5.089万元，2023年校服财政补助金额5.6324万元，2024年校服财政补助金额4.79812万元。通过该项目的实施，保障学生在校期间统一着装，展现学生良好精神风貌。</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2022年校服套数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&gt;=475套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=475套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2023年校服套数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&gt;=530套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=530套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2024年校服套数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&gt;=449套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=449套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2022年校服验收合格率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2024年校服验收合格率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2024年11月21日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2022年校服金额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=5.089万元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2023年校服金额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&lt;=5.6324万元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=5.6324万元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2024年校服金额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&lt;=4.79812万元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=4.79812万元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保障统一服装，展现学生良好风貌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家长满意度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向家长发放问卷，根据实际情况填写，满意度达到97%。</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107.78%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向教师发放问卷，根据实际情况填写，满意度达到97%。</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自治区城乡义务教育保障补助经费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1.落实城乡义务教育保障机制，公用经费补助标准不低于国家标准； 2.落实义务教育阶段家庭经济困难学生生活费补助政策，按照国家标准对家庭经济困难学生给予生活费补助。上年结转资金0.87万元，年初预算资金18.02万元。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保障2024年在校学生教学工作正常开展，保障小学人数897人，保障初中人数473人；发放家庭经济困难学生生活补助，家庭经济困难学生享受政策比例达到100%；生均公用经费拨付不低于国家标准，小学标准为720元/生/年，初中标准为940元/生/年。通过该项目的实施，减轻了家庭经济困难学生家庭经济负担，完成了学生健康体检工作，改善了学生身体健康。</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小学人数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=897位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初中生人数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=473位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家庭经济困难学生补助覆盖面</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初中生公用经费补助标准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家庭经济困难学生补助标准小学生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=625元/生/年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小学公用经费补助标准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家庭经济困难学生补助标准初中生</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=750元/生/年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正式材料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困难学生家庭经济负担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学生身体健康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有效改善</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向教师发放问卷，根据实际情况填写，满意度达到97%。</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向学生发放问卷，根据实际情况填写，满意度达到96%。</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自治区教育项目经费（班主任）</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昌吉回族自治州教育局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昌吉回族自治州第五中学</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通过实施班主任津贴补助政策，提高班主任工作积极性，提高班级管理水平，我校2023年义务教育年级29个班，本次共补助2.44万元。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完成了按月考核发放29个班级班主任费津贴，全年发放10个月。完成了班主任费标准按文件执行120元/人/月，班主任费补助覆盖率100%。通过该项目的实施，提高了班主任工作积极性，提高了教师队伍建设。班主任满意度达到95%，学生满意度达到99%。</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补助班级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=29个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补助月份</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=10个月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补助班主任覆盖率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项目完成时限</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班主任津贴补助标准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=120元/月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提高班主任工作积极性</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教师队伍建设情况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教师满意度（%）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向班主任发放问卷，根据实际情况填写，满意度达到95%。</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学生满意度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工作资料,说明材料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向学生发放问卷，根据实际情况填写，满意度达到99%。</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