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昌吉回族自治州第二中学2024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第二中学主要职能范围：初中、高中学历教育。实施初中义务教育和高中学历教育，促进基础教育发展，教育学生成长为品德优秀、思想端正的学生，让学生获得基本的基础知识，树立正确的社会主义核心价值观。</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昌吉回族自治州第二中学2024年度，实有人数495人，其中：在职人员316人，增加18人；离休人员0人，减少1人；退休人员179人,增加5人。</w:t>
      </w:r>
    </w:p>
    <w:p>
      <w:pPr>
        <w:spacing w:line="580" w:lineRule="exact"/>
        <w:ind w:firstLine="640"/>
        <w:jc w:val="both"/>
      </w:pPr>
      <w:r>
        <w:rPr>
          <w:rFonts w:ascii="仿宋_GB2312" w:hAnsi="仿宋_GB2312" w:eastAsia="仿宋_GB2312"/>
          <w:sz w:val="32"/>
        </w:rPr>
        <w:t>昌吉回族自治州第二中学无下属预算单位，下设10个科室，分别是：办公室、总务处、教务处、政教处、保卫科、工会、团委、教研室、信息中心、学生科。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2024年度收入总计9,621.40万元，</w:t>
      </w:r>
      <w:r>
        <w:rPr>
          <w:rFonts w:ascii="仿宋_GB2312" w:hAnsi="仿宋_GB2312" w:eastAsia="仿宋_GB2312"/>
          <w:b w:val="0"/>
          <w:sz w:val="32"/>
        </w:rPr>
        <w:t>其中：本年收入合计9,475.85万元，使用非财政拨款结余（含专用结余）0.00万元，年初结转和结余145.55万元。</w:t>
      </w:r>
    </w:p>
    <w:p>
      <w:pPr>
        <w:spacing w:line="580" w:lineRule="exact"/>
        <w:ind w:firstLine="640"/>
        <w:jc w:val="both"/>
      </w:pPr>
      <w:r>
        <w:rPr>
          <w:rFonts w:ascii="仿宋_GB2312" w:hAnsi="仿宋_GB2312" w:eastAsia="仿宋_GB2312"/>
          <w:b/>
          <w:sz w:val="32"/>
        </w:rPr>
        <w:t>2024年度支出总计9,621.40万元，</w:t>
      </w:r>
      <w:r>
        <w:rPr>
          <w:rFonts w:ascii="仿宋_GB2312" w:hAnsi="仿宋_GB2312" w:eastAsia="仿宋_GB2312"/>
          <w:b w:val="0"/>
          <w:sz w:val="32"/>
        </w:rPr>
        <w:t>其中：本年支出合计9,430.10万元，结余分配0.00万元，年末结转和结余191.30万元。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595.00万元，增长6.59%，主要原因是：本年在职人员增加，在职人员工资调增、社保、公积金基数调增，人员经费增加；本年学生人数较上年有所增加，故配比的公用经费较上年有所增加，维持学校正常运转经费增加；本年增加城乡义务教育公用经费、义务教育薄弱环节改善与能力提升项目、机构运行保障补助经费、2024年昌吉州中小学校园环境改造提升工程专项资金、2024年初高中学校心理辅导室装备器材购置经费、昌吉州二中引进名师合作办学帮扶经费、2024年昌吉州教育项目州本级配套资金-教师体检补助等项目，故较上年项目支出增加；本年收取的课后服务费增加，导致经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本年收入9,475.85万元，</w:t>
      </w:r>
      <w:r>
        <w:rPr>
          <w:rFonts w:ascii="仿宋_GB2312" w:hAnsi="仿宋_GB2312" w:eastAsia="仿宋_GB2312"/>
          <w:b w:val="0"/>
          <w:sz w:val="32"/>
        </w:rPr>
        <w:t>其中：财政拨款收入8,592.63万元，占90.68%；上级补助收入0.00万元，占0.00%；事业收入505.11万元，占5.33%；经营收入0.00万元，占0.00%；附属单位上缴收入0.00万元，占0.00%；其他收入378.11万元，占3.99%。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本年支出9,430.10万元，</w:t>
      </w:r>
      <w:r>
        <w:rPr>
          <w:rFonts w:ascii="仿宋_GB2312" w:hAnsi="仿宋_GB2312" w:eastAsia="仿宋_GB2312"/>
          <w:b w:val="0"/>
          <w:sz w:val="32"/>
        </w:rPr>
        <w:t>其中：基本支出7,311.80万元，占77.54%；项目支出2,118.30万元，占22.46%；上缴上级支出0.00万元，占0.00%；经营支出0.00万元，占0.00%；对附属单位补助支出0.00万元，占0.00%。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2024年度财政拨款收入总计8,592.63万元，</w:t>
      </w:r>
      <w:r>
        <w:rPr>
          <w:rFonts w:ascii="仿宋_GB2312" w:hAnsi="仿宋_GB2312" w:eastAsia="仿宋_GB2312"/>
          <w:b w:val="0"/>
          <w:sz w:val="32"/>
        </w:rPr>
        <w:t>其中：年初财政拨款结转和结余0.00万元，本年财政拨款收入8,592.63万元。</w:t>
      </w:r>
      <w:r>
        <w:rPr>
          <w:rFonts w:ascii="仿宋_GB2312" w:hAnsi="仿宋_GB2312" w:eastAsia="仿宋_GB2312"/>
          <w:b/>
          <w:sz w:val="32"/>
        </w:rPr>
        <w:t>财政拨款支出总计8,592.63万元，</w:t>
      </w:r>
      <w:r>
        <w:rPr>
          <w:rFonts w:ascii="仿宋_GB2312" w:hAnsi="仿宋_GB2312" w:eastAsia="仿宋_GB2312"/>
          <w:b w:val="0"/>
          <w:sz w:val="32"/>
        </w:rPr>
        <w:t>其中：年末财政拨款结转和结余0.00万元，本年财政拨款支出8,592.63万元。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259.47万元，增长3.11%，主要原因是：本年在职人员增加，在职人员工资调增、社保、公积金基数调增，人员经费增加；本年学生人数较上年有所增加，故配比的公用经费较上年有所增加，维持学校正常运转经费增加；本年增加城乡义务教育公用经费、义务教育薄弱环节改善与能力提升项目、机构运行保障补助经费、2024年昌吉州中小学校园环境改造提升工程专项资金、2024年初高中学校心理辅导室装备器材购置经费、昌吉州二中引进名师合作办学帮扶经费、2024年昌吉州教育项目州本级配套资金-教师体检补助等项目，故较上年项目支出增加。</w:t>
      </w:r>
      <w:r>
        <w:rPr>
          <w:rFonts w:ascii="仿宋_GB2312" w:hAnsi="仿宋_GB2312" w:eastAsia="仿宋_GB2312"/>
          <w:b/>
          <w:sz w:val="32"/>
        </w:rPr>
        <w:t>与年初预算相比，</w:t>
      </w:r>
      <w:r>
        <w:rPr>
          <w:rFonts w:ascii="仿宋_GB2312" w:hAnsi="仿宋_GB2312" w:eastAsia="仿宋_GB2312"/>
          <w:b w:val="0"/>
          <w:sz w:val="32"/>
        </w:rPr>
        <w:t>年初预算数7,457.42万元，决算数8,592.63万元，预决算差异率15.22%，主要原因是：一是年中追加新进人员的人员经费以及人员工资增资补发等人员经费。二是年中追加城乡义务教育公用经费、普通高中助学金、家庭经济困难学生补助、义务教育阶段班主任津贴补助经费、州二中校服财政补助资金、新疆人才发展基金2024年度第一轮支持资金、昌吉州二中引进名师合作办学帮扶经费、2024年昌吉州教育项目州本级配套资金-教师体检补助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2024年度一般公共预算财政拨款支出8,576.78万元，</w:t>
      </w:r>
      <w:r>
        <w:rPr>
          <w:rFonts w:ascii="仿宋_GB2312" w:hAnsi="仿宋_GB2312" w:eastAsia="仿宋_GB2312"/>
          <w:b w:val="0"/>
          <w:sz w:val="32"/>
        </w:rPr>
        <w:t>占本年支出合计的90.95%。</w:t>
      </w:r>
      <w:r>
        <w:rPr>
          <w:rFonts w:ascii="仿宋_GB2312" w:hAnsi="仿宋_GB2312" w:eastAsia="仿宋_GB2312"/>
          <w:b/>
          <w:sz w:val="32"/>
        </w:rPr>
        <w:t>与上年相比，</w:t>
      </w:r>
      <w:r>
        <w:rPr>
          <w:rFonts w:ascii="仿宋_GB2312" w:hAnsi="仿宋_GB2312" w:eastAsia="仿宋_GB2312"/>
          <w:b w:val="0"/>
          <w:sz w:val="32"/>
        </w:rPr>
        <w:t>增加245.57万元，增长2.95%，主要原因是：本年在职人员增加，在职人员工资调增、社保、公积金基数调增，人员经费增加；本年学生人数较上年有所增加，故配比的公用经费较上年有所增加，维持学校正常运转经费增加；本年增加城乡义务教育公用经费、义务教育薄弱环节改善与能力提升项目、机构运行保障补助经费、2024年昌吉州中小学校园环境改造提升工程专项资金、2024年初高中学校心理辅导室装备器材购置经费、昌吉州二中引进名师合作办学帮扶经费、2024年昌吉州教育项目州本级配套资金-教师体检补助等项目，故较上年项目支出增加。</w:t>
      </w:r>
      <w:r>
        <w:rPr>
          <w:rFonts w:ascii="仿宋_GB2312" w:hAnsi="仿宋_GB2312" w:eastAsia="仿宋_GB2312"/>
          <w:b/>
          <w:sz w:val="32"/>
        </w:rPr>
        <w:t>与年初预算相比,</w:t>
      </w:r>
      <w:r>
        <w:rPr>
          <w:rFonts w:ascii="仿宋_GB2312" w:hAnsi="仿宋_GB2312" w:eastAsia="仿宋_GB2312"/>
          <w:b w:val="0"/>
          <w:sz w:val="32"/>
        </w:rPr>
        <w:t>年初预算数7,445.42万元，决算数8,576.78万元，预决算差异率15.20%，主要原因是：一是年中追加新进人员的人员经费以及人员工资增资补发等人员经费。二是年中追加城乡义务教育公用经费、普通高中助学金、家庭经济困难学生补助、义务教育阶段班主任津贴补助经费、州二中校服财政补助资金、新疆人才发展基金2024年度第一轮支持资金、昌吉州二中引进名师合作办学帮扶经费、2024年昌吉州教育项目州本级配套资金-教师体检补助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1.教育支出(类)8,576.78万元,占100.00%。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普通教育(款)初中教育(项):支出决算数为3,194.39万元，比上年决算减少11.27万元，下降0.35%,主要原因是：本年初中高级教师退休人数较上年增加，新进初中教师职称较低，工资待遇较高级教师降低，故人员经费较上年减少。</w:t>
      </w:r>
    </w:p>
    <w:p>
      <w:pPr>
        <w:spacing w:line="580" w:lineRule="exact"/>
        <w:ind w:firstLine="640"/>
        <w:jc w:val="both"/>
      </w:pPr>
      <w:r>
        <w:rPr>
          <w:rFonts w:ascii="仿宋_GB2312" w:hAnsi="仿宋_GB2312" w:eastAsia="仿宋_GB2312"/>
          <w:b w:val="0"/>
          <w:sz w:val="32"/>
        </w:rPr>
        <w:t>2.教育支出(类)普通教育(款)高中教育(项):支出决算数为5,382.39万元，比上年决算增加344.84万元，增长6.85%,主要原因是：本年新增高中学校心理辅导室装备器材购置经费项目、昌吉州二中引进名师合作办学帮扶经费、2024年昌吉州教育项目州本级配套资金-教师体检补助等项目，故较上年项目支出增加。</w:t>
      </w:r>
    </w:p>
    <w:p>
      <w:pPr>
        <w:spacing w:line="580" w:lineRule="exact"/>
        <w:ind w:firstLine="640"/>
        <w:jc w:val="both"/>
      </w:pPr>
      <w:r>
        <w:rPr>
          <w:rFonts w:ascii="仿宋_GB2312" w:hAnsi="仿宋_GB2312" w:eastAsia="仿宋_GB2312"/>
          <w:b w:val="0"/>
          <w:sz w:val="32"/>
        </w:rPr>
        <w:t>3.教育支出(类)教育费附加安排的支出(款)城市中小学教学设施(项):支出决算数为0.00万元，比上年决算减少88.00万元，下降100.00%,主要原因是：本年未安排昌吉州教育费附加专项项目。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2024年度一般公共预算财政拨款基本支出7,311.80万元，其中：</w:t>
      </w:r>
      <w:r>
        <w:rPr>
          <w:rFonts w:ascii="仿宋_GB2312" w:hAnsi="仿宋_GB2312" w:eastAsia="仿宋_GB2312"/>
          <w:b/>
          <w:sz w:val="32"/>
        </w:rPr>
        <w:t>人员经费6,742.70万元，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生活补助、医疗费补助、奖励金。</w:t>
      </w:r>
    </w:p>
    <w:p>
      <w:pPr>
        <w:spacing w:line="580" w:lineRule="exact"/>
        <w:ind w:firstLine="640"/>
        <w:jc w:val="both"/>
      </w:pPr>
      <w:r>
        <w:rPr>
          <w:rFonts w:ascii="仿宋_GB2312" w:hAnsi="仿宋_GB2312" w:eastAsia="仿宋_GB2312"/>
          <w:b/>
          <w:sz w:val="32"/>
        </w:rPr>
        <w:t>公用经费569.11万元，</w:t>
      </w:r>
      <w:r>
        <w:rPr>
          <w:rFonts w:ascii="仿宋_GB2312" w:hAnsi="仿宋_GB2312" w:eastAsia="仿宋_GB2312"/>
          <w:b w:val="0"/>
          <w:sz w:val="32"/>
        </w:rPr>
        <w:t>包括：办公费、水费、电费、邮电费、取暖费、物业管理费、差旅费、维修（护）费、培训费、劳务费、工会经费、福利费、公务用车运行维护费、其他交通费用、其他商品和服务支出。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2024年度政府性基金预算财政拨款收入总计15.85万元，</w:t>
      </w:r>
      <w:r>
        <w:rPr>
          <w:rFonts w:ascii="仿宋_GB2312" w:hAnsi="仿宋_GB2312" w:eastAsia="仿宋_GB2312"/>
          <w:b w:val="0"/>
          <w:sz w:val="32"/>
        </w:rPr>
        <w:t>其中：年初结转和结余0.00万元，本年收入15.85万元。</w:t>
      </w:r>
      <w:r>
        <w:rPr>
          <w:rFonts w:ascii="仿宋_GB2312" w:hAnsi="仿宋_GB2312" w:eastAsia="仿宋_GB2312"/>
          <w:b/>
          <w:sz w:val="32"/>
        </w:rPr>
        <w:t>政府性基金预算财政拨款支出总计15.85万元，</w:t>
      </w:r>
      <w:r>
        <w:rPr>
          <w:rFonts w:ascii="仿宋_GB2312" w:hAnsi="仿宋_GB2312" w:eastAsia="仿宋_GB2312"/>
          <w:b w:val="0"/>
          <w:sz w:val="32"/>
        </w:rPr>
        <w:t>其中：年末结转和结余0.00万元，本年支出15.85万元。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增加13.90万元，增长712.82%，主要原因是：本年增加州本级彩票公益金支持文化体育项目资金、昌吉州2023年体育传统特色学校（项目）补助资金。</w:t>
      </w:r>
      <w:r>
        <w:rPr>
          <w:rFonts w:ascii="仿宋_GB2312" w:hAnsi="仿宋_GB2312" w:eastAsia="仿宋_GB2312"/>
          <w:b/>
          <w:sz w:val="32"/>
        </w:rPr>
        <w:t>与年初预算相比，</w:t>
      </w:r>
      <w:r>
        <w:rPr>
          <w:rFonts w:ascii="仿宋_GB2312" w:hAnsi="仿宋_GB2312" w:eastAsia="仿宋_GB2312"/>
          <w:b w:val="0"/>
          <w:sz w:val="32"/>
        </w:rPr>
        <w:t>年初预算数12.00万元，决算数15.85万元，预决算差异率32.08%，主要原因是：年中追加州本级彩票公益金支持文化体育项目资金，导致预决算存在差异。</w:t>
      </w:r>
    </w:p>
    <w:p>
      <w:pPr>
        <w:spacing w:line="580" w:lineRule="exact"/>
        <w:ind w:firstLine="640"/>
        <w:jc w:val="both"/>
      </w:pPr>
      <w:r>
        <w:rPr>
          <w:rFonts w:ascii="仿宋_GB2312" w:hAnsi="仿宋_GB2312" w:eastAsia="仿宋_GB2312"/>
          <w:b w:val="0"/>
          <w:sz w:val="32"/>
        </w:rPr>
        <w:t>政府性基金预算财政拨款支出15.85万元。</w:t>
      </w:r>
    </w:p>
    <w:p>
      <w:pPr>
        <w:spacing w:line="580" w:lineRule="exact"/>
        <w:ind w:firstLine="640"/>
        <w:jc w:val="both"/>
      </w:pPr>
      <w:r>
        <w:rPr>
          <w:rFonts w:ascii="仿宋_GB2312" w:hAnsi="仿宋_GB2312" w:eastAsia="仿宋_GB2312"/>
          <w:b w:val="0"/>
          <w:sz w:val="32"/>
        </w:rPr>
        <w:t>1.其他支出(类)彩票公益金安排的支出(款)用于体育事业的彩票公益金支出(项):支出决算数为15.85万元，比上年决算增加13.90万元，增长712.82%,主要原因是：本年增加州本级彩票公益金支持文化体育项目资金、昌吉州2023年体育传统特色学校（项目）补助资金。</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2024年度财政拨款“三公”经费支出2.10万元，</w:t>
      </w:r>
      <w:r>
        <w:rPr>
          <w:rFonts w:ascii="仿宋_GB2312" w:hAnsi="仿宋_GB2312" w:eastAsia="仿宋_GB2312"/>
          <w:b w:val="0"/>
          <w:sz w:val="32"/>
        </w:rPr>
        <w:t>比上年减少0.06万元，下降2.78%，主要原因是：本年我单位厉行节约，提倡绿色出行，减少公务车的出行，故节约加油费用，公务用车费用较上年减少。</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公务用车购置及运行维护费支出2.10万元，占100.00%，比上年减少0.06万元，下降2.78%，主要原因是：本年我单位厉行节约，提倡绿色出行，减少公务车的出行，故节约加油费用，公务用车费用较上年减少。</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2.10万元，其中：公务用车购置费0.00万元，公务用车运行维护费2.10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2.10万元，决算数2.10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2.10万元，决算数2.10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第二中学（事业单位）公用经费支出569.11万元，比上年减少47.68万元，下降7.73%，主要原因是：本年退休人员活动费从公用经费的其他商品服务支出调整至对个人和家庭补助的退休费中，故本年公用经费支出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2024年度政府采购支出总额928.61万元，其中：政府采购货物支出491.42万元、政府采购工程支出200.00万元、政府采购服务支出237.18万元。</w:t>
      </w:r>
    </w:p>
    <w:p>
      <w:pPr>
        <w:spacing w:line="580" w:lineRule="exact"/>
        <w:ind w:firstLine="640"/>
        <w:jc w:val="both"/>
      </w:pPr>
      <w:r>
        <w:rPr>
          <w:rFonts w:ascii="仿宋_GB2312" w:hAnsi="仿宋_GB2312" w:eastAsia="仿宋_GB2312"/>
          <w:b w:val="0"/>
          <w:sz w:val="32"/>
        </w:rPr>
        <w:t>授予中小企业合同金额927.77万元，占政府采购支出总额的99.91%，其中：授予小微企业合同金额727.77万元，占政府采购支出总额的78.37%。</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62,042.70平方米，价值12,809.01万元。车辆2辆，价值45.98万元，其中：副部（省）级及以上领导用车0辆、主要负责人用车0辆、机要通信用车0辆、应急保障用车0辆、执法执勤用车0辆、特种专业技术用车0辆、离退休干部服务用车0辆、其他用车2辆，其他用车主要是：教育教学活动一般公务出行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9,621.40万元，实际执行总额9,430.10万元；预算绩效评价项目16个，全年预算数2,070.39万元，全年执行数2,044.62万元。预算绩效管理取得的成效：一是加强了责任到人的管理意识，使项目实施的每一个环节都有人分管负责，从而对项目的推进进行了很好的监督；二是能在资金拨付后，分阶梯按时完成重点任务，依法、有序、规范的组织开展项目推进工作，从而达到按时完成项目目标的目的。发现的问题及原因：一是由于绩效管理经验不足，绩效管理的相关文件并不够完备，未见事前评估表等文件，在绩效管理上有待完善。二是相关绩效管理工作人员经验不足，绩效管理意识不高，对于档案管理还不够完善。下一步改进措施：一是加大对参与绩效管理工作的人员培训力度，进一步统一认识，充实业务知识。以提高工作人员素质，以达到预算绩效管理标准化、常态化的要求，最终实现提高绩效管理工作效率及质量的目标；二是项目实施单位严格实行“三专”管理，即设专户、建专帐、定专人。同时，资金拨付除坚持按项目计划、工程进度和质量分阶段验收拨款外，坚持部门联审制，项目单位先做事、后报帐，从而确保专项资金专款专用，有效地防止截留、挤占和挪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580.06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599.78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599.78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98.01%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7,677.36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8,497.96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8,497.96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460.00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523.66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332.36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8,717.42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9,621.40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9,430.10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充分发挥教育经费保障教育发展、推动教育改革、推进教育公平、提高教育质量的政策引领作用，进一步优化结构、深化改革、强化监管，花好每一份钱，把教育经费用到最关键处，切实提高教育经费使用效益。提高公用经费保障水平；加强基础能力建设，完善城乡义务教育经费保障机制，保障学校正常运转，保证学校校舍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9621.40万元，全年执行数为9430.1万元，总预算执行率为98.01%。2024年我单位完成以下工作内容：1.教师培训10次；2.组织红色文化教育活动3次；3.教育科研课题申报3次；4.形成教师发展共同体5个；5.建立学生管理团队6个；6.开展学习二十大主题教育实践活动2次；7.组织心理健康教育活动3次；8.订阅教育教学理论书3批；9.开展教工文体活动3次；10.组织普法相关活动3次。通过以上工作的实施，提升了教育教学质量，素质教育成果丰硕，特色荣誉众多。提升了学校的社会影响力，得到了学生家长的广泛认可，促进了教育均衡。</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教师培训批次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组织红色文化教育活动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教育科研课题申报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形成教师发展共同体</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建立学生管理团队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开展学习二十大主题教育实践活动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组织心理健康教育活动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订阅教育教学理论书刊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开展教工文体活动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组织普法相关活动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2023-2024年自治州中小学名校长、名师、名班主任工作室建设经费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自治州关于进一步加强新时代教师队伍建设的实施意见》，不断加强中小学教师队伍建设，评选工作室，进行经费补助，用于开展工作室活动支出。计划成立1个名班主任工作室，名班主任活动经费1万元，4个名师工作室，经费4.1万元，购买1批办公用品，外出学习一次以上，工作室资格符合率达到100%，采购验收合格率达到100%，采购于2024年11月之前完成。从而达到培养一批能够发挥示范引领作用的创新型，应用型复合型高层次人才的效益，使教师满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成立了1个名班主任工作室，拨款名班主任活动经费1万元，成立了4个名师工作室，拨款经费4.1万元，购买了1批办公用品，外出学习了一次，使工作室资格符合率达到100%，使采购验收合格率达到100%，采购已于2024年11月完成。通过该项目的实施，提升了培养一批能够发挥示范引领作用的创新型，应用型复合型高层次人才的效益，使教师满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成立名班主任工作室数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成立名师工作室数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购买办公用品数量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外出学习次数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工作室资格符合率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名师工作室活动经费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培养一批能够发挥示范引领作用的创新型，应用型复合型高层次人才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教师满意度实际调查为96%</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2023年教育系统州级人才工作室和庭州名师育才专项行动经费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43.24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69.63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培养优秀教师，打造一流庭州名师。实现庭州名师人数13人，人才工作室4个，购买商品合格率100%，办公及劳务费费用投入18.67万元，差旅费及培训费投入25.96万元，生活补助投入25万元。培养一批且有创造力、影响力的教育家型名师。提升教师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申报完成庭州名师人数13人，人才工作室4个，购买商品合格率达到了100%，办公及劳务费费用投入了18.67万元，差旅费及培训费投入了25.96万元，生活补助投入了25万元。通过该项目的实施，促进了教研活动质量的提升，培养一批且有创造力、影响力的教育家型名师。提升了教师满意，满意度度达到了90.11%。</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人才工作室个数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购买商品合格率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办公费及劳务费投入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差旅费及培训费投入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生活补助投入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培养一批且有创造力、影响力的教育家型名师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教师满意度通过实际问卷调查，达到满意素90.11%，与计划达到的满意度95%有偏差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2024年初高中学校心理辅导室装备器材购置经费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深入推进义务教育薄弱环节改善与能力提升项目学校规划，申请了30万补助经费用于购置安装心理咨询室。该项目计划购买心理咨询设备一批26万元，购买心理软件一批4万元，计划实现心理咨询设备验收合格率100%，心理软件验收合格率100%，在2024年11月10日前完成采购。从而达到改善学生心理健康教育的效益，使学生满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买心理咨询设备一批26万元，购买心理软件一批4万元，实现了心理咨询设备验收合格率100%，心理软件验收合格率100%，实际在2024年11月10日完成采购。通过该项目的实施，促进了学生心理健康教育普及程度，有助于实现教育现代化和优质教育目标，确保教育的可持续性。使学生满意度达到了98%。</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购买心理软件数量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心理咨询设备验收合格率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心理软件验收合格率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购买心理咨询设备经费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购买心理服务软件经费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改善学生心理健康教育条件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受益学生满意度通过调查问卷满意通统计为100%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76.98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70.71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拨付教育项目州本级配套资金共计70.71万元，其中计划发放班主任津贴人数42人，共计13.27万元，计划教师体检一次，补助14.9万元，计划使2232名初中学生享受到34.97万元公用经费带来的效益，计划发放普通高中助学金7.57万元。由这些资金能够确保学校能够提供稳定且高质量的教育环境和资源。提升班主任教育服务的整体水平。高班级管理质量，增强班主任的职业满意度，并提升学生的在校体验，提升班主任和学生的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收到教育项目州本级配套资金共计70.71万元，发放班主任津贴42人，共计13.27万元，组织教师体检一次，支付体检补助14.9万元，使2232名初中学生享受到34.97万元公用经费带来的效益，发放普通高中助学金7.57万元。通过该项目的实施，促进了学校运转效率的提升，由这些资金确保学校能够提供稳定且高质量的教育环境和资源。提升了班主任教育服务的整体水平。提高班级管理质量，增强班主任的职业满意度，并提升学生的在校体验，使班主任和学生的满意度达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发放义务段班主任津贴人数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义务段公用经费享受人数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学期中有学生转学休学等情况，与年初计划统计学生人数少2人。</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教职工体检覆盖率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班主任津贴发放覆盖率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=2024年5月23日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&lt;=14.90万元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发放普通高中助学金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补充学校运转公用经费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&lt;=34.97万元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受益班主任满意度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根据实际情况向班主任发放问卷，班主任较满意，满意度达到98%</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根据实际情况向学生发放问卷，学生较满意，满意度达到98%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“三区”人才计划教师专项工作补助经费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选派1人支教教师到扶贫重点县农村学校支教一年，全面帮助受援学校提升教育教学质量，改善受援学校办学管理水平，进一步提高乡村教师队伍素质，切实推进新疆基础教育事业发展。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三区人才支教1人，国家通用语言文字能力合格率100%，专业条件合格率100%，项目完成及时率100%，工作生活补助标准2万元每年，成本控制率100%，通过该项目的实施提升边远地区学校师资保障，使教师满意度达到100%。</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三区人才支教人数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国家通用语言文字能力合格率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专业条件合格率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工作生活补助标准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边远地区学校师资保障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缓解边远地区学校师资短缺问题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支教教师满意度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按时发放生活补助，根据实际问卷调查，支教教师满意度达到100%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城乡义务教育补助经费（自治区直达）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37.02%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2024年城乡义务教育公用经费用于弥补学校公用经费不足，家庭经济困难学生生活补助用于发放初中生生活补助，改善困难家庭经济状况。</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公用经费享受学生数2230人，家庭经济困难学生补助覆盖面0%，项目完成及时率0%，公用经费补助标准家庭经济困难学生补助标准940元每生每年，家庭经济困难学生补助标准0元每生每年，通过该项目的实施，部分减轻了家庭经济困难学生经济负担，教师满意度达到95%，学生满意度达到100%。</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公用经费享受学生数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初中学生人数由于转学或休学其他情况，导致人数稍有不同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无学生申请，即使通过广播宣传，发放家长告知书，班主任多次动员，仍然无学生申请</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无学生申请，即使通过广播宣传，发放家长告知书，班主任多次动员，仍然无学生申请</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无学生申请，即使通过广播宣传，发放家长告知书，班主任多次动员，仍然无学生申请</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未达到预期值且效果较差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无学生申请，即使通过广播宣传，发放家长告知书，班主任多次动员，仍然无学生申请</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教师满意度实际调查为96%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对学生及时宣传，积极劝导家庭困难学生申请补助，学生满意度较高，达到了100%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城乡义务教育补助资金（中央直达）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419.74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419.34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加强教育经费投入使用管理工作。优化结构、优先保障、深化改革、强化管理、提高教育经费使用效益。保障初中2040人正常教育教学工作。公用经费198.83万元，保障校舍安全200万元，发放家庭困难学生生活补助20.91万元。提高教学质量，让学生有更好的学习环境。提高学生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支付生均公用经费达到标准940元每生每年，家庭经济困难学生享受生活补助政策比例达到98.39%，学校校舍日常维修改造质量达标率为100%，项目完成及时率为100%，校舍安全保障支出额为200万元，成本控制率保持在100%，通过该项目的实施，提升了校园教育教学环境及硬件设施完善水平，使学校和老师满意度达到98%，家长满意度达到98%。</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家庭经济困难学生享受生活补助政策比例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有符合补助标准的学生，但是自愿放弃补助，未享受生活补助</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学校校舍日常维修改造质量达标率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校舍安全保障支出额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校园教育教学环境及硬件设施完善水平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学校和老师满意度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通过满意度问卷调查，学校和老师满意度为98%</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通过满意度问卷调查，家长满意度为98%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学生校服补助资金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计划为起始年级学生补助一套校服经费，校服的总价的40%由财政补助，剩下家长承担60%。2023年需补助的起始年级人数为1445人，校服单价为265元每套，财政补助金额为15.32万元。2024年需补助的起始年级人数为1507人，校服单价为285元每套，财政补助金额为17.18万元通过公开招标形式组织实施。当年共收到校服补助经费32.50万元。产生的效益有确保所有学生都能穿上校服，减少因穿着差异带来的心理压力和自卑感，有利于学生心理健康。提升学生的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为起始年级学生补助一套校服，生均校服套件数为4件套。补助学生人数2952人，2023年需补助的起始年级人数为1445人，校服单价为265元每套，财政补助金额为15.32万元。2024年需补助的起始年级人数为1507人，校服单价为285元每套，财政补助金额为17.18万元通过公开招标形式组织实施。当年共收到校服补助经费32.50万元。通过该项目的实施，确保所有学生都能穿上校服，促进减少因穿着差异带来的心理压力和自卑感，有利于学生心理健康。学生的满意度达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生均校服套件数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=4件套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=2952人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校服采购完成时间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2023年校服单价成本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2024年校服单价成本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=285元/套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保障初一、高一年级新入学学生统一服装，展现良好的精神面貌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由于减轻家庭负担，统一着装增强了集体荣誉感，经实际问卷调查，学生满意度达到98%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学生资助补助经费（中央直达）普高助学金免学费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93.15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104.94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分两个学期，按时发放普通高中助学金，为家庭贫困学生、建档立卡学生等其他情况需要受助的学生免学费。使高中及以上阶段应受助学生受助比例为100%。补助资格符合率100%。奖助学金按规定及时发放率100%。普通高中发放助学金额95.77万元普通高中免学费和课后补助额9.17万元，在普通高中及中职国家助学金名额分配时，结合实际向脱贫地区倾斜。提升学生和家长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使高中及以上阶段应受助学生受助比例达到100%。补助资格符合率100%。奖助学金按规定及时发放率100%。普通高中发放助学金额95.77万元，普通高中免学费3.29万元，课后补助额5.88万元，通过该项目的实施，提升了教育公平性，在普通高中及中职国家助学金名额分配时，结合实际向脱贫地区倾斜。学生和家长满意度达到98%。</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高中及以上阶段应受助学生受助比例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补助资格符合率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奖助学金按规定及时发放率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普通高中发放助学金额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&lt;=95.77万元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普通高中免学费补助额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=3.29万元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课后服务费补助额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在普通高中及中职国家助学金名额分配时，结合实际向脱贫地区倾斜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根据实际发放调查问卷，统计出学生满意度为100%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根据实际发放调查问卷，统计出家长满意度为98%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学生资金自治区直达资金-普高助学金免学费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普通高中各项国家资助政策，减轻普通高中家庭经济困难学生生活负担，提升教育公平；。2024年学生资助补助经费预算（自治区直达资金）用于发放普通高中助学金不低于20.91万元，普通高免学费不低于0.7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普通高中应受助学生覆盖率达到100%，资助政策覆盖面100%，学生资助资金发放及时率100%，高中阶段资助标准达到2000元每生每年，高中阶段免学费1200元每生每年，通过该项目的实施，减轻了高中阶段家庭经济困难学生生活负担，满足家庭经济困难学生基本生活需要，避免高中生因贫困失学，保障学生和家长满意度不断提高。学生满意度达到98%。</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普通高中应受助学生覆盖率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资助政策覆盖面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学生资助资金发放及时率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高中阶段资助标准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高中阶段免学费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高中阶段家庭经济困难学生生活负担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经满意度测评，学生满意度为98%。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新疆人才发展基金2024年第一轮支持资金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27.41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名师开展工作需要计划培养一名“天山英才”教育教学名师，发放一次补助经费，购买不少于一批的办公用品18.41万元，参与不少于两次的培养对象研修学习培训，使办公用品验收合格率达到100%，在2024年10月前发放完毕个人补助9万元。从而达到为改革创新提供支持保障，确保所有学生都能接受到高质量的教育、提升学校的教育研究和创新能力的效益，使受益教师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采购办公用品18.41万元，参与了两次的培养对象研修学习培训，办公用品验收合格率达到100%，已在2024年4月发放完毕个人补助9万元。通过该项目的实施，提升了教师人才改革创新意识，高质量完成学校教育教学任务的同时，认真参加工作室的各项活动，履行职责确保学生都能接受到高质量的教育、提升学校的教育研究和创新能力的效益，使受益教师满意度达到95%。</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培养天山英才教育教学名师人数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个人补助发放次数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购买办公用品数量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外出学习培训次数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办公用品验收合格率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个人补助发放完成时间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2024年4月22日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发放个人补助经费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=18.41万元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对昌吉州高中教学及研究工作发挥引领辐射作用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教师满意度调查实际值为100%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昌吉州2023年体育传统特色学校补助资金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15.85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合理使用项目资金用于校篮球足球训练比赛的各种费用支出，培养优秀运动员。项目计划购买装备器材质量合格率100%，购买运动员训练装备1批，保障篮球队参加比赛及时性，购买队员比赛队服装备金额6万元，购买训练器材金额5.85万元，外出比赛费用4万元，提升学校篮球足球队运动员水平。提升运动员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买装备器材质量合格率100%，购买运动员训练装备1批，保障了篮球队参加比赛及时性，购买了队员比赛队服装备金额6万元，购买了训练器材金额5.85万元，外出比赛费用花费4万元，达到预期指标，提升了学校篮球足球队运动员水平，提升了体育传统特色学校的体育建设目标，提升了运动员积极程度。使运动员满意度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购买运动员训练装备批数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购买装备器材质量合格率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保障篮球队参加比赛及时性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购买队员比赛队服装备金额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根据参赛时举办方的要求，依据实际情况调整了采购计划，购买队员比赛队服装备金额9.4万元。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购买训练器材金额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根据参赛时举办方的要求，依据实际情况调整了采购计划，购买队员比赛队服装备金额增加，减少了购买训练器材金额，减少至2.45万元。</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外出比赛费用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提升学校篮球足球队运动员水平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运动员满意度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实际满意度调查为100%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昌吉州二中引进名师合作办学帮扶经费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计划通过与忻州一中合作，跟岗学习不少于六批，跟岗学习任务完成率达到100%，单次跟岗培训学习时长不少于5天，每年服务费为200万元，三年为一周期，2024年一次性支付400万元。学生通过研学活动，提升学术水平和综合素质，拓宽视野。从而实现提升办学能力及教学软实力的社会效益指标，提升培训教师的满意度，使学生满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跟岗培训学习批次达到6批次，跟岗培训学习任务完成率100%，单次跟岗培训学习时长7天，服务费标准200万元每年，通过该项目的实施，提升了办学能力及办学软实力，提升学生的学习效果，也能为教师提供更好的教学服务，帮助他们更有效地传授知识。使培训教师满意度达到98%，学生满意度达到98%。</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跟岗培训学习批次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跟岗培训学习任务完成率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单次跟岗培训学习时长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按照培训计划，参加培训天数为7天，与项目设立之初的计划多了两天。</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服务费标准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=200万元/年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提升办学能力及办学软实力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实际培训教师满意度为96%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实际调查学生满意度为100%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322.23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加强教育经费投入使用管理工作。优化结构、优先保障、深化改革、强化管理、提高教育经费使用效益。保障初中2232人、高中2101人正常参与课后延时服务。发放课后延时费307.23万元，改善社团办学条件硬件设施15万元。提高教学质量，让学生有更好的学习环境。提高学生满意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了初中2230人、高中2104人正常参与课后延时服务。发放课后延时费307.23万元，改善社团办学条件硬件设施15万元。通过该项目的实施，促进了学校教学质量的提升，让学生有更好的学习环境,让学生有更安全舒适的学习环境，让教师高质量完成学校教育教学任务的同时，认真参加社团的各项活动，履行职责。使学生满意度达到95%。</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保障参与课后延时初中人数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&lt;=2232人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初中人数因为转学退学休学与年初设定目标时略有变动，属于正常范围内的变动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保障参与课后延时高中人数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&lt;=2101人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=2104人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购置商品质量合格率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课后服务费发放额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&lt;=307.23万元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=307.23万元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保证课后延时经费投入于社团建设的金额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改善学习环境，改善办学条件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实际调查满意度为100%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自治区教育项目经费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实施义务教育阶段班主任津贴补助政策，提高班主任工作积极性、提高班级管理水平。2024年发放班主任津贴3.28万元以上。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补助义务教育班主任津贴补助班级数量42个，补助月数10个月，补助班主任覆盖率100%，津贴发放及时率100%，班主任津贴补助标准达到120元每月每人，通过该项目的实施，促进了义务教育阶段班主任工作积极性，帮助建立一支稳定、高素质的教师队伍，以提升整体教育水平。使教师满意度达到98%。</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义务教育班主任津贴补助班级数量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补助月数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补助班主任覆盖率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津贴发放及时率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津贴按月发放，每学期五个月，两个学期共十个月均按时及时发放。</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=120元/班/月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义务教育阶段班主任工作积极性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教师满意度通过调查问卷统计为98%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昌吉回族自治州第二中学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800.00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505.11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面加强教育经费投入使用管理工作。进行维修维护工程2次以上。发放人员经费津贴2次以上。购买商品质量合格率达到100%。保证学校运转购买的办公用品及维修工程407.15万元，发放人员经费补助97.96万元。优化结构、优先保障、深化改革、强化管理、提高教育经费使用效益。改善办学条件，提高教学质量，让学生有更好的学习环境。学生满意度达到95%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进行维修维护工程2次。发放人员经费津贴9次。购买商品质量合格率达到100%。保证学校运转购买的办公用品及维修工程407.15万元，发放人员经费补助97.96万元。通过该项目的实施，提升了教育经费的使用效益。改善了办学条件，提高了教学质量，让学生有更好的学习环境。学生满意度达到98%。</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进行维修活动及购买商品批次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发放人员经费批次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原计划按学期发放，2024年发放2个批次，后因实际发放需求，调整发放批次，实行按月发放制度，每学期5个月，全年发放10个月，2024年共发放9个批次。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购买商品质量合格率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保证学校运转购买的办公用品及维修工程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&lt;=407.15万元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=407.15万元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发放人员经费金额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&lt;=97.96万元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改善学习环境，改善办学条件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保障了教学环境的安全舒适，经过实际满意度问卷调查，学生满意度达到98%</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