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昌吉回族自治州党员教育中心（昌吉回族自治州党员干部远程教育工作办公室）2024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昌吉回族自治州党员教育中心（昌吉回族自治州党员干部远程教育工作办公室）主要职责是。</w:t>
      </w:r>
    </w:p>
    <w:p>
      <w:pPr>
        <w:spacing w:line="580" w:lineRule="exact"/>
        <w:ind w:firstLine="640"/>
        <w:jc w:val="both"/>
      </w:pPr>
      <w:r>
        <w:rPr>
          <w:rFonts w:ascii="仿宋_GB2312" w:hAnsi="仿宋_GB2312" w:eastAsia="仿宋_GB2312"/>
          <w:sz w:val="32"/>
        </w:rPr>
        <w:t>（一）负责研究提出自治州党员教育工作规划和计划并组织实施，开展党员教育工作的调查研究并提出意见建议。</w:t>
      </w:r>
    </w:p>
    <w:p>
      <w:pPr>
        <w:spacing w:line="580" w:lineRule="exact"/>
        <w:ind w:firstLine="640"/>
        <w:jc w:val="both"/>
      </w:pPr>
      <w:r>
        <w:rPr>
          <w:rFonts w:ascii="仿宋_GB2312" w:hAnsi="仿宋_GB2312" w:eastAsia="仿宋_GB2312"/>
          <w:sz w:val="32"/>
        </w:rPr>
        <w:t>（二）负责自治州党员教育、远程教育工作的指导协调和督促落实。</w:t>
      </w:r>
    </w:p>
    <w:p>
      <w:pPr>
        <w:spacing w:line="580" w:lineRule="exact"/>
        <w:ind w:firstLine="640"/>
        <w:jc w:val="both"/>
      </w:pPr>
      <w:r>
        <w:rPr>
          <w:rFonts w:ascii="仿宋_GB2312" w:hAnsi="仿宋_GB2312" w:eastAsia="仿宋_GB2312"/>
          <w:sz w:val="32"/>
        </w:rPr>
        <w:t>（三）承担自治州党员集中培训和经常性学题教育活动有关具体事务；会同州直有关部门和县市（园区）组织实施党员教育培训重点工作。</w:t>
      </w:r>
    </w:p>
    <w:p>
      <w:pPr>
        <w:spacing w:line="580" w:lineRule="exact"/>
        <w:ind w:firstLine="640"/>
        <w:jc w:val="both"/>
      </w:pPr>
      <w:r>
        <w:rPr>
          <w:rFonts w:ascii="仿宋_GB2312" w:hAnsi="仿宋_GB2312" w:eastAsia="仿宋_GB2312"/>
          <w:sz w:val="32"/>
        </w:rPr>
        <w:t>（四）承担党员教育教学资源制作、精品资源展播、课件开发管理和使用，以及教学资源的引进、审查、分类编目、评价和交流等工作。</w:t>
      </w:r>
    </w:p>
    <w:p>
      <w:pPr>
        <w:spacing w:line="580" w:lineRule="exact"/>
        <w:ind w:firstLine="640"/>
        <w:jc w:val="both"/>
      </w:pPr>
      <w:r>
        <w:rPr>
          <w:rFonts w:ascii="仿宋_GB2312" w:hAnsi="仿宋_GB2312" w:eastAsia="仿宋_GB2312"/>
          <w:sz w:val="32"/>
        </w:rPr>
        <w:t>（五）承担昌吉党建网（博格达网）、新疆党员教育服务管理系统（党员&lt;远程&gt;教育站点）、昌吉州党员干部在线学习考试智能管理系统、博格达视野微信公众号（视频号）、党员（远程）教育站点视联网视频会议系统等平台的运行管理和安全维护工作。</w:t>
      </w:r>
    </w:p>
    <w:p>
      <w:pPr>
        <w:spacing w:line="580" w:lineRule="exact"/>
        <w:ind w:firstLine="640"/>
        <w:jc w:val="both"/>
      </w:pPr>
      <w:r>
        <w:rPr>
          <w:rFonts w:ascii="仿宋_GB2312" w:hAnsi="仿宋_GB2312" w:eastAsia="仿宋_GB2312"/>
          <w:sz w:val="32"/>
        </w:rPr>
        <w:t>（六）完成中共昌吉回族自治州委员会组织部部务会交办的其他任务。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昌吉回族自治州党员教育中心（昌吉回族自治州党员干部远程教育工作办公室）2024年度，实有人数10人，其中：在职人员10人，增加2人；离休人员0人，增加0人；退休人员0人,增加0人。</w:t>
      </w:r>
    </w:p>
    <w:p>
      <w:pPr>
        <w:spacing w:line="580" w:lineRule="exact"/>
        <w:ind w:firstLine="640"/>
        <w:jc w:val="both"/>
      </w:pPr>
      <w:r>
        <w:rPr>
          <w:rFonts w:ascii="仿宋_GB2312" w:hAnsi="仿宋_GB2312" w:eastAsia="仿宋_GB2312"/>
          <w:sz w:val="32"/>
        </w:rPr>
        <w:t>昌吉回族自治州党员教育中心（昌吉回族自治州党员干部远程教育工作办公室）无下属预算单位，下设3个科室，分别是：培训科、教学资源科、综合科。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2024年度收入总计255.94万元，</w:t>
      </w:r>
      <w:r>
        <w:rPr>
          <w:rFonts w:ascii="仿宋_GB2312" w:hAnsi="仿宋_GB2312" w:eastAsia="仿宋_GB2312"/>
          <w:b w:val="0"/>
          <w:sz w:val="32"/>
        </w:rPr>
        <w:t>其中：本年收入合计254.90万元，使用非财政拨款结余（含专用结余）0.00万元，年初结转和结余1.04万元。</w:t>
      </w:r>
    </w:p>
    <w:p>
      <w:pPr>
        <w:spacing w:line="580" w:lineRule="exact"/>
        <w:ind w:firstLine="640"/>
        <w:jc w:val="both"/>
      </w:pPr>
      <w:r>
        <w:rPr>
          <w:rFonts w:ascii="仿宋_GB2312" w:hAnsi="仿宋_GB2312" w:eastAsia="仿宋_GB2312"/>
          <w:b/>
          <w:sz w:val="32"/>
        </w:rPr>
        <w:t>2024年度支出总计255.94万元，</w:t>
      </w:r>
      <w:r>
        <w:rPr>
          <w:rFonts w:ascii="仿宋_GB2312" w:hAnsi="仿宋_GB2312" w:eastAsia="仿宋_GB2312"/>
          <w:b w:val="0"/>
          <w:sz w:val="32"/>
        </w:rPr>
        <w:t>其中：本年支出合计254.91万元，结余分配0.00万元，年末结转和结余1.03万元。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减少292.68万元，下降53.35%，主要原因是：本年减少视联网视频会议系统建设项目费用。</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本年收入254.90万元，</w:t>
      </w:r>
      <w:r>
        <w:rPr>
          <w:rFonts w:ascii="仿宋_GB2312" w:hAnsi="仿宋_GB2312" w:eastAsia="仿宋_GB2312"/>
          <w:b w:val="0"/>
          <w:sz w:val="32"/>
        </w:rPr>
        <w:t>其中：财政拨款收入254.56万元，占99.87%；上级补助收入0.00万元，占0.00%；事业收入0.00万元，占0.00%；经营收入0.00万元，占0.00%；附属单位上缴收入0.00万元，占0.00%；其他收入0.35万元，占0.14%。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本年支出254.91万元，</w:t>
      </w:r>
      <w:r>
        <w:rPr>
          <w:rFonts w:ascii="仿宋_GB2312" w:hAnsi="仿宋_GB2312" w:eastAsia="仿宋_GB2312"/>
          <w:b w:val="0"/>
          <w:sz w:val="32"/>
        </w:rPr>
        <w:t>其中：基本支出203.87万元，占79.98%；项目支出51.04万元，占20.02%；上缴上级支出0.00万元，占0.00%；经营支出0.00万元，占0.00%；对附属单位补助支出0.00万元，占0.00%。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2024年度财政拨款收入总计254.56万元，</w:t>
      </w:r>
      <w:r>
        <w:rPr>
          <w:rFonts w:ascii="仿宋_GB2312" w:hAnsi="仿宋_GB2312" w:eastAsia="仿宋_GB2312"/>
          <w:b w:val="0"/>
          <w:sz w:val="32"/>
        </w:rPr>
        <w:t>其中：年初财政拨款结转和结余0.00万元，本年财政拨款收入254.56万元。</w:t>
      </w:r>
      <w:r>
        <w:rPr>
          <w:rFonts w:ascii="仿宋_GB2312" w:hAnsi="仿宋_GB2312" w:eastAsia="仿宋_GB2312"/>
          <w:b/>
          <w:sz w:val="32"/>
        </w:rPr>
        <w:t>财政拨款支出总计254.56万元，</w:t>
      </w:r>
      <w:r>
        <w:rPr>
          <w:rFonts w:ascii="仿宋_GB2312" w:hAnsi="仿宋_GB2312" w:eastAsia="仿宋_GB2312"/>
          <w:b w:val="0"/>
          <w:sz w:val="32"/>
        </w:rPr>
        <w:t>其中：年末财政拨款结转和结余0.00万元，本年财政拨款支出254.56万元。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减少227.89万元，下降47.24%，主要原因是：本年减少视联网视频会议系统建设项目费用。</w:t>
      </w:r>
      <w:r>
        <w:rPr>
          <w:rFonts w:ascii="仿宋_GB2312" w:hAnsi="仿宋_GB2312" w:eastAsia="仿宋_GB2312"/>
          <w:b/>
          <w:sz w:val="32"/>
        </w:rPr>
        <w:t>与年初预算相比，</w:t>
      </w:r>
      <w:r>
        <w:rPr>
          <w:rFonts w:ascii="仿宋_GB2312" w:hAnsi="仿宋_GB2312" w:eastAsia="仿宋_GB2312"/>
          <w:b w:val="0"/>
          <w:sz w:val="32"/>
        </w:rPr>
        <w:t>年初预算数211.59万元，决算数254.56万元，预决算差异率20.31%，主要原因是：年中追加人员工资、社保、公积金基数调增部分资金，导致预决算存在差异。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2024年度一般公共预算财政拨款支出254.56万元，</w:t>
      </w:r>
      <w:r>
        <w:rPr>
          <w:rFonts w:ascii="仿宋_GB2312" w:hAnsi="仿宋_GB2312" w:eastAsia="仿宋_GB2312"/>
          <w:b w:val="0"/>
          <w:sz w:val="32"/>
        </w:rPr>
        <w:t>占本年支出合计的99.86%。</w:t>
      </w:r>
      <w:r>
        <w:rPr>
          <w:rFonts w:ascii="仿宋_GB2312" w:hAnsi="仿宋_GB2312" w:eastAsia="仿宋_GB2312"/>
          <w:b/>
          <w:sz w:val="32"/>
        </w:rPr>
        <w:t>与上年相比，</w:t>
      </w:r>
      <w:r>
        <w:rPr>
          <w:rFonts w:ascii="仿宋_GB2312" w:hAnsi="仿宋_GB2312" w:eastAsia="仿宋_GB2312"/>
          <w:b w:val="0"/>
          <w:sz w:val="32"/>
        </w:rPr>
        <w:t>减少227.89万元，下降47.24%，主要原因是：本年减少视联网视频会议系统建设项目费用。</w:t>
      </w:r>
      <w:r>
        <w:rPr>
          <w:rFonts w:ascii="仿宋_GB2312" w:hAnsi="仿宋_GB2312" w:eastAsia="仿宋_GB2312"/>
          <w:b/>
          <w:sz w:val="32"/>
        </w:rPr>
        <w:t>与年初预算相比,</w:t>
      </w:r>
      <w:r>
        <w:rPr>
          <w:rFonts w:ascii="仿宋_GB2312" w:hAnsi="仿宋_GB2312" w:eastAsia="仿宋_GB2312"/>
          <w:b w:val="0"/>
          <w:sz w:val="32"/>
        </w:rPr>
        <w:t>年初预算数211.59万元，决算数254.56万元，预决算差异率20.31%，主要原因是：年中追加人员工资、社保、公积金基数调增部分资金，导致预决算存在差异。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1.一般公共服务支出(类)194.71万元,占76.49%。</w:t>
      </w:r>
    </w:p>
    <w:p>
      <w:pPr>
        <w:spacing w:line="580" w:lineRule="exact"/>
        <w:ind w:firstLine="640"/>
        <w:jc w:val="both"/>
      </w:pPr>
      <w:r>
        <w:rPr>
          <w:rFonts w:ascii="仿宋_GB2312" w:hAnsi="仿宋_GB2312" w:eastAsia="仿宋_GB2312"/>
          <w:b w:val="0"/>
          <w:sz w:val="32"/>
        </w:rPr>
        <w:t>2.社会保障和就业支出(类)27.71万元,占10.89%。</w:t>
      </w:r>
    </w:p>
    <w:p>
      <w:pPr>
        <w:spacing w:line="580" w:lineRule="exact"/>
        <w:ind w:firstLine="640"/>
        <w:jc w:val="both"/>
      </w:pPr>
      <w:r>
        <w:rPr>
          <w:rFonts w:ascii="仿宋_GB2312" w:hAnsi="仿宋_GB2312" w:eastAsia="仿宋_GB2312"/>
          <w:b w:val="0"/>
          <w:sz w:val="32"/>
        </w:rPr>
        <w:t>3.卫生健康支出(类)9.91万元,占3.89%。</w:t>
      </w:r>
    </w:p>
    <w:p>
      <w:pPr>
        <w:spacing w:line="580" w:lineRule="exact"/>
        <w:ind w:firstLine="640"/>
        <w:jc w:val="both"/>
      </w:pPr>
      <w:r>
        <w:rPr>
          <w:rFonts w:ascii="仿宋_GB2312" w:hAnsi="仿宋_GB2312" w:eastAsia="仿宋_GB2312"/>
          <w:b w:val="0"/>
          <w:sz w:val="32"/>
        </w:rPr>
        <w:t>4.住房保障支出(类)14.96万元,占5.88%。</w:t>
      </w:r>
    </w:p>
    <w:p>
      <w:pPr>
        <w:spacing w:line="580" w:lineRule="exact"/>
        <w:ind w:firstLine="640"/>
        <w:jc w:val="both"/>
      </w:pPr>
      <w:r>
        <w:rPr>
          <w:rFonts w:ascii="仿宋_GB2312" w:hAnsi="仿宋_GB2312" w:eastAsia="仿宋_GB2312"/>
          <w:b w:val="0"/>
          <w:sz w:val="32"/>
        </w:rPr>
        <w:t>5.其他支出(类)7.27万元,占2.86%。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1.一般公共服务支出(类)组织事务(款)行政运行(项):支出决算数为143.67万元，比上年决算增加2.90万元，增长2.06%,主要原因是：本年新增在职人员，人员经费增加，导致经费较上年有所增加。</w:t>
      </w:r>
    </w:p>
    <w:p>
      <w:pPr>
        <w:spacing w:line="580" w:lineRule="exact"/>
        <w:ind w:firstLine="640"/>
        <w:jc w:val="both"/>
      </w:pPr>
      <w:r>
        <w:rPr>
          <w:rFonts w:ascii="仿宋_GB2312" w:hAnsi="仿宋_GB2312" w:eastAsia="仿宋_GB2312"/>
          <w:b w:val="0"/>
          <w:sz w:val="32"/>
        </w:rPr>
        <w:t>2.一般公共服务支出(类)组织事务(款)一般行政管理事务(项):支出决算数为51.04万元，比上年决算减少38.57万元，下降43.04%,主要原因是：本年党员教育运作保障经费项目支出减少。</w:t>
      </w:r>
    </w:p>
    <w:p>
      <w:pPr>
        <w:spacing w:line="580" w:lineRule="exact"/>
        <w:ind w:firstLine="640"/>
        <w:jc w:val="both"/>
      </w:pPr>
      <w:r>
        <w:rPr>
          <w:rFonts w:ascii="仿宋_GB2312" w:hAnsi="仿宋_GB2312" w:eastAsia="仿宋_GB2312"/>
          <w:b w:val="0"/>
          <w:sz w:val="32"/>
        </w:rPr>
        <w:t>3.一般公共服务支出(类)组织事务(款)其他组织事务支出(项):支出决算数为0.00万元，比上年决算减少205.90万元，下降100.00%,主要原因是：本年减少视联网视频会议系统建设项目费用。</w:t>
      </w:r>
    </w:p>
    <w:p>
      <w:pPr>
        <w:spacing w:line="580" w:lineRule="exact"/>
        <w:ind w:firstLine="640"/>
        <w:jc w:val="both"/>
      </w:pPr>
      <w:r>
        <w:rPr>
          <w:rFonts w:ascii="仿宋_GB2312" w:hAnsi="仿宋_GB2312" w:eastAsia="仿宋_GB2312"/>
          <w:b w:val="0"/>
          <w:sz w:val="32"/>
        </w:rPr>
        <w:t>4.一般公共服务支出(类)统战事务(款)宗教事务(项):支出决算数为0.00万元，比上年决算减少0.36万元，下降100.00%,主要原因是：本年驻村人员减少1名，相关人员补助经费减少。</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18.47万元，比上年决算增加2.28万元，增长14.08%,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6.社会保障和就业支出(类)行政事业单位养老支出(款)机关事业单位职业年金缴费支出(项):支出决算数为9.24万元，比上年决算增加1.14万元，增长14.07%,主要原因是：本年在职人员工资调增，职业年金缴费支出增加。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7.卫生健康支出(类)行政事业单位医疗(款)行政单位医疗(项):支出决算数为9.24万元，比上年决算增加1.01万元，增长12.27%,主要原因是：本年在职人员工资基数调增，医疗缴费基数上涨，相应支出增加。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8.卫生健康支出(类)行政事业单位医疗(款)公务员医疗补助(项):支出决算数为0.58万元，比上年决算增加0.07万元，增长13.73%,主要原因是：本年在职人员工资基数调增，医疗缴费基数上涨，相应支出增加。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9.卫生健康支出(类)行政事业单位医疗(款)其他行政事业单位医疗支出(项):支出决算数为0.09万元，比上年决算增加0.03万元，增长50.00%,主要原因是：本年在职人员工资基数调增，医疗缴费基数上涨，相应支出增加。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10.住房保障支出(类)住房改革支出(款)住房公积金(项):支出决算数为14.96万元，比上年决算增加2.24万元，增长17.61%,主要原因是：本年在职人员工资基数调增，公积金缴费基数上涨，相应支出增加。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11.其他支出(类)其他支出(款)其他支出(项):支出决算数为7.27万元，比上年决算增加7.27万元，增长100.00%,主要原因是：本年增加党员教育活动经费。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2024年度一般公共预算财政拨款基本支出203.52万元，其中：</w:t>
      </w:r>
      <w:r>
        <w:rPr>
          <w:rFonts w:ascii="仿宋_GB2312" w:hAnsi="仿宋_GB2312" w:eastAsia="仿宋_GB2312"/>
          <w:b/>
          <w:sz w:val="32"/>
        </w:rPr>
        <w:t>人员经费188.56万元，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包括：基本工资、津贴补贴、奖金、机关事业单位基本养老保险缴费、职业年金缴费、职工基本医疗保险缴费、公务员医疗补助缴费、其他社会保障缴费、住房公积金、医疗费。</w:t>
      </w:r>
    </w:p>
    <w:p>
      <w:pPr>
        <w:spacing w:line="580" w:lineRule="exact"/>
        <w:ind w:firstLine="640"/>
        <w:jc w:val="both"/>
      </w:pPr>
      <w:r>
        <w:rPr>
          <w:rFonts w:ascii="仿宋_GB2312" w:hAnsi="仿宋_GB2312" w:eastAsia="仿宋_GB2312"/>
          <w:b/>
          <w:sz w:val="32"/>
        </w:rPr>
        <w:t>公用经费14.95万元，</w:t>
      </w:r>
      <w:r>
        <w:rPr>
          <w:rFonts w:ascii="仿宋_GB2312" w:hAnsi="仿宋_GB2312" w:eastAsia="仿宋_GB2312"/>
          <w:b w:val="0"/>
          <w:sz w:val="32"/>
        </w:rPr>
        <w:t>包括：办公费、印刷费、水费、电费、邮电费、取暖费、差旅费、工会经费、福利费、其他商品和服务支出。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比上年减少2.10万元，下降100.00%，主要原因是：本单位公务用车划转至州组织部，本年无公务用车运行维护费。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公务用车购置及运行维护费支出0.00万元，占0.00%，比上年减少2.10万元，下降100.00%，主要原因是：本单位公务用车划转至州组织部，本年无公务用车运行维护费。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党员教育中心（昌吉回族自治州党员干部远程教育工作办公室）（行政单位和参照公务员法管理事业单位）机关运行经费支出14.95万元，比上年减少5.81万元，下降27.99%，主要原因是：本年减少外出培训，交通费及差旅费经费减少，导致机关运行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2024年度政府采购支出总额0.34万元，其中：政府采购货物支出0.00万元、政府采购工程支出0.00万元、政府采购服务支出0.34万元。</w:t>
      </w:r>
    </w:p>
    <w:p>
      <w:pPr>
        <w:spacing w:line="580" w:lineRule="exact"/>
        <w:ind w:firstLine="640"/>
        <w:jc w:val="both"/>
      </w:pPr>
      <w:r>
        <w:rPr>
          <w:rFonts w:ascii="仿宋_GB2312" w:hAnsi="仿宋_GB2312" w:eastAsia="仿宋_GB2312"/>
          <w:b w:val="0"/>
          <w:sz w:val="32"/>
        </w:rPr>
        <w:t>授予中小企业合同金额0.34万元，占政府采购支出总额的100.00%，其中：授予小微企业合同金额0.34万元，占政府采购支出总额的100.00%。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255.95万元，实际执行总额254.91万元；预算绩效评价项目2个，全年预算数51.04万元，全年执行数51.04万元。预算绩效管理取得的成效：一是有效控制了预算执行，使我单位在预算执行过程中，能够更好地使用项目资金，避免资金浪费；二是规范了流程，预算绩效管理让业务科室能够规范项目资金使用，简化了工作流程。发现的问题及原因：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下一步改进措施：一是加强业务培训，由综合科牵头对各科室开展预算项目资金使用全流程进行培训；二是强化档案管理，在预算制定后做好相关进展情况档案资料的收集，筹备做好印证资料的管理。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昌吉回族自治州党员教育中心（昌吉回族自治州党员干部远程教育工作办公室）</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239.59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255.95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254.91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239.59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255.95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254.91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保障中心在职人员工资、社保及公积金等支出，确保人员工作正常运行。做好教学资源建设和党员教育培训工作，主要完成昌吉党建网和学考系统日常运行维护、教学资源建设、党员教育培训等项目。年内至少完成4部党员教育教学资源片拍摄制作、2期区州重点培训任务，提升党员培训人次，营造先进学习的浓厚氛围。</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255.95万元，全年执行数为254.91万元，总预算执行率为99.59%。2024年我单位完成以下工作内容：1.完成中心在职人员工资、社保及公积金等支出，确保人员工资正常运行。2.完成教学资源建设和党员教育培训工作，完成昌吉党建网和学号系统日常运行维护、教学资源建设、党员教育培训等项目。3.完成5部党员教育教学资源片拍摄制作、2期区州重点培训任务。通过以上工作的实施，党员教育工作水平不断提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做好党员教育工作完成区级示范培训班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昌吉州党员教育中心2024年工作计划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业务骨干培训次数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昌吉州党员教育中心2024年工作计划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教学资源电视片拍摄数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昌吉州党员教育中心2024年工作计划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完成农牧民党员专题培训班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昌吉州党员教育中心2024年工作计划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党员满意度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昌吉州党员教育中心2024年工作计划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昌吉州党员教育运转保障经费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昌吉回族自治州党员干部现代远程教育管理中心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做好教学资源建设和党员教育培训工作，主要完成昌吉党建网运维一次，财务业务咨询一次。学考系统日常运行维护、教学资源建设、党员教育培训等工作。确保党员教育系统安全稳定运行，更加高效的服务党员教育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完成教学资源建设和党员教育培训工作，完成昌吉党建网运维一次，财务业务咨询一次。学考系统日常运行维护、教学资源建设、党员教育培训等工作。确保党员教育系统安全稳定运行，更加高效的服务党员教育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昌吉党建网运维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财务业务咨询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昌吉党建网全年网络安全事故率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党员教育运转保障时限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项目总支出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党员教育培训质量不断提升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各领域党员满意度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昌吉州党委组织部视联网视频会议系统运行维护服务保障项目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州党委组织部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昌吉回族自治州党员干部现代远程教育管理中心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购买视联网视频会议系统运维服务，保障系统的安全稳定运行。包含昌吉州党委一楼会议室、州党委组织部三楼会议室、州党委后院四楼会议室、州党员教育中心会议室和全州各县（市）委组织部，79个乡镇（街道）会议室、598个村（社区）基层党员（远程）站点视联网视频会议的软硬件安装、设备调试、软件适配、操作培训、技术咨询、运行维护、服务保障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已完成开展运维情况抽查2次，全年未出现重大事故，系统正常运行率97.6%，故障问题处置响应均在2小时内解决，通过购买视联网视频会议系统运维服务，实现了视联网视频会议系统安全稳定运行，党员教育信息化水平不断提升，受众满意度98.6%。通过项目实施有效确保了全州基层党员（远程）站点（包含昌吉州党委一楼会议室、州党委组织部三楼会议室、州党委后院四楼会议室、州党员教育中心会议室和全州各县市委组织部，79个乡镇街道会议室、598个村、社区站点）视联网视频会议系统的安全稳定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开展运维情况抽查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重大事故出现次数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在设置绩效指标中低估了系统正常运行率，因而有所偏差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故障问题处置响应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视联网视频会议系统安全稳定运行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党员教育信息化水平不断提升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在设置绩效指标中低估了受众满意度预期值，因而有所偏差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