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rPr>
        <w:t>昌吉</w:t>
      </w:r>
      <w:r>
        <w:rPr>
          <w:rFonts w:hint="eastAsia" w:ascii="方正小标宋_GBK" w:hAnsi="宋体" w:eastAsia="方正小标宋_GBK"/>
          <w:kern w:val="0"/>
          <w:sz w:val="44"/>
          <w:szCs w:val="44"/>
          <w:lang w:eastAsia="zh-CN"/>
        </w:rPr>
        <w:t>回族自治</w:t>
      </w:r>
      <w:r>
        <w:rPr>
          <w:rFonts w:hint="eastAsia" w:ascii="方正小标宋_GBK" w:hAnsi="宋体" w:eastAsia="方正小标宋_GBK"/>
          <w:kern w:val="0"/>
          <w:sz w:val="44"/>
          <w:szCs w:val="44"/>
        </w:rPr>
        <w:t>州</w:t>
      </w:r>
      <w:r>
        <w:rPr>
          <w:rFonts w:hint="eastAsia" w:ascii="方正小标宋_GBK" w:hAnsi="宋体" w:eastAsia="方正小标宋_GBK"/>
          <w:kern w:val="0"/>
          <w:sz w:val="44"/>
          <w:szCs w:val="44"/>
          <w:lang w:eastAsia="zh-CN"/>
        </w:rPr>
        <w:t>市场监督管理局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2023年部门预算公开</w:t>
      </w:r>
    </w:p>
    <w:p>
      <w:pPr>
        <w:widowControl/>
        <w:spacing w:line="440" w:lineRule="exact"/>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both"/>
        <w:outlineLvl w:val="1"/>
        <w:rPr>
          <w:rFonts w:hint="eastAsia" w:ascii="黑体" w:hAnsi="黑体" w:eastAsia="黑体"/>
          <w:kern w:val="0"/>
          <w:sz w:val="36"/>
          <w:szCs w:val="32"/>
        </w:rPr>
        <w:sectPr>
          <w:footerReference r:id="rId3" w:type="default"/>
          <w:pgSz w:w="11906" w:h="16838"/>
          <w:pgMar w:top="2098" w:right="1418" w:bottom="1928" w:left="1588" w:header="851" w:footer="992" w:gutter="0"/>
          <w:pgNumType w:fmt="numberInDash" w:start="1"/>
          <w:cols w:space="720" w:num="1"/>
          <w:docGrid w:linePitch="312" w:charSpace="0"/>
        </w:sectPr>
      </w:pPr>
    </w:p>
    <w:p>
      <w:pPr>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目 录</w:t>
      </w:r>
    </w:p>
    <w:p>
      <w:pPr>
        <w:spacing w:line="600" w:lineRule="exact"/>
        <w:ind w:firstLine="643" w:firstLineChars="200"/>
        <w:rPr>
          <w:rFonts w:hint="eastAsia" w:ascii="仿宋_GB2312" w:hAnsi="仿宋_GB2312" w:eastAsia="仿宋_GB2312" w:cs="仿宋_GB2312"/>
          <w:b/>
          <w:kern w:val="0"/>
          <w:sz w:val="32"/>
          <w:szCs w:val="32"/>
        </w:rPr>
      </w:pPr>
    </w:p>
    <w:p>
      <w:pPr>
        <w:numPr>
          <w:ilvl w:val="0"/>
          <w:numId w:val="1"/>
        </w:num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昌吉州</w:t>
      </w:r>
      <w:r>
        <w:rPr>
          <w:rFonts w:hint="eastAsia" w:ascii="仿宋_GB2312" w:hAnsi="仿宋_GB2312" w:eastAsia="仿宋_GB2312" w:cs="仿宋_GB2312"/>
          <w:b/>
          <w:kern w:val="0"/>
          <w:sz w:val="32"/>
          <w:szCs w:val="32"/>
          <w:lang w:eastAsia="zh-CN"/>
        </w:rPr>
        <w:t>市场监督管理局</w:t>
      </w:r>
      <w:r>
        <w:rPr>
          <w:rFonts w:hint="eastAsia" w:ascii="仿宋_GB2312" w:hAnsi="仿宋_GB2312" w:eastAsia="仿宋_GB2312" w:cs="仿宋_GB2312"/>
          <w:b/>
          <w:kern w:val="0"/>
          <w:sz w:val="32"/>
          <w:szCs w:val="32"/>
        </w:rPr>
        <w:t>概况</w:t>
      </w:r>
    </w:p>
    <w:p>
      <w:pPr>
        <w:numPr>
          <w:ilvl w:val="0"/>
          <w:numId w:val="0"/>
        </w:num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2023年</w:t>
      </w:r>
      <w:r>
        <w:rPr>
          <w:rFonts w:hint="eastAsia" w:ascii="仿宋_GB2312" w:hAnsi="仿宋_GB2312" w:eastAsia="仿宋_GB2312" w:cs="仿宋_GB2312"/>
          <w:b/>
          <w:kern w:val="0"/>
          <w:sz w:val="32"/>
          <w:szCs w:val="32"/>
          <w:lang w:eastAsia="zh-CN"/>
        </w:rPr>
        <w:t>单位</w:t>
      </w:r>
      <w:r>
        <w:rPr>
          <w:rFonts w:hint="eastAsia" w:ascii="仿宋_GB2312" w:hAnsi="仿宋_GB2312" w:eastAsia="仿宋_GB2312" w:cs="仿宋_GB2312"/>
          <w:b/>
          <w:kern w:val="0"/>
          <w:sz w:val="32"/>
          <w:szCs w:val="32"/>
        </w:rPr>
        <w:t>预算公开表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收支总体情况表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收入总体情况表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支出总体情况表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八、政府性基金预算支出情况表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九、国有资本经营预算支出情况表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十、财政拨款“三公”经费支出情况表</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2023年</w:t>
      </w:r>
      <w:r>
        <w:rPr>
          <w:rFonts w:hint="eastAsia" w:ascii="仿宋_GB2312" w:hAnsi="仿宋_GB2312" w:eastAsia="仿宋_GB2312" w:cs="仿宋_GB2312"/>
          <w:b/>
          <w:kern w:val="0"/>
          <w:sz w:val="32"/>
          <w:szCs w:val="32"/>
          <w:lang w:eastAsia="zh-CN"/>
        </w:rPr>
        <w:t>单位</w:t>
      </w:r>
      <w:r>
        <w:rPr>
          <w:rFonts w:hint="eastAsia" w:ascii="仿宋_GB2312" w:hAnsi="仿宋_GB2312" w:eastAsia="仿宋_GB2312" w:cs="仿宋_GB2312"/>
          <w:b/>
          <w:kern w:val="0"/>
          <w:sz w:val="32"/>
          <w:szCs w:val="32"/>
        </w:rPr>
        <w:t>预算情况说明</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一、关于昌吉州</w:t>
      </w:r>
      <w:r>
        <w:rPr>
          <w:rFonts w:hint="eastAsia" w:ascii="仿宋_GB2312" w:hAnsi="仿宋_GB2312" w:eastAsia="仿宋_GB2312" w:cs="仿宋_GB2312"/>
          <w:kern w:val="0"/>
          <w:sz w:val="32"/>
          <w:szCs w:val="32"/>
          <w:lang w:eastAsia="zh-CN"/>
        </w:rPr>
        <w:t>市场监督管理局</w:t>
      </w:r>
      <w:r>
        <w:rPr>
          <w:rFonts w:hint="eastAsia" w:ascii="仿宋_GB2312" w:hAnsi="仿宋_GB2312" w:eastAsia="仿宋_GB2312" w:cs="仿宋_GB2312"/>
          <w:kern w:val="0"/>
          <w:sz w:val="32"/>
          <w:szCs w:val="32"/>
        </w:rPr>
        <w:t>2023年收支预算情况的总体说明</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二、关于昌吉州</w:t>
      </w:r>
      <w:r>
        <w:rPr>
          <w:rFonts w:hint="eastAsia" w:ascii="仿宋_GB2312" w:hAnsi="仿宋_GB2312" w:eastAsia="仿宋_GB2312" w:cs="仿宋_GB2312"/>
          <w:kern w:val="0"/>
          <w:sz w:val="32"/>
          <w:szCs w:val="32"/>
          <w:lang w:eastAsia="zh-CN"/>
        </w:rPr>
        <w:t>市场监督管理局</w:t>
      </w:r>
      <w:r>
        <w:rPr>
          <w:rFonts w:hint="eastAsia" w:ascii="仿宋_GB2312" w:hAnsi="仿宋_GB2312" w:eastAsia="仿宋_GB2312" w:cs="仿宋_GB2312"/>
          <w:kern w:val="0"/>
          <w:sz w:val="32"/>
          <w:szCs w:val="32"/>
        </w:rPr>
        <w:t>2023年收入预算情况说明</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三、关于昌吉州</w:t>
      </w:r>
      <w:r>
        <w:rPr>
          <w:rFonts w:hint="eastAsia" w:ascii="仿宋_GB2312" w:hAnsi="仿宋_GB2312" w:eastAsia="仿宋_GB2312" w:cs="仿宋_GB2312"/>
          <w:kern w:val="0"/>
          <w:sz w:val="32"/>
          <w:szCs w:val="32"/>
          <w:lang w:eastAsia="zh-CN"/>
        </w:rPr>
        <w:t>市场监督管理局</w:t>
      </w:r>
      <w:r>
        <w:rPr>
          <w:rFonts w:hint="eastAsia" w:ascii="仿宋_GB2312" w:hAnsi="仿宋_GB2312" w:eastAsia="仿宋_GB2312" w:cs="仿宋_GB2312"/>
          <w:kern w:val="0"/>
          <w:sz w:val="32"/>
          <w:szCs w:val="32"/>
        </w:rPr>
        <w:t>2023年支出预算情况说明</w:t>
      </w:r>
    </w:p>
    <w:p>
      <w:p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rPr>
        <w:t>昌吉州</w:t>
      </w:r>
      <w:r>
        <w:rPr>
          <w:rFonts w:hint="eastAsia" w:ascii="仿宋_GB2312" w:hAnsi="仿宋_GB2312" w:eastAsia="仿宋_GB2312" w:cs="仿宋_GB2312"/>
          <w:bCs/>
          <w:kern w:val="0"/>
          <w:sz w:val="32"/>
          <w:szCs w:val="32"/>
          <w:lang w:eastAsia="zh-CN"/>
        </w:rPr>
        <w:t>市场监督管理局</w:t>
      </w:r>
      <w:r>
        <w:rPr>
          <w:rFonts w:hint="eastAsia" w:ascii="仿宋_GB2312" w:hAnsi="仿宋_GB2312" w:eastAsia="仿宋_GB2312" w:cs="仿宋_GB2312"/>
          <w:kern w:val="0"/>
          <w:sz w:val="32"/>
          <w:szCs w:val="32"/>
        </w:rPr>
        <w:t>2023</w:t>
      </w:r>
      <w:r>
        <w:rPr>
          <w:rFonts w:hint="eastAsia" w:ascii="仿宋_GB2312" w:hAnsi="仿宋_GB2312" w:eastAsia="仿宋_GB2312" w:cs="仿宋_GB2312"/>
          <w:bCs/>
          <w:kern w:val="0"/>
          <w:sz w:val="32"/>
          <w:szCs w:val="32"/>
        </w:rPr>
        <w:t>年财政拨款收支预算情况的总体说明</w:t>
      </w:r>
    </w:p>
    <w:p>
      <w:pPr>
        <w:spacing w:line="600" w:lineRule="exact"/>
        <w:ind w:firstLine="640"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w:t>
      </w:r>
      <w:r>
        <w:rPr>
          <w:rFonts w:hint="eastAsia" w:ascii="仿宋_GB2312" w:hAnsi="仿宋_GB2312" w:eastAsia="仿宋_GB2312" w:cs="仿宋_GB2312"/>
          <w:spacing w:val="-6"/>
          <w:kern w:val="0"/>
          <w:sz w:val="32"/>
          <w:szCs w:val="32"/>
          <w:lang w:eastAsia="zh-CN"/>
        </w:rPr>
        <w:t>市场监督管理局</w:t>
      </w:r>
      <w:r>
        <w:rPr>
          <w:rFonts w:hint="eastAsia" w:ascii="仿宋_GB2312" w:hAnsi="仿宋_GB2312" w:eastAsia="仿宋_GB2312" w:cs="仿宋_GB2312"/>
          <w:kern w:val="0"/>
          <w:sz w:val="32"/>
          <w:szCs w:val="32"/>
        </w:rPr>
        <w:t>2023</w:t>
      </w:r>
      <w:r>
        <w:rPr>
          <w:rFonts w:hint="eastAsia" w:ascii="仿宋_GB2312" w:hAnsi="仿宋_GB2312" w:eastAsia="仿宋_GB2312" w:cs="仿宋_GB2312"/>
          <w:spacing w:val="-6"/>
          <w:kern w:val="0"/>
          <w:sz w:val="32"/>
          <w:szCs w:val="32"/>
        </w:rPr>
        <w:t>年一般公共预算当年拨款情况说明</w:t>
      </w:r>
    </w:p>
    <w:p>
      <w:pPr>
        <w:spacing w:line="600" w:lineRule="exact"/>
        <w:ind w:firstLine="640"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w:t>
      </w:r>
      <w:r>
        <w:rPr>
          <w:rFonts w:hint="eastAsia" w:ascii="仿宋_GB2312" w:hAnsi="仿宋_GB2312" w:eastAsia="仿宋_GB2312" w:cs="仿宋_GB2312"/>
          <w:spacing w:val="-6"/>
          <w:kern w:val="0"/>
          <w:sz w:val="32"/>
          <w:szCs w:val="32"/>
          <w:lang w:eastAsia="zh-CN"/>
        </w:rPr>
        <w:t>市场监督管理局</w:t>
      </w:r>
      <w:r>
        <w:rPr>
          <w:rFonts w:hint="eastAsia" w:ascii="仿宋_GB2312" w:hAnsi="仿宋_GB2312" w:eastAsia="仿宋_GB2312" w:cs="仿宋_GB2312"/>
          <w:kern w:val="0"/>
          <w:sz w:val="32"/>
          <w:szCs w:val="32"/>
        </w:rPr>
        <w:t>2023</w:t>
      </w:r>
      <w:r>
        <w:rPr>
          <w:rFonts w:hint="eastAsia" w:ascii="仿宋_GB2312" w:hAnsi="仿宋_GB2312" w:eastAsia="仿宋_GB2312" w:cs="仿宋_GB2312"/>
          <w:spacing w:val="-6"/>
          <w:kern w:val="0"/>
          <w:sz w:val="32"/>
          <w:szCs w:val="32"/>
        </w:rPr>
        <w:t>年一般公共预算基本支出情况说明</w:t>
      </w:r>
    </w:p>
    <w:p>
      <w:pPr>
        <w:spacing w:line="600" w:lineRule="exact"/>
        <w:ind w:firstLine="640"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w:t>
      </w:r>
      <w:r>
        <w:rPr>
          <w:rFonts w:hint="eastAsia" w:ascii="仿宋_GB2312" w:hAnsi="仿宋_GB2312" w:eastAsia="仿宋_GB2312" w:cs="仿宋_GB2312"/>
          <w:spacing w:val="-6"/>
          <w:kern w:val="0"/>
          <w:sz w:val="32"/>
          <w:szCs w:val="32"/>
          <w:lang w:eastAsia="zh-CN"/>
        </w:rPr>
        <w:t>市场监督管理局</w:t>
      </w:r>
      <w:r>
        <w:rPr>
          <w:rFonts w:hint="eastAsia" w:ascii="仿宋_GB2312" w:hAnsi="仿宋_GB2312" w:eastAsia="仿宋_GB2312" w:cs="仿宋_GB2312"/>
          <w:kern w:val="0"/>
          <w:sz w:val="32"/>
          <w:szCs w:val="32"/>
        </w:rPr>
        <w:t>2023</w:t>
      </w:r>
      <w:r>
        <w:rPr>
          <w:rFonts w:hint="eastAsia" w:ascii="仿宋_GB2312" w:hAnsi="仿宋_GB2312" w:eastAsia="仿宋_GB2312" w:cs="仿宋_GB2312"/>
          <w:spacing w:val="-6"/>
          <w:kern w:val="0"/>
          <w:sz w:val="32"/>
          <w:szCs w:val="32"/>
        </w:rPr>
        <w:t>年一般公共预算项目支出情况说明</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八、关于昌吉州</w:t>
      </w:r>
      <w:r>
        <w:rPr>
          <w:rFonts w:hint="eastAsia" w:ascii="仿宋_GB2312" w:hAnsi="仿宋_GB2312" w:eastAsia="仿宋_GB2312" w:cs="仿宋_GB2312"/>
          <w:kern w:val="0"/>
          <w:sz w:val="32"/>
          <w:szCs w:val="32"/>
          <w:lang w:eastAsia="zh-CN"/>
        </w:rPr>
        <w:t>市场监督管理局</w:t>
      </w:r>
      <w:r>
        <w:rPr>
          <w:rFonts w:hint="eastAsia" w:ascii="仿宋_GB2312" w:hAnsi="仿宋_GB2312" w:eastAsia="仿宋_GB2312" w:cs="仿宋_GB2312"/>
          <w:kern w:val="0"/>
          <w:sz w:val="32"/>
          <w:szCs w:val="32"/>
        </w:rPr>
        <w:t>2023年政府性基金预算拨款情况说明</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九、关于昌吉州</w:t>
      </w:r>
      <w:r>
        <w:rPr>
          <w:rFonts w:hint="eastAsia" w:ascii="仿宋_GB2312" w:hAnsi="仿宋_GB2312" w:eastAsia="仿宋_GB2312" w:cs="仿宋_GB2312"/>
          <w:kern w:val="0"/>
          <w:sz w:val="32"/>
          <w:szCs w:val="32"/>
          <w:lang w:eastAsia="zh-CN"/>
        </w:rPr>
        <w:t>市场监督管理局</w:t>
      </w:r>
      <w:r>
        <w:rPr>
          <w:rFonts w:hint="eastAsia" w:ascii="仿宋_GB2312" w:hAnsi="仿宋_GB2312" w:eastAsia="仿宋_GB2312" w:cs="仿宋_GB2312"/>
          <w:kern w:val="0"/>
          <w:sz w:val="32"/>
          <w:szCs w:val="32"/>
        </w:rPr>
        <w:t>2023年国有资本经营预算拨款情况说明</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十、关于昌吉州</w:t>
      </w:r>
      <w:r>
        <w:rPr>
          <w:rFonts w:hint="eastAsia" w:ascii="仿宋_GB2312" w:hAnsi="仿宋_GB2312" w:eastAsia="仿宋_GB2312" w:cs="仿宋_GB2312"/>
          <w:kern w:val="0"/>
          <w:sz w:val="32"/>
          <w:szCs w:val="32"/>
          <w:lang w:eastAsia="zh-CN"/>
        </w:rPr>
        <w:t>市场监督管理局</w:t>
      </w:r>
      <w:r>
        <w:rPr>
          <w:rFonts w:hint="eastAsia" w:ascii="仿宋_GB2312" w:hAnsi="仿宋_GB2312" w:eastAsia="仿宋_GB2312" w:cs="仿宋_GB2312"/>
          <w:kern w:val="0"/>
          <w:sz w:val="32"/>
          <w:szCs w:val="32"/>
        </w:rPr>
        <w:t>2023年财政拨款“三公”经费预算情况说明</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十一、其他重要事项的情况说明</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hint="eastAsia"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start="1"/>
          <w:cols w:space="720" w:num="1"/>
          <w:docGrid w:linePitch="312" w:charSpace="0"/>
        </w:sectPr>
      </w:pPr>
    </w:p>
    <w:p>
      <w:pPr>
        <w:widowControl/>
        <w:numPr>
          <w:ilvl w:val="0"/>
          <w:numId w:val="2"/>
        </w:numPr>
        <w:spacing w:line="540" w:lineRule="exact"/>
        <w:ind w:firstLine="640" w:firstLineChars="200"/>
        <w:jc w:val="center"/>
        <w:rPr>
          <w:rFonts w:hint="eastAsia" w:ascii="黑体" w:hAnsi="黑体" w:eastAsia="黑体"/>
          <w:kern w:val="0"/>
          <w:sz w:val="32"/>
          <w:szCs w:val="32"/>
        </w:rPr>
      </w:pPr>
      <w:r>
        <w:rPr>
          <w:rFonts w:hint="eastAsia" w:ascii="黑体" w:hAnsi="黑体" w:eastAsia="黑体"/>
          <w:kern w:val="0"/>
          <w:sz w:val="32"/>
          <w:szCs w:val="32"/>
        </w:rPr>
        <w:t>昌吉州</w:t>
      </w:r>
      <w:r>
        <w:rPr>
          <w:rFonts w:hint="eastAsia" w:ascii="黑体" w:hAnsi="黑体" w:eastAsia="黑体"/>
          <w:kern w:val="0"/>
          <w:sz w:val="32"/>
          <w:szCs w:val="32"/>
          <w:lang w:eastAsia="zh-CN"/>
        </w:rPr>
        <w:t>市场监督管理局</w:t>
      </w:r>
      <w:r>
        <w:rPr>
          <w:rFonts w:hint="eastAsia" w:ascii="黑体" w:hAnsi="黑体" w:eastAsia="黑体"/>
          <w:kern w:val="0"/>
          <w:sz w:val="32"/>
          <w:szCs w:val="32"/>
        </w:rPr>
        <w:t>概况</w:t>
      </w:r>
    </w:p>
    <w:p>
      <w:pPr>
        <w:widowControl/>
        <w:numPr>
          <w:ilvl w:val="0"/>
          <w:numId w:val="0"/>
        </w:numPr>
        <w:spacing w:line="54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firstLineChars="200"/>
        <w:jc w:val="left"/>
        <w:rPr>
          <w:rFonts w:hint="eastAsia" w:ascii="仿宋_GB2312" w:hAnsi="仿宋" w:eastAsia="仿宋_GB2312" w:cs="Times New Roman"/>
          <w:color w:val="auto"/>
          <w:sz w:val="32"/>
          <w:szCs w:val="32"/>
          <w:lang w:eastAsia="zh-CN"/>
        </w:rPr>
      </w:pPr>
      <w:r>
        <w:rPr>
          <w:rFonts w:hint="eastAsia" w:ascii="仿宋_GB2312" w:hAnsi="仿宋" w:eastAsia="仿宋_GB2312" w:cs="Times New Roman"/>
          <w:color w:val="auto"/>
          <w:sz w:val="32"/>
          <w:szCs w:val="32"/>
        </w:rPr>
        <w:t>昌吉回族自治州市场监督管理局是自治州人民政府工作部门，为正处级，对外加挂自治州知识产权局</w:t>
      </w:r>
      <w:r>
        <w:rPr>
          <w:rFonts w:hint="eastAsia" w:ascii="仿宋_GB2312" w:hAnsi="仿宋" w:eastAsia="仿宋_GB2312" w:cs="Times New Roman"/>
          <w:color w:val="auto"/>
          <w:sz w:val="32"/>
          <w:szCs w:val="32"/>
          <w:lang w:eastAsia="zh-CN"/>
        </w:rPr>
        <w:t>、自治州市场监管综合执法队</w:t>
      </w:r>
      <w:r>
        <w:rPr>
          <w:rFonts w:hint="eastAsia" w:ascii="仿宋_GB2312" w:hAnsi="仿宋" w:eastAsia="仿宋_GB2312" w:cs="Times New Roman"/>
          <w:color w:val="auto"/>
          <w:sz w:val="32"/>
          <w:szCs w:val="32"/>
        </w:rPr>
        <w:t>牌子。</w:t>
      </w:r>
      <w:r>
        <w:rPr>
          <w:rFonts w:hint="eastAsia" w:ascii="仿宋_GB2312" w:hAnsi="仿宋" w:eastAsia="仿宋_GB2312" w:cs="Times New Roman"/>
          <w:color w:val="auto"/>
          <w:sz w:val="32"/>
          <w:szCs w:val="32"/>
          <w:lang w:eastAsia="zh-CN"/>
        </w:rPr>
        <w:t>自治州市场监督管理局</w:t>
      </w:r>
      <w:r>
        <w:rPr>
          <w:rFonts w:hint="eastAsia" w:ascii="仿宋_GB2312" w:hAnsi="仿宋" w:eastAsia="仿宋_GB2312" w:cs="Times New Roman"/>
          <w:color w:val="auto"/>
          <w:sz w:val="32"/>
          <w:szCs w:val="32"/>
        </w:rPr>
        <w:t>贯彻落实党中央关于市场监督管理、知识产权工作的方针政策和决策部署以及自治区、自治州党委工作要求，在履行职责过程中坚持和加强党对市场监督管理、</w:t>
      </w:r>
      <w:r>
        <w:rPr>
          <w:rFonts w:hint="eastAsia" w:ascii="仿宋_GB2312" w:hAnsi="仿宋" w:eastAsia="仿宋_GB2312" w:cs="Times New Roman"/>
          <w:color w:val="auto"/>
          <w:sz w:val="32"/>
          <w:szCs w:val="32"/>
          <w:lang w:eastAsia="zh-CN"/>
        </w:rPr>
        <w:t>综合执法、</w:t>
      </w:r>
      <w:r>
        <w:rPr>
          <w:rFonts w:hint="eastAsia" w:ascii="仿宋_GB2312" w:hAnsi="仿宋" w:eastAsia="仿宋_GB2312" w:cs="Times New Roman"/>
          <w:color w:val="auto"/>
          <w:sz w:val="32"/>
          <w:szCs w:val="32"/>
        </w:rPr>
        <w:t>知识产权工作的集中统一领导</w:t>
      </w:r>
      <w:r>
        <w:rPr>
          <w:rFonts w:hint="eastAsia" w:ascii="仿宋_GB2312" w:hAnsi="仿宋" w:eastAsia="仿宋_GB2312" w:cs="Times New Roman"/>
          <w:color w:val="auto"/>
          <w:sz w:val="32"/>
          <w:szCs w:val="32"/>
          <w:lang w:eastAsia="zh-CN"/>
        </w:rPr>
        <w:t>。</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（一）负责市场综合监督管理和知识产权管理。贯彻执行国家、自治区市场监督管理和知识产权管理有关法律和规章，拟订有关规划，规范和维护市场秩序，营造诚实守信、公平竞争的市场环境。</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（二）负责市场主体统一登记注册。指导各类企业、农民专业合作社和从事经营活动的单位、个体工商户以及外国（地</w:t>
      </w:r>
      <w:bookmarkStart w:id="0" w:name="page3"/>
      <w:bookmarkEnd w:id="0"/>
      <w:r>
        <w:rPr>
          <w:rFonts w:hint="eastAsia" w:ascii="仿宋_GB2312" w:hAnsi="仿宋" w:eastAsia="仿宋_GB2312" w:cs="Times New Roman"/>
          <w:color w:val="auto"/>
          <w:sz w:val="32"/>
          <w:szCs w:val="32"/>
        </w:rPr>
        <w:t>区）企业常驻代表机构等市场主体的登记注册。建立市场主体信息公示和共享机制，依法公示和共享有关信息，加强信用监管，推动市场主体信用体系建设。</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（三）负责组织和指导市场监管和知识产权综合执法工作。指导县（市）市场监管综合执法队伍整合和建设，推动实行统一的市场监管。组织查处较大违法案件。规范市场监管和知识产权行政执法行为。</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（四）根据委托、授权开展反垄断统一执法。</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五）负责集贸市场和个体工商户安全生产管理。负责监督管理市场秩序。依法监督管理市场交易，网络商品交易及有关服务的行为。组织指导查处价格收费违法违规、不正当竞争、违法直销、传销、侵犯商标专利知识产权和制售假冒伪劣商品行为。指导广告业发展，监督管理广告活动。指导查处无照生产经营和相关无证生产经营行为。指导自治州消费者协会开展消费维权工作。</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六）负责宏观质量管理。落实国家和自治区关于质量发展纲要的政策措施，拟订并实施质量发展规划和质量建设政策措施，推进质量发展工作，负责推进产品质量诚信体系建设，组织实施提高质量水平发展战略，推广先进的质量管理经验和方法，推进名牌发展战略，组织实施质量奖励制度。组织开展产品质量事故调查。</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（七）负责产品质量安全监督管理。管理产品质量监督抽查、风险监控工作。组织实施质量分级制度、质量安全追溯制</w:t>
      </w:r>
      <w:bookmarkStart w:id="1" w:name="page4"/>
      <w:bookmarkEnd w:id="1"/>
      <w:r>
        <w:rPr>
          <w:rFonts w:hint="eastAsia" w:ascii="仿宋_GB2312" w:hAnsi="仿宋" w:eastAsia="仿宋_GB2312" w:cs="Times New Roman"/>
          <w:color w:val="auto"/>
          <w:sz w:val="32"/>
          <w:szCs w:val="32"/>
        </w:rPr>
        <w:t>度。指导工业产品生产许可管理。负责纤维质量监督工作。</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（八）负责特种设备安全监督管理。综合管理特种设备安全监察、监督工作，监督检查高耗能特种设备节能标准和锅炉环境保护标准的执行情况。</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（九）负责食品安全监督管理综合协调。组织制定食品安全重大政策并组织实施。负责食品安全应急体系建设，组织指导较大食品安全事件应急处置和调查处理工作。建立健全食品安全重要信息直报制度。</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核查、备案和监督管理。</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（十一）负责统一管理计量工作。执行国家计量制度，推行国家法定计量单位，依法管理计量器具及量值传递和比对工作。规范、监督商品量和市场计量行为。</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十二）负责统一管理标准化工作。负责对强制性标准的实施进行监督检查。推行采用国标标准和国外先进标准，受理企业产品备案。制定地方标准化工作规划、计划；指导本行政区域有关行政主管部门的标准化工作，协调和处理有关标准化工作问题；依法组织制定地方标准。</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（十三）负责统一管理检验检测工作。推进检验检测机构</w:t>
      </w:r>
      <w:bookmarkStart w:id="2" w:name="page5"/>
      <w:bookmarkEnd w:id="2"/>
      <w:r>
        <w:rPr>
          <w:rFonts w:hint="eastAsia" w:ascii="仿宋_GB2312" w:hAnsi="仿宋" w:eastAsia="仿宋_GB2312" w:cs="Times New Roman"/>
          <w:color w:val="auto"/>
          <w:sz w:val="32"/>
          <w:szCs w:val="32"/>
        </w:rPr>
        <w:t>改革，规范检验检测市场，完善检验检测体系，指导协调检验检测行业发展。</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（十四）负责统一管理、监督和综合协调认证认可工作。</w:t>
      </w:r>
    </w:p>
    <w:p>
      <w:pPr>
        <w:widowControl/>
        <w:spacing w:line="540" w:lineRule="exact"/>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建立并组织实施统一的认证认可和合格评定监督管理制度。</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十五）负责促进知识产权运用。拟订实施知识产权激励奖励制度、知识产权转化运用和交易运营政策措施。指导落实商标、专利、原产地地理标志申请的审查、确权相关前置服务工作。指导知识产权无形资产评估、审查评议工作。指导和促进知识产权服务业发展。统筹指导知识产权公共服务体系建设，推动知识产权信息传播利用。</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十六）负责保护知识产权。拟订实施严格保护商标、专利、原产地地理标志等知识产权制度措施。研究提出知识产权保护体系建设方案并组织实施，推动建设知识产权保护体系。负责组织指导商标、专利执法工作，指导知识产权争议处理、维权援助和纠纷调处。组织指导知识产权预警和涉外保护工作。拟订实施鼓励新领域、新业态、新模式创新的知识产权保护、管理和服务政策。</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十七）负责药品（含中药、民族药，下同）、医疗器械和化妆品安全监督管理。贯彻落实国家关于药品、医疗器械和化妆品监督管理的法律、法规、规章和政策，拟订地方性法规草案、政府规章草案，并组织实施。监督实施药品、医疗器械、化妆品相关标准和分类管理制度。参与实施国家基本药物制度。负责药品、医疗器械和化妆品质量管理。依职责监督实施生产、</w:t>
      </w:r>
      <w:bookmarkStart w:id="3" w:name="page6"/>
      <w:bookmarkEnd w:id="3"/>
      <w:r>
        <w:rPr>
          <w:rFonts w:hint="eastAsia" w:ascii="仿宋_GB2312" w:hAnsi="仿宋" w:eastAsia="仿宋_GB2312" w:cs="Times New Roman"/>
          <w:color w:val="auto"/>
          <w:sz w:val="32"/>
          <w:szCs w:val="32"/>
        </w:rPr>
        <w:t>经营和使用质量管理规范。</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十八）负责药品、化妆品不良反应和医疗器械不良事件监测工作。开展药物滥用监测。依法承担药品、医疗器械和化妆品安全应急管理。负责药品零售、医疗器械经营的许可备案，检查和处罚，以及化妆品经营、药品、医疗器械使用环节质量的检查和处罚。负责权限内药品、医疗器械和化妆品监督管理领域政策法规宣传、信息发布工作。推进信用体系建设。指导县（市）药品、医疗器械、化妆品监督管理工作。</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（十九）负责本系统科技与信息化建设、新闻宣传工作。</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（二十）承担自治州食品安全委员会的具体工作。</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lang w:val="en-US" w:eastAsia="zh-CN"/>
        </w:rPr>
        <w:t>（二十一）承担自治州辖区内直接面向市场主体、直接面向消费者的执法事项。</w:t>
      </w:r>
    </w:p>
    <w:p>
      <w:pPr>
        <w:widowControl/>
        <w:spacing w:line="540" w:lineRule="exact"/>
        <w:ind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（二十</w:t>
      </w:r>
      <w:r>
        <w:rPr>
          <w:rFonts w:hint="eastAsia" w:ascii="仿宋_GB2312" w:hAnsi="仿宋" w:eastAsia="仿宋_GB2312" w:cs="Times New Roman"/>
          <w:color w:val="auto"/>
          <w:sz w:val="32"/>
          <w:szCs w:val="32"/>
          <w:lang w:eastAsia="zh-CN"/>
        </w:rPr>
        <w:t>二</w:t>
      </w:r>
      <w:r>
        <w:rPr>
          <w:rFonts w:hint="eastAsia" w:ascii="仿宋_GB2312" w:hAnsi="仿宋" w:eastAsia="仿宋_GB2312" w:cs="Times New Roman"/>
          <w:color w:val="auto"/>
          <w:sz w:val="32"/>
          <w:szCs w:val="32"/>
        </w:rPr>
        <w:t>）完成自治州党委、自治州人民政府交办的其他任务。</w:t>
      </w:r>
    </w:p>
    <w:p>
      <w:pPr>
        <w:widowControl/>
        <w:spacing w:line="54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w:t>
      </w:r>
      <w:r>
        <w:rPr>
          <w:rFonts w:hint="eastAsia" w:ascii="仿宋_GB2312" w:hAnsi="黑体" w:eastAsia="仿宋_GB2312" w:cs="宋体"/>
          <w:bCs/>
          <w:kern w:val="0"/>
          <w:sz w:val="32"/>
          <w:szCs w:val="32"/>
          <w:lang w:eastAsia="zh-CN"/>
        </w:rPr>
        <w:t>市场监督管理局</w:t>
      </w:r>
      <w:r>
        <w:rPr>
          <w:rFonts w:hint="eastAsia" w:ascii="仿宋_GB2312" w:hAnsi="黑体" w:eastAsia="仿宋_GB2312" w:cs="宋体"/>
          <w:bCs/>
          <w:kern w:val="0"/>
          <w:sz w:val="32"/>
          <w:szCs w:val="32"/>
        </w:rPr>
        <w:t>无下属预算单位，</w:t>
      </w:r>
      <w:r>
        <w:rPr>
          <w:rFonts w:hint="eastAsia" w:ascii="仿宋_GB2312" w:hAnsi="仿宋" w:eastAsia="仿宋_GB2312" w:cs="Times New Roman"/>
          <w:color w:val="auto"/>
          <w:sz w:val="32"/>
          <w:szCs w:val="32"/>
          <w:lang w:eastAsia="zh-CN"/>
        </w:rPr>
        <w:t>下设</w:t>
      </w:r>
      <w:r>
        <w:rPr>
          <w:rFonts w:hint="eastAsia" w:ascii="仿宋_GB2312" w:hAnsi="仿宋" w:eastAsia="仿宋_GB2312" w:cs="Times New Roman"/>
          <w:color w:val="auto"/>
          <w:sz w:val="32"/>
          <w:szCs w:val="32"/>
          <w:lang w:val="en-US" w:eastAsia="zh-CN"/>
        </w:rPr>
        <w:t>21个科室</w:t>
      </w:r>
      <w:r>
        <w:rPr>
          <w:rFonts w:hint="eastAsia" w:ascii="仿宋_GB2312" w:hAnsi="仿宋" w:eastAsia="仿宋_GB2312" w:cs="Times New Roman"/>
          <w:color w:val="auto"/>
          <w:sz w:val="32"/>
          <w:szCs w:val="32"/>
        </w:rPr>
        <w:t>，分别是：办公室</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组织人事科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法规科（执法稽查科）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行政审批与登记注册科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信用监督管理与消费者权益保护科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价格监督检查与反垄断和反不正当竞争科（规范直销与打击传销办公室）</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科技信息化与网络交易监管科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广告监督管理与标准化科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质量发展科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产品质量安全监督管理科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应急安全协调科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食品生产安全监督管理科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食品经营安全监督管理科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药品化妆品医疗器械安全监督管理科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特种设备安全监察科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计量与认证认可监督管理科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知识产权促进保护科</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计划财务审计科</w:t>
      </w:r>
      <w:r>
        <w:rPr>
          <w:rFonts w:hint="eastAsia" w:ascii="仿宋_GB2312" w:hAnsi="仿宋" w:eastAsia="仿宋_GB2312" w:cs="Times New Roman"/>
          <w:color w:val="auto"/>
          <w:sz w:val="32"/>
          <w:szCs w:val="32"/>
          <w:lang w:eastAsia="zh-CN"/>
        </w:rPr>
        <w:t>、执法一科、执法二科、执法三科。另</w:t>
      </w:r>
      <w:r>
        <w:rPr>
          <w:rFonts w:hint="eastAsia" w:ascii="仿宋_GB2312" w:hAnsi="仿宋" w:eastAsia="仿宋_GB2312" w:cs="Times New Roman"/>
          <w:color w:val="auto"/>
          <w:sz w:val="32"/>
          <w:szCs w:val="32"/>
          <w:lang w:val="en-US" w:eastAsia="zh-CN"/>
        </w:rPr>
        <w:t>设1个派出机构：</w:t>
      </w:r>
      <w:r>
        <w:rPr>
          <w:rFonts w:hint="eastAsia" w:ascii="仿宋_GB2312" w:hAnsi="仿宋" w:eastAsia="仿宋_GB2312" w:cs="Times New Roman"/>
          <w:color w:val="auto"/>
          <w:sz w:val="32"/>
          <w:szCs w:val="32"/>
          <w:lang w:eastAsia="zh-CN"/>
        </w:rPr>
        <w:t>准东经济技术开发区分局，</w:t>
      </w:r>
      <w:r>
        <w:rPr>
          <w:rFonts w:hint="eastAsia" w:ascii="仿宋_GB2312" w:hAnsi="仿宋" w:eastAsia="仿宋_GB2312" w:cs="Times New Roman"/>
          <w:color w:val="auto"/>
          <w:sz w:val="32"/>
          <w:szCs w:val="32"/>
          <w:lang w:val="en-US" w:eastAsia="zh-CN"/>
        </w:rPr>
        <w:t>1</w:t>
      </w:r>
      <w:r>
        <w:rPr>
          <w:rFonts w:hint="eastAsia" w:ascii="仿宋_GB2312" w:hAnsi="仿宋" w:eastAsia="仿宋_GB2312" w:cs="Times New Roman"/>
          <w:color w:val="auto"/>
          <w:sz w:val="32"/>
          <w:szCs w:val="32"/>
          <w:lang w:eastAsia="zh-CN"/>
        </w:rPr>
        <w:t>个事业机构：机关服务中心，</w:t>
      </w:r>
    </w:p>
    <w:p>
      <w:pPr>
        <w:widowControl/>
        <w:spacing w:line="54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昌吉州</w:t>
      </w:r>
      <w:r>
        <w:rPr>
          <w:rFonts w:hint="eastAsia" w:ascii="仿宋_GB2312" w:hAnsi="黑体" w:eastAsia="仿宋_GB2312" w:cs="宋体"/>
          <w:bCs/>
          <w:kern w:val="0"/>
          <w:sz w:val="32"/>
          <w:szCs w:val="32"/>
          <w:lang w:eastAsia="zh-CN"/>
        </w:rPr>
        <w:t>市场监督管理局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116</w:t>
      </w:r>
      <w:r>
        <w:rPr>
          <w:rFonts w:hint="eastAsia" w:ascii="仿宋_GB2312" w:hAnsi="宋体" w:eastAsia="仿宋_GB2312" w:cs="宋体"/>
          <w:kern w:val="0"/>
          <w:sz w:val="32"/>
          <w:szCs w:val="32"/>
        </w:rPr>
        <w:t>人，实有人数</w:t>
      </w:r>
      <w:r>
        <w:rPr>
          <w:rFonts w:hint="eastAsia" w:ascii="仿宋_GB2312" w:hAnsi="宋体" w:eastAsia="仿宋_GB2312" w:cs="宋体"/>
          <w:kern w:val="0"/>
          <w:sz w:val="32"/>
          <w:szCs w:val="32"/>
          <w:lang w:val="en-US" w:eastAsia="zh-CN"/>
        </w:rPr>
        <w:t>250</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119</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129</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40" w:lineRule="exact"/>
        <w:ind w:firstLine="640"/>
        <w:jc w:val="left"/>
        <w:rPr>
          <w:rFonts w:hint="eastAsia" w:ascii="仿宋_GB2312" w:hAnsi="宋体" w:eastAsia="仿宋_GB2312" w:cs="宋体"/>
          <w:kern w:val="0"/>
          <w:sz w:val="32"/>
          <w:szCs w:val="32"/>
        </w:rPr>
      </w:pPr>
    </w:p>
    <w:p>
      <w:pPr>
        <w:widowControl/>
        <w:spacing w:line="540" w:lineRule="exact"/>
        <w:ind w:firstLine="640"/>
        <w:jc w:val="left"/>
        <w:rPr>
          <w:rFonts w:hint="eastAsia" w:ascii="仿宋_GB2312" w:hAnsi="宋体" w:eastAsia="仿宋_GB2312" w:cs="宋体"/>
          <w:kern w:val="0"/>
          <w:sz w:val="32"/>
          <w:szCs w:val="32"/>
        </w:rPr>
      </w:pPr>
    </w:p>
    <w:p>
      <w:pPr>
        <w:widowControl/>
        <w:spacing w:line="540" w:lineRule="exact"/>
        <w:ind w:firstLine="640"/>
        <w:jc w:val="left"/>
        <w:rPr>
          <w:rFonts w:hint="eastAsia" w:ascii="仿宋_GB2312" w:hAnsi="宋体" w:eastAsia="仿宋_GB2312" w:cs="宋体"/>
          <w:kern w:val="0"/>
          <w:sz w:val="32"/>
          <w:szCs w:val="32"/>
        </w:rPr>
      </w:pPr>
    </w:p>
    <w:p>
      <w:pPr>
        <w:widowControl/>
        <w:spacing w:line="540" w:lineRule="exact"/>
        <w:ind w:firstLine="640"/>
        <w:jc w:val="left"/>
        <w:rPr>
          <w:rFonts w:hint="eastAsia" w:ascii="仿宋_GB2312" w:hAnsi="宋体" w:eastAsia="仿宋_GB2312" w:cs="宋体"/>
          <w:kern w:val="0"/>
          <w:sz w:val="32"/>
          <w:szCs w:val="32"/>
        </w:rPr>
      </w:pPr>
    </w:p>
    <w:p>
      <w:pPr>
        <w:pStyle w:val="2"/>
        <w:rPr>
          <w:rFonts w:hint="eastAsia"/>
        </w:rPr>
      </w:pPr>
    </w:p>
    <w:p>
      <w:pPr>
        <w:pStyle w:val="2"/>
        <w:rPr>
          <w:rFonts w:hint="eastAsia" w:ascii="仿宋_GB2312" w:hAnsi="宋体" w:eastAsia="仿宋_GB2312" w:cs="宋体"/>
          <w:kern w:val="0"/>
          <w:sz w:val="32"/>
          <w:szCs w:val="32"/>
        </w:rPr>
      </w:pPr>
    </w:p>
    <w:p>
      <w:pPr>
        <w:pStyle w:val="3"/>
        <w:rPr>
          <w:rFonts w:hint="eastAsia" w:ascii="仿宋_GB2312" w:hAnsi="宋体" w:eastAsia="仿宋_GB2312" w:cs="宋体"/>
          <w:kern w:val="0"/>
          <w:sz w:val="32"/>
          <w:szCs w:val="32"/>
        </w:rPr>
      </w:pPr>
    </w:p>
    <w:p>
      <w:pPr>
        <w:widowControl/>
        <w:spacing w:line="44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2023</w:t>
      </w:r>
      <w:r>
        <w:rPr>
          <w:rFonts w:hint="eastAsia" w:ascii="黑体" w:hAnsi="黑体" w:eastAsia="黑体"/>
          <w:kern w:val="0"/>
          <w:sz w:val="32"/>
          <w:szCs w:val="32"/>
        </w:rPr>
        <w:t>年</w:t>
      </w:r>
      <w:r>
        <w:rPr>
          <w:rFonts w:hint="eastAsia" w:ascii="黑体" w:hAnsi="黑体" w:eastAsia="黑体"/>
          <w:kern w:val="0"/>
          <w:sz w:val="32"/>
          <w:szCs w:val="32"/>
          <w:lang w:eastAsia="zh-CN"/>
        </w:rPr>
        <w:t>单位</w:t>
      </w:r>
      <w:r>
        <w:rPr>
          <w:rFonts w:hint="eastAsia" w:ascii="黑体" w:hAnsi="黑体" w:eastAsia="黑体"/>
          <w:kern w:val="0"/>
          <w:sz w:val="32"/>
          <w:szCs w:val="32"/>
        </w:rPr>
        <w:t>预算公开表</w:t>
      </w:r>
    </w:p>
    <w:p>
      <w:pPr>
        <w:widowControl/>
        <w:spacing w:line="240" w:lineRule="exact"/>
        <w:jc w:val="left"/>
        <w:textAlignment w:val="bottom"/>
        <w:rPr>
          <w:rFonts w:hint="eastAsia" w:ascii="宋体" w:hAnsi="宋体" w:cs="宋体"/>
          <w:color w:val="000000"/>
          <w:kern w:val="0"/>
          <w:sz w:val="20"/>
          <w:szCs w:val="20"/>
        </w:rPr>
      </w:pPr>
      <w:r>
        <w:rPr>
          <w:rFonts w:hint="eastAsia" w:ascii="宋体" w:hAnsi="宋体" w:cs="宋体"/>
          <w:color w:val="000000"/>
          <w:kern w:val="0"/>
          <w:sz w:val="20"/>
          <w:szCs w:val="20"/>
        </w:rPr>
        <w:t>表1</w:t>
      </w:r>
    </w:p>
    <w:p>
      <w:pPr>
        <w:widowControl/>
        <w:spacing w:line="36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lang w:eastAsia="zh-CN"/>
        </w:rPr>
        <w:t>单位</w:t>
      </w:r>
      <w:r>
        <w:rPr>
          <w:rFonts w:hint="eastAsia" w:ascii="仿宋_GB2312" w:hAnsi="宋体" w:eastAsia="仿宋_GB2312"/>
          <w:b/>
          <w:kern w:val="0"/>
          <w:sz w:val="32"/>
          <w:szCs w:val="32"/>
        </w:rPr>
        <w:t>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w:t>
      </w:r>
      <w:r>
        <w:rPr>
          <w:rFonts w:hint="eastAsia" w:ascii="仿宋_GB2312" w:hAnsi="宋体" w:eastAsia="仿宋_GB2312"/>
          <w:kern w:val="0"/>
          <w:sz w:val="24"/>
          <w:highlight w:val="none"/>
          <w:lang w:eastAsia="zh-CN"/>
        </w:rPr>
        <w:t>昌吉州市场监督管理局</w:t>
      </w:r>
      <w:r>
        <w:rPr>
          <w:rFonts w:hint="eastAsia" w:ascii="仿宋_GB2312" w:hAnsi="宋体" w:eastAsia="仿宋_GB2312"/>
          <w:kern w:val="0"/>
          <w:sz w:val="24"/>
          <w:highlight w:val="none"/>
        </w:rPr>
        <w:t xml:space="preserve">     </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3165"/>
        <w:gridCol w:w="1103"/>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     目</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一、本年收入</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3661.23</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3157.89</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1.一般公共预算拨款</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3615.23</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其中：一般财力</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3615.23</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上级一般公共预算安排转移支付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2.基金预算拨款</w:t>
            </w:r>
            <w:r>
              <w:rPr>
                <w:rFonts w:hint="eastAsia" w:ascii="仿宋_GB2312" w:hAnsi="宋体" w:eastAsia="仿宋_GB2312" w:cs="宋体"/>
                <w:kern w:val="0"/>
                <w:sz w:val="18"/>
                <w:szCs w:val="18"/>
              </w:rPr>
              <w:tab/>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其中：政府性基金收入</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上级政府性基金安排转移支付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3.国有资本经营预算拨款</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363.29</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其中：国有资本经营收入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4"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上级国有资本经营预算安排转移支付</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115.62</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5.单位资金</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其中：事业收入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上级补助收入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附属单位上缴收入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二、上年结转结余</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206.34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1.财政拨款结转</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181.14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其中：一般公共预算拨款</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181.14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168.90</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基金预算拨款</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国有资本经营预算拨款</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2.非财政拨款结转结余</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25.2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50</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单位资金</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11.87</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highlight w:val="yellow"/>
              </w:rPr>
            </w:pP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eastAsia" w:ascii="宋体" w:hAnsi="宋体" w:cs="宋体"/>
                <w:color w:val="000000"/>
                <w:sz w:val="18"/>
                <w:szCs w:val="18"/>
              </w:rPr>
            </w:pPr>
            <w:r>
              <w:rPr>
                <w:rFonts w:hint="eastAsia" w:ascii="仿宋_GB2312" w:hAnsi="宋体" w:eastAsia="仿宋_GB2312" w:cs="宋体"/>
                <w:color w:val="000000"/>
                <w:kern w:val="0"/>
                <w:sz w:val="18"/>
                <w:szCs w:val="18"/>
              </w:rPr>
              <w:t>234 抗疫特别国债安排的支出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eastAsia" w:ascii="仿宋_GB2312" w:hAnsi="宋体" w:eastAsia="仿宋_GB2312" w:cs="宋体"/>
                <w:kern w:val="0"/>
                <w:sz w:val="20"/>
                <w:szCs w:val="20"/>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收  入  总  计</w:t>
            </w: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3867.57</w:t>
            </w:r>
          </w:p>
        </w:tc>
        <w:tc>
          <w:tcPr>
            <w:tcW w:w="2693" w:type="dxa"/>
            <w:tcBorders>
              <w:top w:val="nil"/>
              <w:left w:val="nil"/>
              <w:bottom w:val="single" w:color="auto" w:sz="4" w:space="0"/>
              <w:right w:val="nil"/>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3867.57</w:t>
            </w:r>
            <w:r>
              <w:rPr>
                <w:rFonts w:hint="eastAsia" w:ascii="仿宋_GB2312" w:hAnsi="宋体" w:eastAsia="仿宋_GB2312" w:cs="宋体"/>
                <w:kern w:val="0"/>
                <w:sz w:val="18"/>
                <w:szCs w:val="18"/>
              </w:rPr>
              <w:t>　</w:t>
            </w:r>
          </w:p>
        </w:tc>
      </w:tr>
    </w:tbl>
    <w:p>
      <w:pPr>
        <w:widowControl/>
        <w:spacing w:line="280" w:lineRule="exact"/>
        <w:outlineLvl w:val="1"/>
        <w:rPr>
          <w:rFonts w:hint="eastAsia" w:ascii="仿宋_GB2312" w:hAnsi="宋体" w:eastAsia="仿宋_GB2312"/>
          <w:b/>
          <w:kern w:val="0"/>
          <w:szCs w:val="21"/>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FF"/>
          <w:kern w:val="0"/>
          <w:sz w:val="20"/>
          <w:szCs w:val="20"/>
        </w:rPr>
      </w:pPr>
      <w:r>
        <w:rPr>
          <w:rFonts w:hint="eastAsia" w:ascii="宋体" w:hAnsi="宋体" w:cs="宋体"/>
          <w:color w:val="000000"/>
          <w:kern w:val="0"/>
          <w:sz w:val="20"/>
          <w:szCs w:val="20"/>
        </w:rPr>
        <w:t>表2</w:t>
      </w:r>
    </w:p>
    <w:p>
      <w:pPr>
        <w:widowControl/>
        <w:spacing w:line="440" w:lineRule="exact"/>
        <w:jc w:val="center"/>
        <w:outlineLvl w:val="1"/>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单位</w:t>
      </w:r>
      <w:r>
        <w:rPr>
          <w:rFonts w:hint="eastAsia" w:ascii="仿宋_GB2312" w:hAnsi="仿宋_GB2312" w:eastAsia="仿宋_GB2312" w:cs="仿宋_GB2312"/>
          <w:b/>
          <w:color w:val="auto"/>
          <w:kern w:val="0"/>
          <w:sz w:val="32"/>
          <w:szCs w:val="32"/>
        </w:rPr>
        <w:t>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w:t>
      </w:r>
      <w:r>
        <w:rPr>
          <w:rFonts w:hint="eastAsia" w:ascii="仿宋_GB2312" w:hAnsi="宋体" w:eastAsia="仿宋_GB2312"/>
          <w:kern w:val="0"/>
          <w:sz w:val="24"/>
          <w:lang w:eastAsia="zh-CN"/>
        </w:rPr>
        <w:t>昌吉州市场监督管理局</w:t>
      </w:r>
      <w:r>
        <w:rPr>
          <w:rFonts w:hint="eastAsia" w:ascii="仿宋_GB2312" w:hAnsi="宋体" w:eastAsia="仿宋_GB2312"/>
          <w:kern w:val="0"/>
          <w:sz w:val="24"/>
        </w:rPr>
        <w:t xml:space="preserve">                  单位：万元</w:t>
      </w:r>
    </w:p>
    <w:tbl>
      <w:tblPr>
        <w:tblStyle w:val="6"/>
        <w:tblW w:w="9914" w:type="dxa"/>
        <w:tblInd w:w="-450" w:type="dxa"/>
        <w:tblLayout w:type="fixed"/>
        <w:tblCellMar>
          <w:top w:w="0" w:type="dxa"/>
          <w:left w:w="108" w:type="dxa"/>
          <w:bottom w:w="0" w:type="dxa"/>
          <w:right w:w="108" w:type="dxa"/>
        </w:tblCellMar>
      </w:tblPr>
      <w:tblGrid>
        <w:gridCol w:w="558"/>
        <w:gridCol w:w="426"/>
        <w:gridCol w:w="425"/>
        <w:gridCol w:w="992"/>
        <w:gridCol w:w="773"/>
        <w:gridCol w:w="795"/>
        <w:gridCol w:w="765"/>
        <w:gridCol w:w="705"/>
        <w:gridCol w:w="465"/>
        <w:gridCol w:w="690"/>
        <w:gridCol w:w="343"/>
        <w:gridCol w:w="709"/>
        <w:gridCol w:w="567"/>
        <w:gridCol w:w="421"/>
        <w:gridCol w:w="713"/>
        <w:gridCol w:w="567"/>
      </w:tblGrid>
      <w:tr>
        <w:tblPrEx>
          <w:tblLayout w:type="fixed"/>
          <w:tblCellMar>
            <w:top w:w="0" w:type="dxa"/>
            <w:left w:w="108" w:type="dxa"/>
            <w:bottom w:w="0" w:type="dxa"/>
            <w:right w:w="108" w:type="dxa"/>
          </w:tblCellMar>
        </w:tblPrEx>
        <w:trPr>
          <w:trHeight w:val="697" w:hRule="atLeast"/>
        </w:trPr>
        <w:tc>
          <w:tcPr>
            <w:tcW w:w="14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4"/>
              </w:rPr>
              <w:t>功能分类科目编码</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77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447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hAnsi="宋体" w:eastAsia="仿宋_GB2312" w:cs="宋体"/>
                <w:b/>
                <w:color w:val="000000"/>
                <w:sz w:val="24"/>
              </w:rPr>
              <w:t>财  政  拨  款  (  补  助  )</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财政专户（教育收费）</w:t>
            </w:r>
          </w:p>
        </w:tc>
        <w:tc>
          <w:tcPr>
            <w:tcW w:w="4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单位资金</w:t>
            </w:r>
          </w:p>
        </w:tc>
        <w:tc>
          <w:tcPr>
            <w:tcW w:w="71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财政拨款结转</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非财政拨款结转结余</w:t>
            </w:r>
          </w:p>
        </w:tc>
      </w:tr>
      <w:tr>
        <w:tblPrEx>
          <w:tblLayout w:type="fixed"/>
          <w:tblCellMar>
            <w:top w:w="0" w:type="dxa"/>
            <w:left w:w="108" w:type="dxa"/>
            <w:bottom w:w="0" w:type="dxa"/>
            <w:right w:w="108" w:type="dxa"/>
          </w:tblCellMar>
        </w:tblPrEx>
        <w:trPr>
          <w:trHeight w:val="2394" w:hRule="atLeast"/>
        </w:trPr>
        <w:tc>
          <w:tcPr>
            <w:tcW w:w="558" w:type="dxa"/>
            <w:tcBorders>
              <w:left w:val="single" w:color="auto" w:sz="4" w:space="0"/>
              <w:bottom w:val="single" w:color="auto" w:sz="4" w:space="0"/>
              <w:right w:val="single" w:color="auto" w:sz="4" w:space="0"/>
            </w:tcBorders>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类</w:t>
            </w:r>
          </w:p>
        </w:tc>
        <w:tc>
          <w:tcPr>
            <w:tcW w:w="426" w:type="dxa"/>
            <w:tcBorders>
              <w:left w:val="nil"/>
              <w:bottom w:val="single" w:color="auto" w:sz="4" w:space="0"/>
              <w:right w:val="single" w:color="auto" w:sz="4" w:space="0"/>
            </w:tcBorders>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款</w:t>
            </w:r>
          </w:p>
        </w:tc>
        <w:tc>
          <w:tcPr>
            <w:tcW w:w="425" w:type="dxa"/>
            <w:tcBorders>
              <w:left w:val="nil"/>
              <w:bottom w:val="single" w:color="auto" w:sz="4" w:space="0"/>
              <w:right w:val="single" w:color="auto" w:sz="4" w:space="0"/>
            </w:tcBorders>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项</w:t>
            </w:r>
          </w:p>
        </w:tc>
        <w:tc>
          <w:tcPr>
            <w:tcW w:w="992"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73"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财政拨款(补助)小计</w:t>
            </w:r>
          </w:p>
        </w:tc>
        <w:tc>
          <w:tcPr>
            <w:tcW w:w="765"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一般公共预算</w:t>
            </w:r>
          </w:p>
        </w:tc>
        <w:tc>
          <w:tcPr>
            <w:tcW w:w="705"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上级一般公共预算安排的转移支付</w:t>
            </w:r>
          </w:p>
        </w:tc>
        <w:tc>
          <w:tcPr>
            <w:tcW w:w="465"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政府性基金预算</w:t>
            </w:r>
          </w:p>
        </w:tc>
        <w:tc>
          <w:tcPr>
            <w:tcW w:w="69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上级政府性基金安排的转移支付</w:t>
            </w:r>
          </w:p>
        </w:tc>
        <w:tc>
          <w:tcPr>
            <w:tcW w:w="343"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国有资本经营预算</w:t>
            </w:r>
          </w:p>
        </w:tc>
        <w:tc>
          <w:tcPr>
            <w:tcW w:w="7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上级国有资本经营预算安排的转移支付</w:t>
            </w:r>
          </w:p>
        </w:tc>
        <w:tc>
          <w:tcPr>
            <w:tcW w:w="567"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1"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13"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sz w:val="16"/>
                <w:szCs w:val="16"/>
              </w:rPr>
            </w:pPr>
          </w:p>
        </w:tc>
        <w:tc>
          <w:tcPr>
            <w:tcW w:w="42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一般公共服务支出</w:t>
            </w:r>
          </w:p>
        </w:tc>
        <w:tc>
          <w:tcPr>
            <w:tcW w:w="773" w:type="dxa"/>
            <w:tcBorders>
              <w:top w:val="nil"/>
              <w:left w:val="nil"/>
              <w:bottom w:val="single" w:color="auto" w:sz="4" w:space="0"/>
              <w:right w:val="single" w:color="auto" w:sz="4" w:space="0"/>
            </w:tcBorders>
            <w:shd w:val="clear" w:color="000000" w:fill="FFFFFF"/>
          </w:tcPr>
          <w:p>
            <w:pPr>
              <w:keepNext w:val="0"/>
              <w:keepLines w:val="0"/>
              <w:widowControl/>
              <w:suppressLineNumbers w:val="0"/>
              <w:jc w:val="right"/>
              <w:textAlignment w:val="top"/>
              <w:rPr>
                <w:rFonts w:ascii="仿宋_GB2312" w:hAnsi="宋体" w:eastAsia="仿宋_GB2312" w:cs="宋体"/>
                <w:color w:val="000000"/>
                <w:sz w:val="15"/>
                <w:szCs w:val="15"/>
              </w:rPr>
            </w:pPr>
          </w:p>
        </w:tc>
        <w:tc>
          <w:tcPr>
            <w:tcW w:w="795" w:type="dxa"/>
            <w:tcBorders>
              <w:top w:val="nil"/>
              <w:left w:val="nil"/>
              <w:bottom w:val="single" w:color="auto" w:sz="4" w:space="0"/>
              <w:right w:val="single" w:color="auto" w:sz="4" w:space="0"/>
            </w:tcBorders>
            <w:shd w:val="clear" w:color="000000" w:fill="FFFFFF"/>
          </w:tcPr>
          <w:p>
            <w:pPr>
              <w:keepNext w:val="0"/>
              <w:keepLines w:val="0"/>
              <w:widowControl/>
              <w:suppressLineNumbers w:val="0"/>
              <w:jc w:val="right"/>
              <w:textAlignment w:val="top"/>
              <w:rPr>
                <w:rFonts w:ascii="仿宋_GB2312" w:hAnsi="宋体" w:eastAsia="仿宋_GB2312" w:cs="宋体"/>
                <w:color w:val="000000"/>
                <w:sz w:val="15"/>
                <w:szCs w:val="15"/>
              </w:rPr>
            </w:pPr>
            <w:r>
              <w:rPr>
                <w:rFonts w:hint="eastAsia" w:ascii="Calibri" w:hAnsi="Calibri" w:eastAsia="宋体" w:cs="Calibri"/>
                <w:i w:val="0"/>
                <w:color w:val="000000"/>
                <w:kern w:val="0"/>
                <w:sz w:val="15"/>
                <w:szCs w:val="15"/>
                <w:u w:val="none"/>
                <w:lang w:val="en-US" w:eastAsia="zh-CN"/>
              </w:rPr>
              <w:t>2967.42</w:t>
            </w:r>
            <w:r>
              <w:rPr>
                <w:rFonts w:hint="default" w:ascii="Calibri" w:hAnsi="Calibri" w:eastAsia="宋体" w:cs="Calibri"/>
                <w:i w:val="0"/>
                <w:color w:val="000000"/>
                <w:kern w:val="0"/>
                <w:sz w:val="15"/>
                <w:szCs w:val="15"/>
                <w:u w:val="none"/>
                <w:lang w:val="en-US" w:eastAsia="zh-CN"/>
              </w:rPr>
              <w:t xml:space="preserve"> </w:t>
            </w:r>
          </w:p>
        </w:tc>
        <w:tc>
          <w:tcPr>
            <w:tcW w:w="765" w:type="dxa"/>
            <w:tcBorders>
              <w:top w:val="nil"/>
              <w:left w:val="nil"/>
              <w:bottom w:val="single" w:color="auto" w:sz="4" w:space="0"/>
              <w:right w:val="single" w:color="auto" w:sz="4" w:space="0"/>
            </w:tcBorders>
            <w:shd w:val="clear" w:color="000000" w:fill="FFFFFF"/>
          </w:tcPr>
          <w:p>
            <w:pPr>
              <w:keepNext w:val="0"/>
              <w:keepLines w:val="0"/>
              <w:widowControl/>
              <w:suppressLineNumbers w:val="0"/>
              <w:jc w:val="right"/>
              <w:textAlignment w:val="top"/>
              <w:rPr>
                <w:rFonts w:ascii="仿宋_GB2312" w:hAnsi="宋体" w:eastAsia="仿宋_GB2312" w:cs="宋体"/>
                <w:color w:val="000000"/>
                <w:sz w:val="15"/>
                <w:szCs w:val="15"/>
              </w:rPr>
            </w:pPr>
            <w:r>
              <w:rPr>
                <w:rFonts w:hint="eastAsia" w:ascii="Calibri" w:hAnsi="Calibri" w:eastAsia="宋体" w:cs="Calibri"/>
                <w:i w:val="0"/>
                <w:color w:val="000000"/>
                <w:kern w:val="0"/>
                <w:sz w:val="15"/>
                <w:szCs w:val="15"/>
                <w:u w:val="none"/>
                <w:lang w:val="en-US" w:eastAsia="zh-CN"/>
              </w:rPr>
              <w:t>2967.42</w:t>
            </w:r>
            <w:r>
              <w:rPr>
                <w:rFonts w:hint="default" w:ascii="Calibri" w:hAnsi="Calibri" w:eastAsia="宋体" w:cs="Calibri"/>
                <w:i w:val="0"/>
                <w:color w:val="000000"/>
                <w:kern w:val="0"/>
                <w:sz w:val="15"/>
                <w:szCs w:val="15"/>
                <w:u w:val="none"/>
                <w:lang w:val="en-US" w:eastAsia="zh-CN"/>
              </w:rPr>
              <w:t xml:space="preserve"> </w:t>
            </w:r>
          </w:p>
        </w:tc>
        <w:tc>
          <w:tcPr>
            <w:tcW w:w="705"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5"/>
                <w:szCs w:val="15"/>
              </w:rPr>
            </w:pPr>
          </w:p>
        </w:tc>
        <w:tc>
          <w:tcPr>
            <w:tcW w:w="69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5"/>
                <w:szCs w:val="15"/>
              </w:rPr>
            </w:pPr>
          </w:p>
        </w:tc>
        <w:tc>
          <w:tcPr>
            <w:tcW w:w="343"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5"/>
                <w:szCs w:val="15"/>
              </w:rPr>
            </w:pPr>
          </w:p>
        </w:tc>
        <w:tc>
          <w:tcPr>
            <w:tcW w:w="7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5"/>
                <w:szCs w:val="15"/>
              </w:rPr>
            </w:pPr>
          </w:p>
        </w:tc>
        <w:tc>
          <w:tcPr>
            <w:tcW w:w="567"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shd w:val="clear" w:color="000000" w:fill="FFFFFF"/>
            <w:vAlign w:val="center"/>
          </w:tcPr>
          <w:p>
            <w:pPr>
              <w:jc w:val="right"/>
              <w:rPr>
                <w:rFonts w:hint="default" w:ascii="仿宋_GB2312" w:eastAsia="仿宋_GB2312"/>
                <w:color w:val="000000"/>
                <w:sz w:val="15"/>
                <w:szCs w:val="15"/>
                <w:lang w:val="en-US" w:eastAsia="zh-CN"/>
              </w:rPr>
            </w:pPr>
          </w:p>
        </w:tc>
        <w:tc>
          <w:tcPr>
            <w:tcW w:w="713" w:type="dxa"/>
            <w:tcBorders>
              <w:top w:val="nil"/>
              <w:left w:val="single" w:color="auto" w:sz="4" w:space="0"/>
              <w:bottom w:val="single" w:color="auto" w:sz="4" w:space="0"/>
              <w:right w:val="single" w:color="auto" w:sz="4" w:space="0"/>
            </w:tcBorders>
            <w:shd w:val="clear" w:color="000000" w:fill="FFFFFF"/>
            <w:vAlign w:val="center"/>
          </w:tcPr>
          <w:p>
            <w:pPr>
              <w:jc w:val="right"/>
              <w:rPr>
                <w:rFonts w:hint="default" w:ascii="仿宋_GB2312" w:eastAsia="仿宋_GB2312"/>
                <w:color w:val="000000"/>
                <w:sz w:val="15"/>
                <w:szCs w:val="15"/>
                <w:lang w:val="en-US" w:eastAsia="zh-CN"/>
              </w:rPr>
            </w:pPr>
          </w:p>
        </w:tc>
        <w:tc>
          <w:tcPr>
            <w:tcW w:w="567"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市场监督管理事务</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eastAsia" w:ascii="Calibri" w:hAnsi="Calibri" w:eastAsia="宋体" w:cs="Calibri"/>
                <w:i w:val="0"/>
                <w:color w:val="000000"/>
                <w:kern w:val="0"/>
                <w:sz w:val="15"/>
                <w:szCs w:val="15"/>
                <w:u w:val="none"/>
                <w:lang w:val="en-US" w:eastAsia="zh-CN"/>
              </w:rPr>
              <w:t>2967.42</w:t>
            </w:r>
            <w:r>
              <w:rPr>
                <w:rFonts w:hint="default" w:ascii="Calibri" w:hAnsi="Calibri" w:eastAsia="宋体" w:cs="Calibri"/>
                <w:i w:val="0"/>
                <w:color w:val="000000"/>
                <w:kern w:val="0"/>
                <w:sz w:val="15"/>
                <w:szCs w:val="15"/>
                <w:u w:val="none"/>
                <w:lang w:val="en-US" w:eastAsia="zh-CN"/>
              </w:rPr>
              <w:t xml:space="preserve">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eastAsia" w:ascii="Calibri" w:hAnsi="Calibri" w:eastAsia="宋体" w:cs="Calibri"/>
                <w:i w:val="0"/>
                <w:color w:val="000000"/>
                <w:kern w:val="0"/>
                <w:sz w:val="15"/>
                <w:szCs w:val="15"/>
                <w:u w:val="none"/>
                <w:lang w:val="en-US" w:eastAsia="zh-CN"/>
              </w:rPr>
              <w:t>2967.42</w:t>
            </w:r>
            <w:r>
              <w:rPr>
                <w:rFonts w:hint="default" w:ascii="Calibri" w:hAnsi="Calibri" w:eastAsia="宋体" w:cs="Calibri"/>
                <w:i w:val="0"/>
                <w:color w:val="000000"/>
                <w:kern w:val="0"/>
                <w:sz w:val="15"/>
                <w:szCs w:val="15"/>
                <w:u w:val="none"/>
                <w:lang w:val="en-US" w:eastAsia="zh-CN"/>
              </w:rPr>
              <w:t xml:space="preserve">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01</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行政运行</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1748.62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eastAsia" w:ascii="Calibri" w:hAnsi="Calibri" w:eastAsia="宋体" w:cs="Calibri"/>
                <w:i w:val="0"/>
                <w:color w:val="000000"/>
                <w:kern w:val="0"/>
                <w:sz w:val="15"/>
                <w:szCs w:val="15"/>
                <w:u w:val="none"/>
                <w:lang w:val="en-US" w:eastAsia="zh-CN"/>
              </w:rPr>
              <w:t>1743.42</w:t>
            </w:r>
            <w:r>
              <w:rPr>
                <w:rFonts w:hint="default" w:ascii="Calibri" w:hAnsi="Calibri" w:eastAsia="宋体" w:cs="Calibri"/>
                <w:i w:val="0"/>
                <w:color w:val="000000"/>
                <w:kern w:val="0"/>
                <w:sz w:val="15"/>
                <w:szCs w:val="15"/>
                <w:u w:val="none"/>
                <w:lang w:val="en-US" w:eastAsia="zh-CN"/>
              </w:rPr>
              <w:t xml:space="preserve">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default" w:ascii="仿宋_GB2312" w:hAnsi="宋体" w:eastAsia="仿宋_GB2312" w:cs="宋体"/>
                <w:color w:val="000000"/>
                <w:sz w:val="15"/>
                <w:szCs w:val="15"/>
                <w:lang w:val="en-US"/>
              </w:rPr>
            </w:pPr>
            <w:r>
              <w:rPr>
                <w:rFonts w:hint="eastAsia" w:ascii="Calibri" w:hAnsi="Calibri" w:eastAsia="宋体" w:cs="Calibri"/>
                <w:i w:val="0"/>
                <w:color w:val="000000"/>
                <w:kern w:val="0"/>
                <w:sz w:val="15"/>
                <w:szCs w:val="15"/>
                <w:u w:val="none"/>
                <w:lang w:val="en-US" w:eastAsia="zh-CN"/>
              </w:rPr>
              <w:t>1743.42</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000000"/>
                <w:sz w:val="15"/>
                <w:szCs w:val="15"/>
                <w:lang w:val="en-US" w:eastAsia="zh-CN"/>
              </w:rPr>
            </w:pPr>
            <w:r>
              <w:rPr>
                <w:rFonts w:hint="eastAsia" w:ascii="仿宋_GB2312" w:eastAsia="仿宋_GB2312"/>
                <w:color w:val="000000"/>
                <w:sz w:val="15"/>
                <w:szCs w:val="15"/>
                <w:lang w:val="en-US" w:eastAsia="zh-CN"/>
              </w:rPr>
              <w:t>5.2</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02</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一般行政管理事务</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default" w:ascii="仿宋_GB2312" w:hAnsi="宋体" w:eastAsia="仿宋_GB2312" w:cs="宋体"/>
                <w:color w:val="000000"/>
                <w:sz w:val="15"/>
                <w:szCs w:val="15"/>
                <w:lang w:val="en-US"/>
              </w:rPr>
            </w:pPr>
            <w:r>
              <w:rPr>
                <w:rFonts w:hint="eastAsia" w:ascii="Calibri" w:hAnsi="Calibri" w:eastAsia="宋体" w:cs="Calibri"/>
                <w:i w:val="0"/>
                <w:color w:val="000000"/>
                <w:kern w:val="0"/>
                <w:sz w:val="15"/>
                <w:szCs w:val="15"/>
                <w:u w:val="none"/>
                <w:lang w:val="en-US" w:eastAsia="zh-CN"/>
              </w:rPr>
              <w:t>106</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eastAsia" w:ascii="Calibri" w:hAnsi="Calibri" w:eastAsia="宋体" w:cs="Calibri"/>
                <w:i w:val="0"/>
                <w:color w:val="000000"/>
                <w:kern w:val="0"/>
                <w:sz w:val="15"/>
                <w:szCs w:val="15"/>
                <w:u w:val="none"/>
                <w:lang w:val="en-US" w:eastAsia="zh-CN"/>
              </w:rPr>
              <w:t>40</w:t>
            </w:r>
            <w:r>
              <w:rPr>
                <w:rFonts w:hint="default" w:ascii="Calibri" w:hAnsi="Calibri" w:eastAsia="宋体" w:cs="Calibri"/>
                <w:i w:val="0"/>
                <w:color w:val="000000"/>
                <w:kern w:val="0"/>
                <w:sz w:val="15"/>
                <w:szCs w:val="15"/>
                <w:u w:val="none"/>
                <w:lang w:val="en-US" w:eastAsia="zh-CN"/>
              </w:rPr>
              <w:t xml:space="preserve">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eastAsia" w:ascii="Calibri" w:hAnsi="Calibri" w:eastAsia="宋体" w:cs="Calibri"/>
                <w:i w:val="0"/>
                <w:color w:val="000000"/>
                <w:kern w:val="0"/>
                <w:sz w:val="15"/>
                <w:szCs w:val="15"/>
                <w:u w:val="none"/>
                <w:lang w:val="en-US" w:eastAsia="zh-CN"/>
              </w:rPr>
              <w:t>40</w:t>
            </w:r>
            <w:r>
              <w:rPr>
                <w:rFonts w:hint="default" w:ascii="Calibri" w:hAnsi="Calibri" w:eastAsia="宋体" w:cs="Calibri"/>
                <w:i w:val="0"/>
                <w:color w:val="000000"/>
                <w:kern w:val="0"/>
                <w:sz w:val="15"/>
                <w:szCs w:val="15"/>
                <w:u w:val="none"/>
                <w:lang w:val="en-US" w:eastAsia="zh-CN"/>
              </w:rPr>
              <w:t xml:space="preserve">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000000"/>
                <w:sz w:val="15"/>
                <w:szCs w:val="15"/>
                <w:lang w:val="en-US" w:eastAsia="zh-CN"/>
              </w:rPr>
            </w:pPr>
            <w:r>
              <w:rPr>
                <w:rFonts w:hint="eastAsia" w:ascii="仿宋_GB2312" w:eastAsia="仿宋_GB2312"/>
                <w:color w:val="000000"/>
                <w:sz w:val="15"/>
                <w:szCs w:val="15"/>
                <w:lang w:val="en-US" w:eastAsia="zh-CN"/>
              </w:rPr>
              <w:t>46</w:t>
            </w: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000000"/>
                <w:sz w:val="15"/>
                <w:szCs w:val="15"/>
                <w:lang w:val="en-US" w:eastAsia="zh-CN"/>
              </w:rPr>
            </w:pPr>
            <w:r>
              <w:rPr>
                <w:rFonts w:hint="eastAsia" w:ascii="仿宋_GB2312" w:eastAsia="仿宋_GB2312"/>
                <w:color w:val="000000"/>
                <w:sz w:val="15"/>
                <w:szCs w:val="15"/>
                <w:lang w:val="en-US" w:eastAsia="zh-CN"/>
              </w:rPr>
              <w:t>20</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03</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机关服务</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150.00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150.00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150.00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05</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市场秩序执法</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auto"/>
                <w:sz w:val="15"/>
                <w:szCs w:val="15"/>
              </w:rPr>
            </w:pPr>
            <w:r>
              <w:rPr>
                <w:rFonts w:hint="default" w:ascii="Calibri" w:hAnsi="Calibri" w:eastAsia="宋体" w:cs="Calibri"/>
                <w:i w:val="0"/>
                <w:color w:val="auto"/>
                <w:kern w:val="0"/>
                <w:sz w:val="15"/>
                <w:szCs w:val="15"/>
                <w:u w:val="none"/>
                <w:lang w:val="en-US" w:eastAsia="zh-CN"/>
              </w:rPr>
              <w:t xml:space="preserve">203.36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auto"/>
                <w:sz w:val="15"/>
                <w:szCs w:val="15"/>
              </w:rPr>
            </w:pPr>
            <w:r>
              <w:rPr>
                <w:rFonts w:hint="eastAsia" w:ascii="Calibri" w:hAnsi="Calibri" w:eastAsia="宋体" w:cs="Calibri"/>
                <w:i w:val="0"/>
                <w:color w:val="auto"/>
                <w:kern w:val="0"/>
                <w:sz w:val="15"/>
                <w:szCs w:val="15"/>
                <w:u w:val="none"/>
                <w:lang w:val="en-US" w:eastAsia="zh-CN"/>
              </w:rPr>
              <w:t>191</w:t>
            </w:r>
            <w:r>
              <w:rPr>
                <w:rFonts w:hint="default" w:ascii="Calibri" w:hAnsi="Calibri" w:eastAsia="宋体" w:cs="Calibri"/>
                <w:i w:val="0"/>
                <w:color w:val="auto"/>
                <w:kern w:val="0"/>
                <w:sz w:val="15"/>
                <w:szCs w:val="15"/>
                <w:u w:val="none"/>
                <w:lang w:val="en-US" w:eastAsia="zh-CN"/>
              </w:rPr>
              <w:t xml:space="preserve">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auto"/>
                <w:sz w:val="15"/>
                <w:szCs w:val="15"/>
              </w:rPr>
            </w:pPr>
            <w:r>
              <w:rPr>
                <w:rFonts w:hint="eastAsia" w:ascii="Calibri" w:hAnsi="Calibri" w:eastAsia="宋体" w:cs="Calibri"/>
                <w:i w:val="0"/>
                <w:color w:val="auto"/>
                <w:kern w:val="0"/>
                <w:sz w:val="15"/>
                <w:szCs w:val="15"/>
                <w:u w:val="none"/>
                <w:lang w:val="en-US" w:eastAsia="zh-CN"/>
              </w:rPr>
              <w:t>191</w:t>
            </w:r>
            <w:r>
              <w:rPr>
                <w:rFonts w:hint="default" w:ascii="Calibri" w:hAnsi="Calibri" w:eastAsia="宋体" w:cs="Calibri"/>
                <w:i w:val="0"/>
                <w:color w:val="auto"/>
                <w:kern w:val="0"/>
                <w:sz w:val="15"/>
                <w:szCs w:val="15"/>
                <w:u w:val="none"/>
                <w:lang w:val="en-US" w:eastAsia="zh-CN"/>
              </w:rPr>
              <w:t xml:space="preserve">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auto"/>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000000"/>
                <w:sz w:val="15"/>
                <w:szCs w:val="15"/>
                <w:lang w:val="en-US" w:eastAsia="zh-CN"/>
              </w:rPr>
            </w:pPr>
            <w:r>
              <w:rPr>
                <w:rFonts w:hint="eastAsia" w:ascii="仿宋_GB2312" w:eastAsia="仿宋_GB2312"/>
                <w:color w:val="000000"/>
                <w:sz w:val="15"/>
                <w:szCs w:val="15"/>
                <w:lang w:val="en-US" w:eastAsia="zh-CN"/>
              </w:rPr>
              <w:t>12.36</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8</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8</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信息化建设</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80.00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auto"/>
                <w:sz w:val="15"/>
                <w:szCs w:val="15"/>
                <w:lang w:val="en-US" w:eastAsia="zh-CN"/>
              </w:rPr>
            </w:pPr>
            <w:r>
              <w:rPr>
                <w:rFonts w:hint="eastAsia" w:ascii="仿宋_GB2312" w:eastAsia="仿宋_GB2312"/>
                <w:color w:val="auto"/>
                <w:sz w:val="15"/>
                <w:szCs w:val="15"/>
                <w:lang w:val="en-US" w:eastAsia="zh-CN"/>
              </w:rPr>
              <w:t>80</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auto"/>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10</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质量基础</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28.00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28.00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28.00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lang w:val="en-US" w:eastAsia="zh-CN"/>
              </w:rPr>
              <w:t>12</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药品事务</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1.00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1.00</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15</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质量安全监管</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97.90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default" w:ascii="仿宋_GB2312" w:eastAsia="仿宋_GB2312"/>
                <w:color w:val="000000"/>
                <w:sz w:val="15"/>
                <w:szCs w:val="15"/>
                <w:lang w:val="en-US"/>
              </w:rPr>
            </w:pPr>
            <w:r>
              <w:rPr>
                <w:rFonts w:hint="eastAsia" w:ascii="Calibri" w:hAnsi="Calibri" w:eastAsia="宋体" w:cs="Calibri"/>
                <w:i w:val="0"/>
                <w:color w:val="000000"/>
                <w:kern w:val="0"/>
                <w:sz w:val="15"/>
                <w:szCs w:val="15"/>
                <w:u w:val="none"/>
                <w:lang w:val="en-US" w:eastAsia="zh-CN"/>
              </w:rPr>
              <w:t>93.00</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eastAsia" w:ascii="Calibri" w:hAnsi="Calibri" w:eastAsia="宋体" w:cs="Calibri"/>
                <w:i w:val="0"/>
                <w:color w:val="000000"/>
                <w:kern w:val="0"/>
                <w:sz w:val="15"/>
                <w:szCs w:val="15"/>
                <w:u w:val="none"/>
                <w:lang w:val="en-US" w:eastAsia="zh-CN"/>
              </w:rPr>
              <w:t>93.00</w:t>
            </w:r>
            <w:r>
              <w:rPr>
                <w:rFonts w:hint="default" w:ascii="Calibri" w:hAnsi="Calibri" w:eastAsia="宋体" w:cs="Calibri"/>
                <w:i w:val="0"/>
                <w:color w:val="000000"/>
                <w:kern w:val="0"/>
                <w:sz w:val="15"/>
                <w:szCs w:val="15"/>
                <w:u w:val="none"/>
                <w:lang w:val="en-US" w:eastAsia="zh-CN"/>
              </w:rPr>
              <w:t xml:space="preserve">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000000"/>
                <w:sz w:val="15"/>
                <w:szCs w:val="15"/>
                <w:lang w:val="en-US" w:eastAsia="zh-CN"/>
              </w:rPr>
            </w:pPr>
            <w:r>
              <w:rPr>
                <w:rFonts w:hint="eastAsia" w:ascii="仿宋_GB2312" w:eastAsia="仿宋_GB2312"/>
                <w:color w:val="000000"/>
                <w:sz w:val="15"/>
                <w:szCs w:val="15"/>
                <w:lang w:val="en-US" w:eastAsia="zh-CN"/>
              </w:rPr>
              <w:t>4.90</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8</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食品安全监管</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468.21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eastAsia" w:ascii="Calibri" w:hAnsi="Calibri" w:eastAsia="宋体" w:cs="Calibri"/>
                <w:i w:val="0"/>
                <w:color w:val="000000"/>
                <w:kern w:val="0"/>
                <w:sz w:val="15"/>
                <w:szCs w:val="15"/>
                <w:u w:val="none"/>
                <w:lang w:val="en-US" w:eastAsia="zh-CN"/>
              </w:rPr>
              <w:t>450.00</w:t>
            </w:r>
            <w:r>
              <w:rPr>
                <w:rFonts w:hint="default" w:ascii="Calibri" w:hAnsi="Calibri" w:eastAsia="宋体" w:cs="Calibri"/>
                <w:i w:val="0"/>
                <w:color w:val="000000"/>
                <w:kern w:val="0"/>
                <w:sz w:val="15"/>
                <w:szCs w:val="15"/>
                <w:u w:val="none"/>
                <w:lang w:val="en-US" w:eastAsia="zh-CN"/>
              </w:rPr>
              <w:t xml:space="preserve">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eastAsia" w:ascii="Calibri" w:hAnsi="Calibri" w:eastAsia="宋体" w:cs="Calibri"/>
                <w:i w:val="0"/>
                <w:color w:val="000000"/>
                <w:kern w:val="0"/>
                <w:sz w:val="15"/>
                <w:szCs w:val="15"/>
                <w:u w:val="none"/>
                <w:lang w:val="en-US" w:eastAsia="zh-CN"/>
              </w:rPr>
              <w:t>450.00</w:t>
            </w:r>
            <w:r>
              <w:rPr>
                <w:rFonts w:hint="default" w:ascii="Calibri" w:hAnsi="Calibri" w:eastAsia="宋体" w:cs="Calibri"/>
                <w:i w:val="0"/>
                <w:color w:val="000000"/>
                <w:kern w:val="0"/>
                <w:sz w:val="15"/>
                <w:szCs w:val="15"/>
                <w:u w:val="none"/>
                <w:lang w:val="en-US" w:eastAsia="zh-CN"/>
              </w:rPr>
              <w:t xml:space="preserve">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000000"/>
                <w:sz w:val="15"/>
                <w:szCs w:val="15"/>
                <w:lang w:val="en-US" w:eastAsia="zh-CN"/>
              </w:rPr>
            </w:pPr>
            <w:r>
              <w:rPr>
                <w:rFonts w:hint="eastAsia" w:ascii="仿宋_GB2312" w:eastAsia="仿宋_GB2312"/>
                <w:color w:val="000000"/>
                <w:sz w:val="15"/>
                <w:szCs w:val="15"/>
                <w:lang w:val="en-US" w:eastAsia="zh-CN"/>
              </w:rPr>
              <w:t>18.21</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99</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其他市场监督管理事务</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274.80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eastAsia" w:ascii="Calibri" w:hAnsi="Calibri" w:eastAsia="宋体" w:cs="Calibri"/>
                <w:i w:val="0"/>
                <w:color w:val="000000"/>
                <w:kern w:val="0"/>
                <w:sz w:val="15"/>
                <w:szCs w:val="15"/>
                <w:u w:val="none"/>
                <w:lang w:val="en-US" w:eastAsia="zh-CN"/>
              </w:rPr>
              <w:t>272.00</w:t>
            </w:r>
            <w:r>
              <w:rPr>
                <w:rFonts w:hint="default" w:ascii="Calibri" w:hAnsi="Calibri" w:eastAsia="宋体" w:cs="Calibri"/>
                <w:i w:val="0"/>
                <w:color w:val="000000"/>
                <w:kern w:val="0"/>
                <w:sz w:val="15"/>
                <w:szCs w:val="15"/>
                <w:u w:val="none"/>
                <w:lang w:val="en-US" w:eastAsia="zh-CN"/>
              </w:rPr>
              <w:t xml:space="preserve">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eastAsia" w:ascii="Calibri" w:hAnsi="Calibri" w:eastAsia="宋体" w:cs="Calibri"/>
                <w:i w:val="0"/>
                <w:color w:val="000000"/>
                <w:kern w:val="0"/>
                <w:sz w:val="15"/>
                <w:szCs w:val="15"/>
                <w:u w:val="none"/>
                <w:lang w:val="en-US" w:eastAsia="zh-CN"/>
              </w:rPr>
              <w:t>272.00</w:t>
            </w:r>
            <w:r>
              <w:rPr>
                <w:rFonts w:hint="default" w:ascii="Calibri" w:hAnsi="Calibri" w:eastAsia="宋体" w:cs="Calibri"/>
                <w:i w:val="0"/>
                <w:color w:val="000000"/>
                <w:kern w:val="0"/>
                <w:sz w:val="15"/>
                <w:szCs w:val="15"/>
                <w:u w:val="none"/>
                <w:lang w:val="en-US" w:eastAsia="zh-CN"/>
              </w:rPr>
              <w:t xml:space="preserve">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000000"/>
                <w:sz w:val="15"/>
                <w:szCs w:val="15"/>
                <w:lang w:val="en-US" w:eastAsia="zh-CN"/>
              </w:rPr>
            </w:pPr>
            <w:r>
              <w:rPr>
                <w:rFonts w:hint="eastAsia" w:ascii="仿宋_GB2312" w:eastAsia="仿宋_GB2312"/>
                <w:color w:val="000000"/>
                <w:sz w:val="15"/>
                <w:szCs w:val="15"/>
                <w:lang w:val="en-US" w:eastAsia="zh-CN"/>
              </w:rPr>
              <w:t>2.80</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社会保障和就业支出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363.29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363.29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363.29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05</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行政事业单位养老支出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363.29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363.29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363.29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08</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5</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1</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行政单位离退休</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41.04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41.04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41.04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05</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05</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机关事业单位基本养老保险缴费支出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214.83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214.83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214.83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05</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lang w:val="en-US" w:eastAsia="zh-CN"/>
              </w:rPr>
              <w:t>06</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机关事业单位职业年金缴费支出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107.41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107.41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107.41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卫生健康支出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115.62</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115.62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115.62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11</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行政事业单位医疗</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115.62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115.62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115.62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11</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01</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行政单位医疗</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96.76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96.76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ascii="仿宋_GB2312" w:hAnsi="宋体" w:eastAsia="仿宋_GB2312" w:cs="宋体"/>
                <w:color w:val="000000"/>
                <w:sz w:val="15"/>
                <w:szCs w:val="15"/>
              </w:rPr>
            </w:pPr>
            <w:r>
              <w:rPr>
                <w:rFonts w:hint="default" w:ascii="Calibri" w:hAnsi="Calibri" w:eastAsia="宋体" w:cs="Calibri"/>
                <w:i w:val="0"/>
                <w:color w:val="000000"/>
                <w:kern w:val="0"/>
                <w:sz w:val="15"/>
                <w:szCs w:val="15"/>
                <w:u w:val="none"/>
                <w:lang w:val="en-US" w:eastAsia="zh-CN"/>
              </w:rPr>
              <w:t xml:space="preserve">96.76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事业单位医疗</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10.6</w:t>
            </w:r>
            <w:r>
              <w:rPr>
                <w:rFonts w:hint="eastAsia" w:ascii="Calibri" w:hAnsi="Calibri" w:eastAsia="宋体" w:cs="Calibri"/>
                <w:i w:val="0"/>
                <w:color w:val="000000"/>
                <w:kern w:val="0"/>
                <w:sz w:val="15"/>
                <w:szCs w:val="15"/>
                <w:u w:val="none"/>
                <w:lang w:val="en-US" w:eastAsia="zh-CN"/>
              </w:rPr>
              <w:t>6</w:t>
            </w:r>
            <w:r>
              <w:rPr>
                <w:rFonts w:hint="default" w:ascii="Calibri" w:hAnsi="Calibri" w:eastAsia="宋体" w:cs="Calibri"/>
                <w:i w:val="0"/>
                <w:color w:val="000000"/>
                <w:kern w:val="0"/>
                <w:sz w:val="15"/>
                <w:szCs w:val="15"/>
                <w:u w:val="none"/>
                <w:lang w:val="en-US" w:eastAsia="zh-CN"/>
              </w:rPr>
              <w:t xml:space="preserve">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10.6</w:t>
            </w:r>
            <w:r>
              <w:rPr>
                <w:rFonts w:hint="eastAsia" w:ascii="Calibri" w:hAnsi="Calibri" w:eastAsia="宋体" w:cs="Calibri"/>
                <w:i w:val="0"/>
                <w:color w:val="000000"/>
                <w:kern w:val="0"/>
                <w:sz w:val="15"/>
                <w:szCs w:val="15"/>
                <w:u w:val="none"/>
                <w:lang w:val="en-US" w:eastAsia="zh-CN"/>
              </w:rPr>
              <w:t>6</w:t>
            </w:r>
            <w:r>
              <w:rPr>
                <w:rFonts w:hint="default" w:ascii="Calibri" w:hAnsi="Calibri" w:eastAsia="宋体" w:cs="Calibri"/>
                <w:i w:val="0"/>
                <w:color w:val="000000"/>
                <w:kern w:val="0"/>
                <w:sz w:val="15"/>
                <w:szCs w:val="15"/>
                <w:u w:val="none"/>
                <w:lang w:val="en-US" w:eastAsia="zh-CN"/>
              </w:rPr>
              <w:t xml:space="preserve">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10.6</w:t>
            </w:r>
            <w:r>
              <w:rPr>
                <w:rFonts w:hint="eastAsia" w:ascii="Calibri" w:hAnsi="Calibri" w:eastAsia="宋体" w:cs="Calibri"/>
                <w:i w:val="0"/>
                <w:color w:val="000000"/>
                <w:kern w:val="0"/>
                <w:sz w:val="15"/>
                <w:szCs w:val="15"/>
                <w:u w:val="none"/>
                <w:lang w:val="en-US" w:eastAsia="zh-CN"/>
              </w:rPr>
              <w:t>6</w:t>
            </w:r>
            <w:r>
              <w:rPr>
                <w:rFonts w:hint="default" w:ascii="Calibri" w:hAnsi="Calibri" w:eastAsia="宋体" w:cs="Calibri"/>
                <w:i w:val="0"/>
                <w:color w:val="000000"/>
                <w:kern w:val="0"/>
                <w:sz w:val="15"/>
                <w:szCs w:val="15"/>
                <w:u w:val="none"/>
                <w:lang w:val="en-US" w:eastAsia="zh-CN"/>
              </w:rPr>
              <w:t xml:space="preserve">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11</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03</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公务员医疗补助</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6.71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6.71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6.71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11</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99</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其他行政事业单位医疗支出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1.49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1.49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1.49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住房保障支出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168.90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168.90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168.90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8"/>
                <w:szCs w:val="18"/>
              </w:rPr>
              <w:t>住房改革支出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168.90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168.90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168.90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221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02</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01</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住房公积金</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168.90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168.90 </w:t>
            </w: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168.90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224</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灾害防治及应急管理支出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50.00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50.00</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224</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01</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应急管理事务</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50.00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50.00</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224</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01</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lang w:val="en-US" w:eastAsia="zh-CN"/>
              </w:rPr>
              <w:t>99</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其他应急管理支出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50.00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50.00</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lang w:val="en-US" w:eastAsia="zh-CN"/>
              </w:rPr>
              <w:t>229</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其他支出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11.87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000000"/>
                <w:sz w:val="15"/>
                <w:szCs w:val="15"/>
                <w:lang w:val="en-US" w:eastAsia="zh-CN"/>
              </w:rPr>
            </w:pPr>
            <w:r>
              <w:rPr>
                <w:rFonts w:hint="default" w:ascii="Calibri" w:hAnsi="Calibri" w:eastAsia="宋体" w:cs="Calibri"/>
                <w:i w:val="0"/>
                <w:color w:val="000000"/>
                <w:kern w:val="0"/>
                <w:sz w:val="15"/>
                <w:szCs w:val="15"/>
                <w:u w:val="none"/>
                <w:lang w:val="en-US" w:eastAsia="zh-CN"/>
              </w:rPr>
              <w:t>11.87</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lang w:val="en-US" w:eastAsia="zh-CN"/>
              </w:rPr>
              <w:t>229</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lang w:val="en-US" w:eastAsia="zh-CN"/>
              </w:rPr>
              <w:t>99</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其他支出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11.87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11.87</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lang w:val="en-US" w:eastAsia="zh-CN"/>
              </w:rPr>
              <w:t>229</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lang w:val="en-US" w:eastAsia="zh-CN"/>
              </w:rPr>
              <w:t>99</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lang w:val="en-US" w:eastAsia="zh-CN"/>
              </w:rPr>
              <w:t>99</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6"/>
                <w:szCs w:val="16"/>
              </w:rPr>
            </w:pPr>
            <w:r>
              <w:rPr>
                <w:rFonts w:hint="eastAsia" w:ascii="仿宋_GB2312" w:hAnsi="宋体" w:eastAsia="仿宋_GB2312" w:cs="宋体"/>
                <w:b w:val="0"/>
                <w:bCs w:val="0"/>
                <w:color w:val="000000"/>
                <w:kern w:val="0"/>
                <w:sz w:val="16"/>
                <w:szCs w:val="16"/>
              </w:rPr>
              <w:t>其他支出</w:t>
            </w:r>
          </w:p>
        </w:tc>
        <w:tc>
          <w:tcPr>
            <w:tcW w:w="773"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 xml:space="preserve">11.87 </w:t>
            </w:r>
          </w:p>
        </w:tc>
        <w:tc>
          <w:tcPr>
            <w:tcW w:w="79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65" w:type="dxa"/>
            <w:tcBorders>
              <w:top w:val="nil"/>
              <w:left w:val="nil"/>
              <w:bottom w:val="single" w:color="auto" w:sz="4" w:space="0"/>
              <w:right w:val="single" w:color="auto" w:sz="4" w:space="0"/>
            </w:tcBorders>
          </w:tcPr>
          <w:p>
            <w:pPr>
              <w:keepNext w:val="0"/>
              <w:keepLines w:val="0"/>
              <w:widowControl/>
              <w:suppressLineNumbers w:val="0"/>
              <w:jc w:val="right"/>
              <w:textAlignment w:val="top"/>
              <w:rPr>
                <w:rFonts w:hint="eastAsia" w:ascii="仿宋_GB2312" w:eastAsia="仿宋_GB2312"/>
                <w:color w:val="000000"/>
                <w:sz w:val="15"/>
                <w:szCs w:val="15"/>
              </w:rPr>
            </w:pP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69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343"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09"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713"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r>
              <w:rPr>
                <w:rFonts w:hint="default" w:ascii="Calibri" w:hAnsi="Calibri" w:eastAsia="宋体" w:cs="Calibri"/>
                <w:i w:val="0"/>
                <w:color w:val="000000"/>
                <w:kern w:val="0"/>
                <w:sz w:val="15"/>
                <w:szCs w:val="15"/>
                <w:u w:val="none"/>
                <w:lang w:val="en-US" w:eastAsia="zh-CN"/>
              </w:rPr>
              <w:t>11.87</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6"/>
                <w:szCs w:val="16"/>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6"/>
                <w:szCs w:val="16"/>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6"/>
                <w:szCs w:val="16"/>
              </w:rPr>
            </w:pPr>
          </w:p>
        </w:tc>
        <w:tc>
          <w:tcPr>
            <w:tcW w:w="9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7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lang w:val="en-US" w:eastAsia="zh-CN"/>
              </w:rPr>
              <w:t>3867.57</w:t>
            </w:r>
            <w:r>
              <w:rPr>
                <w:rFonts w:hint="eastAsia" w:ascii="仿宋_GB2312" w:eastAsia="仿宋_GB2312"/>
                <w:color w:val="000000"/>
                <w:sz w:val="15"/>
                <w:szCs w:val="15"/>
              </w:rPr>
              <w:t>　</w:t>
            </w: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lang w:val="en-US" w:eastAsia="zh-CN"/>
              </w:rPr>
              <w:t>3615.22</w:t>
            </w:r>
            <w:r>
              <w:rPr>
                <w:rFonts w:hint="eastAsia" w:ascii="仿宋_GB2312" w:eastAsia="仿宋_GB2312"/>
                <w:color w:val="000000"/>
                <w:sz w:val="15"/>
                <w:szCs w:val="15"/>
              </w:rPr>
              <w:t>　</w:t>
            </w:r>
          </w:p>
        </w:tc>
        <w:tc>
          <w:tcPr>
            <w:tcW w:w="7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lang w:val="en-US" w:eastAsia="zh-CN"/>
              </w:rPr>
              <w:t>3615.22</w:t>
            </w:r>
            <w:r>
              <w:rPr>
                <w:rFonts w:hint="eastAsia" w:ascii="仿宋_GB2312" w:eastAsia="仿宋_GB2312"/>
                <w:color w:val="000000"/>
                <w:sz w:val="15"/>
                <w:szCs w:val="15"/>
              </w:rPr>
              <w:t>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6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3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67"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5"/>
                <w:szCs w:val="15"/>
              </w:rPr>
            </w:pPr>
          </w:p>
        </w:tc>
        <w:tc>
          <w:tcPr>
            <w:tcW w:w="421"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000000"/>
                <w:sz w:val="15"/>
                <w:szCs w:val="15"/>
                <w:lang w:val="en-US" w:eastAsia="zh-CN"/>
              </w:rPr>
            </w:pPr>
            <w:r>
              <w:rPr>
                <w:rFonts w:hint="eastAsia" w:ascii="仿宋_GB2312" w:eastAsia="仿宋_GB2312"/>
                <w:color w:val="000000"/>
                <w:sz w:val="15"/>
                <w:szCs w:val="15"/>
                <w:lang w:val="en-US" w:eastAsia="zh-CN"/>
              </w:rPr>
              <w:t>46</w:t>
            </w:r>
          </w:p>
        </w:tc>
        <w:tc>
          <w:tcPr>
            <w:tcW w:w="713"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000000"/>
                <w:sz w:val="15"/>
                <w:szCs w:val="15"/>
                <w:lang w:val="en-US" w:eastAsia="zh-CN"/>
              </w:rPr>
            </w:pPr>
            <w:r>
              <w:rPr>
                <w:rFonts w:hint="eastAsia" w:ascii="仿宋_GB2312" w:eastAsia="仿宋_GB2312"/>
                <w:color w:val="000000"/>
                <w:sz w:val="15"/>
                <w:szCs w:val="15"/>
                <w:lang w:val="en-US" w:eastAsia="zh-CN"/>
              </w:rPr>
              <w:t>181.14</w:t>
            </w:r>
          </w:p>
        </w:tc>
        <w:tc>
          <w:tcPr>
            <w:tcW w:w="567" w:type="dxa"/>
            <w:tcBorders>
              <w:top w:val="nil"/>
              <w:left w:val="single" w:color="auto" w:sz="4" w:space="0"/>
              <w:bottom w:val="single" w:color="auto" w:sz="4" w:space="0"/>
              <w:right w:val="single" w:color="auto" w:sz="4" w:space="0"/>
            </w:tcBorders>
            <w:vAlign w:val="center"/>
          </w:tcPr>
          <w:p>
            <w:pPr>
              <w:jc w:val="right"/>
              <w:rPr>
                <w:rFonts w:hint="default" w:ascii="仿宋_GB2312" w:eastAsia="仿宋_GB2312"/>
                <w:color w:val="000000"/>
                <w:sz w:val="15"/>
                <w:szCs w:val="15"/>
                <w:lang w:val="en-US" w:eastAsia="zh-CN"/>
              </w:rPr>
            </w:pPr>
            <w:r>
              <w:rPr>
                <w:rFonts w:hint="eastAsia" w:ascii="仿宋_GB2312" w:eastAsia="仿宋_GB2312"/>
                <w:color w:val="000000"/>
                <w:sz w:val="15"/>
                <w:szCs w:val="15"/>
                <w:lang w:val="en-US" w:eastAsia="zh-CN"/>
              </w:rPr>
              <w:t>25.2</w:t>
            </w:r>
          </w:p>
        </w:tc>
      </w:tr>
    </w:tbl>
    <w:p>
      <w:pPr>
        <w:widowControl/>
        <w:spacing w:line="280" w:lineRule="exact"/>
        <w:outlineLvl w:val="1"/>
        <w:rPr>
          <w:rFonts w:hint="eastAsia"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r>
        <w:rPr>
          <w:rFonts w:hint="eastAsia" w:ascii="宋体" w:hAnsi="宋体" w:cs="宋体"/>
          <w:color w:val="000000"/>
          <w:kern w:val="0"/>
          <w:sz w:val="20"/>
          <w:szCs w:val="20"/>
        </w:rPr>
        <w:t>表3</w:t>
      </w:r>
    </w:p>
    <w:p>
      <w:pPr>
        <w:widowControl/>
        <w:spacing w:line="360" w:lineRule="exact"/>
        <w:jc w:val="center"/>
        <w:outlineLvl w:val="1"/>
        <w:rPr>
          <w:rFonts w:hint="eastAsia" w:ascii="仿宋_GB2312" w:hAnsi="宋体" w:eastAsia="仿宋_GB2312"/>
          <w:b/>
          <w:color w:val="auto"/>
          <w:kern w:val="0"/>
          <w:sz w:val="32"/>
          <w:szCs w:val="32"/>
        </w:rPr>
      </w:pPr>
      <w:r>
        <w:rPr>
          <w:rFonts w:hint="eastAsia" w:ascii="仿宋_GB2312" w:hAnsi="宋体" w:eastAsia="仿宋_GB2312"/>
          <w:b/>
          <w:color w:val="auto"/>
          <w:kern w:val="0"/>
          <w:sz w:val="32"/>
          <w:szCs w:val="32"/>
          <w:lang w:eastAsia="zh-CN"/>
        </w:rPr>
        <w:t>单位</w:t>
      </w:r>
      <w:r>
        <w:rPr>
          <w:rFonts w:hint="eastAsia" w:ascii="仿宋_GB2312" w:hAnsi="宋体" w:eastAsia="仿宋_GB2312"/>
          <w:b/>
          <w:color w:val="auto"/>
          <w:kern w:val="0"/>
          <w:sz w:val="32"/>
          <w:szCs w:val="32"/>
        </w:rPr>
        <w:t>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w:t>
      </w:r>
      <w:r>
        <w:rPr>
          <w:rFonts w:hint="eastAsia" w:ascii="仿宋_GB2312" w:hAnsi="宋体" w:eastAsia="仿宋_GB2312"/>
          <w:kern w:val="0"/>
          <w:sz w:val="24"/>
          <w:lang w:eastAsia="zh-CN"/>
        </w:rPr>
        <w:t>昌吉州市场监督管理局</w:t>
      </w:r>
      <w:r>
        <w:rPr>
          <w:rFonts w:hint="eastAsia" w:ascii="仿宋_GB2312" w:hAnsi="宋体" w:eastAsia="仿宋_GB2312"/>
          <w:kern w:val="0"/>
          <w:sz w:val="24"/>
        </w:rPr>
        <w:t xml:space="preserve">                      单位：万元</w:t>
      </w:r>
    </w:p>
    <w:tbl>
      <w:tblPr>
        <w:tblStyle w:val="6"/>
        <w:tblW w:w="9420" w:type="dxa"/>
        <w:tblInd w:w="-240" w:type="dxa"/>
        <w:tblLayout w:type="fixed"/>
        <w:tblCellMar>
          <w:top w:w="0" w:type="dxa"/>
          <w:left w:w="108" w:type="dxa"/>
          <w:bottom w:w="0" w:type="dxa"/>
          <w:right w:w="108" w:type="dxa"/>
        </w:tblCellMar>
      </w:tblPr>
      <w:tblGrid>
        <w:gridCol w:w="632"/>
        <w:gridCol w:w="567"/>
        <w:gridCol w:w="567"/>
        <w:gridCol w:w="2072"/>
        <w:gridCol w:w="1844"/>
        <w:gridCol w:w="1845"/>
        <w:gridCol w:w="1893"/>
      </w:tblGrid>
      <w:tr>
        <w:tblPrEx>
          <w:tblLayout w:type="fixed"/>
          <w:tblCellMar>
            <w:top w:w="0" w:type="dxa"/>
            <w:left w:w="108" w:type="dxa"/>
            <w:bottom w:w="0" w:type="dxa"/>
            <w:right w:w="108" w:type="dxa"/>
          </w:tblCellMar>
        </w:tblPrEx>
        <w:trPr>
          <w:trHeight w:val="345" w:hRule="atLeast"/>
        </w:trPr>
        <w:tc>
          <w:tcPr>
            <w:tcW w:w="3838"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    目</w:t>
            </w:r>
          </w:p>
        </w:tc>
        <w:tc>
          <w:tcPr>
            <w:tcW w:w="5582"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支出预算</w:t>
            </w:r>
          </w:p>
        </w:tc>
      </w:tr>
      <w:tr>
        <w:tblPrEx>
          <w:tblLayout w:type="fixed"/>
          <w:tblCellMar>
            <w:top w:w="0" w:type="dxa"/>
            <w:left w:w="108" w:type="dxa"/>
            <w:bottom w:w="0" w:type="dxa"/>
            <w:right w:w="108" w:type="dxa"/>
          </w:tblCellMar>
        </w:tblPrEx>
        <w:trPr>
          <w:trHeight w:val="480" w:hRule="atLeast"/>
        </w:trPr>
        <w:tc>
          <w:tcPr>
            <w:tcW w:w="176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功能分类科目编码</w:t>
            </w:r>
          </w:p>
        </w:tc>
        <w:tc>
          <w:tcPr>
            <w:tcW w:w="207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功能分类科目名称</w:t>
            </w:r>
          </w:p>
        </w:tc>
        <w:tc>
          <w:tcPr>
            <w:tcW w:w="18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  计</w:t>
            </w:r>
          </w:p>
        </w:tc>
        <w:tc>
          <w:tcPr>
            <w:tcW w:w="184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基本支出</w:t>
            </w:r>
          </w:p>
        </w:tc>
        <w:tc>
          <w:tcPr>
            <w:tcW w:w="189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类</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款</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项</w:t>
            </w:r>
          </w:p>
        </w:tc>
        <w:tc>
          <w:tcPr>
            <w:tcW w:w="207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color w:val="000000"/>
                <w:kern w:val="0"/>
                <w:sz w:val="20"/>
                <w:szCs w:val="20"/>
              </w:rPr>
            </w:pPr>
          </w:p>
        </w:tc>
        <w:tc>
          <w:tcPr>
            <w:tcW w:w="18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color w:val="000000"/>
                <w:kern w:val="0"/>
                <w:sz w:val="20"/>
                <w:szCs w:val="20"/>
              </w:rPr>
            </w:pPr>
          </w:p>
        </w:tc>
        <w:tc>
          <w:tcPr>
            <w:tcW w:w="189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一般公共服务支出</w:t>
            </w:r>
          </w:p>
        </w:tc>
        <w:tc>
          <w:tcPr>
            <w:tcW w:w="1844"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8"/>
                <w:szCs w:val="18"/>
                <w:lang w:val="en-US"/>
              </w:rPr>
            </w:pPr>
            <w:r>
              <w:rPr>
                <w:rFonts w:hint="eastAsia" w:ascii="仿宋_GB2312" w:hAnsi="宋体" w:eastAsia="仿宋_GB2312" w:cs="宋体"/>
                <w:b w:val="0"/>
                <w:bCs w:val="0"/>
                <w:color w:val="000000"/>
                <w:kern w:val="0"/>
                <w:sz w:val="18"/>
                <w:szCs w:val="18"/>
                <w:lang w:val="en-US" w:eastAsia="zh-CN"/>
              </w:rPr>
              <w:t>3157.89</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1748.62</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1409.27</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市场监督管理事务</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lang w:val="en-US" w:eastAsia="zh-CN"/>
              </w:rPr>
              <w:t>3157.89</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1748.62</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1409.27</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01</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行政运行</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1748.62</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1748.62</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02</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一般行政管理事务</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106.00</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0</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106.00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03</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机关服务</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150.00</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0</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150.00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05</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市场秩序执法</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203.36</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0</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203.36</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8</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信息化建设</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80.00</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0</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80.00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10</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质量基础</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28.00</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0</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28.00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12</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药品事务</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1.00</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0</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1.00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15</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质量安全监管</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97.90</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0</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97.90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食品安全监管</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468.21</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0</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468.21</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99</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其他市场监督管理事务</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274.80</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0</w:t>
            </w: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274.80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社会保障和就业支出</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363.2</w:t>
            </w:r>
            <w:r>
              <w:rPr>
                <w:rFonts w:hint="eastAsia" w:ascii="仿宋_GB2312" w:hAnsi="宋体" w:eastAsia="仿宋_GB2312" w:cs="宋体"/>
                <w:b w:val="0"/>
                <w:bCs w:val="0"/>
                <w:color w:val="000000"/>
                <w:kern w:val="0"/>
                <w:sz w:val="18"/>
                <w:szCs w:val="18"/>
                <w:lang w:val="en-US" w:eastAsia="zh-CN"/>
              </w:rPr>
              <w:t>9</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363.2</w:t>
            </w:r>
            <w:r>
              <w:rPr>
                <w:rFonts w:hint="eastAsia" w:ascii="仿宋_GB2312" w:hAnsi="宋体" w:eastAsia="仿宋_GB2312" w:cs="宋体"/>
                <w:b w:val="0"/>
                <w:bCs w:val="0"/>
                <w:color w:val="000000"/>
                <w:kern w:val="0"/>
                <w:sz w:val="18"/>
                <w:szCs w:val="18"/>
                <w:lang w:val="en-US" w:eastAsia="zh-CN"/>
              </w:rPr>
              <w:t>9</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行政事业单位养老支出</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363.2</w:t>
            </w:r>
            <w:r>
              <w:rPr>
                <w:rFonts w:hint="eastAsia" w:ascii="仿宋_GB2312" w:hAnsi="宋体" w:eastAsia="仿宋_GB2312" w:cs="宋体"/>
                <w:b w:val="0"/>
                <w:bCs w:val="0"/>
                <w:color w:val="000000"/>
                <w:kern w:val="0"/>
                <w:sz w:val="18"/>
                <w:szCs w:val="18"/>
                <w:lang w:val="en-US" w:eastAsia="zh-CN"/>
              </w:rPr>
              <w:t>9</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363.2</w:t>
            </w:r>
            <w:r>
              <w:rPr>
                <w:rFonts w:hint="eastAsia" w:ascii="仿宋_GB2312" w:hAnsi="宋体" w:eastAsia="仿宋_GB2312" w:cs="宋体"/>
                <w:b w:val="0"/>
                <w:bCs w:val="0"/>
                <w:color w:val="000000"/>
                <w:kern w:val="0"/>
                <w:sz w:val="18"/>
                <w:szCs w:val="18"/>
                <w:lang w:val="en-US" w:eastAsia="zh-CN"/>
              </w:rPr>
              <w:t>9</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1</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行政单位离退休</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41.04</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41.04</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208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05</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机关事业单位基本养老保险缴费支出</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214.8</w:t>
            </w:r>
            <w:r>
              <w:rPr>
                <w:rFonts w:hint="eastAsia" w:ascii="仿宋_GB2312" w:hAnsi="宋体" w:eastAsia="仿宋_GB2312" w:cs="宋体"/>
                <w:b w:val="0"/>
                <w:bCs w:val="0"/>
                <w:color w:val="000000"/>
                <w:kern w:val="0"/>
                <w:sz w:val="18"/>
                <w:szCs w:val="18"/>
                <w:lang w:val="en-US" w:eastAsia="zh-CN"/>
              </w:rPr>
              <w:t>3</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214.8</w:t>
            </w:r>
            <w:r>
              <w:rPr>
                <w:rFonts w:hint="eastAsia" w:ascii="仿宋_GB2312" w:hAnsi="宋体" w:eastAsia="仿宋_GB2312" w:cs="宋体"/>
                <w:b w:val="0"/>
                <w:bCs w:val="0"/>
                <w:color w:val="000000"/>
                <w:kern w:val="0"/>
                <w:sz w:val="18"/>
                <w:szCs w:val="18"/>
                <w:lang w:val="en-US" w:eastAsia="zh-CN"/>
              </w:rPr>
              <w:t>3</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06</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机关事业单位职业年金缴费支出</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107.41</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107.41</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卫生健康支出</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115.6</w:t>
            </w:r>
            <w:r>
              <w:rPr>
                <w:rFonts w:hint="eastAsia" w:ascii="仿宋_GB2312" w:hAnsi="宋体" w:eastAsia="仿宋_GB2312" w:cs="宋体"/>
                <w:b w:val="0"/>
                <w:bCs w:val="0"/>
                <w:color w:val="000000"/>
                <w:kern w:val="0"/>
                <w:sz w:val="18"/>
                <w:szCs w:val="18"/>
                <w:lang w:val="en-US" w:eastAsia="zh-CN"/>
              </w:rPr>
              <w:t>2</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115.6</w:t>
            </w:r>
            <w:r>
              <w:rPr>
                <w:rFonts w:hint="eastAsia" w:ascii="仿宋_GB2312" w:hAnsi="宋体" w:eastAsia="仿宋_GB2312" w:cs="宋体"/>
                <w:b w:val="0"/>
                <w:bCs w:val="0"/>
                <w:color w:val="000000"/>
                <w:kern w:val="0"/>
                <w:sz w:val="18"/>
                <w:szCs w:val="18"/>
                <w:lang w:val="en-US" w:eastAsia="zh-CN"/>
              </w:rPr>
              <w:t>2</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行政事业单位医疗</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115.6</w:t>
            </w:r>
            <w:r>
              <w:rPr>
                <w:rFonts w:hint="eastAsia" w:ascii="仿宋_GB2312" w:hAnsi="宋体" w:eastAsia="仿宋_GB2312" w:cs="宋体"/>
                <w:b w:val="0"/>
                <w:bCs w:val="0"/>
                <w:color w:val="000000"/>
                <w:kern w:val="0"/>
                <w:sz w:val="18"/>
                <w:szCs w:val="18"/>
                <w:lang w:val="en-US" w:eastAsia="zh-CN"/>
              </w:rPr>
              <w:t>2</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115.6</w:t>
            </w:r>
            <w:r>
              <w:rPr>
                <w:rFonts w:hint="eastAsia" w:ascii="仿宋_GB2312" w:hAnsi="宋体" w:eastAsia="仿宋_GB2312" w:cs="宋体"/>
                <w:b w:val="0"/>
                <w:bCs w:val="0"/>
                <w:color w:val="000000"/>
                <w:kern w:val="0"/>
                <w:sz w:val="18"/>
                <w:szCs w:val="18"/>
                <w:lang w:val="en-US" w:eastAsia="zh-CN"/>
              </w:rPr>
              <w:t>2</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01</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行政单位医疗</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96.76</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96.76</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事业单位医疗</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10.6</w:t>
            </w:r>
            <w:r>
              <w:rPr>
                <w:rFonts w:hint="eastAsia" w:ascii="仿宋_GB2312" w:hAnsi="宋体" w:eastAsia="仿宋_GB2312" w:cs="宋体"/>
                <w:b w:val="0"/>
                <w:bCs w:val="0"/>
                <w:color w:val="000000"/>
                <w:kern w:val="0"/>
                <w:sz w:val="18"/>
                <w:szCs w:val="18"/>
                <w:lang w:val="en-US" w:eastAsia="zh-CN"/>
              </w:rPr>
              <w:t>6</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10.6</w:t>
            </w:r>
            <w:r>
              <w:rPr>
                <w:rFonts w:hint="eastAsia" w:ascii="仿宋_GB2312" w:hAnsi="宋体" w:eastAsia="仿宋_GB2312" w:cs="宋体"/>
                <w:b w:val="0"/>
                <w:bCs w:val="0"/>
                <w:color w:val="000000"/>
                <w:kern w:val="0"/>
                <w:sz w:val="18"/>
                <w:szCs w:val="18"/>
                <w:lang w:val="en-US" w:eastAsia="zh-CN"/>
              </w:rPr>
              <w:t>6</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03</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公务员医疗补助</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6.71</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6.71</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99</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其他行政事业单位医疗支出</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1.4</w:t>
            </w:r>
            <w:r>
              <w:rPr>
                <w:rFonts w:hint="eastAsia" w:ascii="仿宋_GB2312" w:hAnsi="宋体" w:eastAsia="仿宋_GB2312" w:cs="宋体"/>
                <w:b w:val="0"/>
                <w:bCs w:val="0"/>
                <w:color w:val="000000"/>
                <w:kern w:val="0"/>
                <w:sz w:val="18"/>
                <w:szCs w:val="18"/>
                <w:lang w:val="en-US" w:eastAsia="zh-CN"/>
              </w:rPr>
              <w:t>9</w:t>
            </w:r>
          </w:p>
        </w:tc>
        <w:tc>
          <w:tcPr>
            <w:tcW w:w="1845"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1.4</w:t>
            </w:r>
            <w:r>
              <w:rPr>
                <w:rFonts w:hint="eastAsia" w:ascii="仿宋_GB2312" w:hAnsi="宋体" w:eastAsia="仿宋_GB2312" w:cs="宋体"/>
                <w:b w:val="0"/>
                <w:bCs w:val="0"/>
                <w:color w:val="000000"/>
                <w:kern w:val="0"/>
                <w:sz w:val="18"/>
                <w:szCs w:val="18"/>
                <w:lang w:val="en-US" w:eastAsia="zh-CN"/>
              </w:rPr>
              <w:t>9</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住房保障支出</w:t>
            </w: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168.90</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168.90</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住房改革支出</w:t>
            </w: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168.90</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168.90</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221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02</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01</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住房公积金</w:t>
            </w: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168.90</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168.90</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224</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灾害防治及应急管理支出</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50.00</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50.00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224</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应急管理事务</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50.00</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50.00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224</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6"/>
                <w:szCs w:val="16"/>
                <w:lang w:val="en-US" w:eastAsia="zh-CN"/>
              </w:rPr>
            </w:pPr>
            <w:r>
              <w:rPr>
                <w:rFonts w:hint="eastAsia" w:ascii="仿宋_GB2312" w:hAnsi="宋体" w:eastAsia="仿宋_GB2312" w:cs="宋体"/>
                <w:b w:val="0"/>
                <w:bCs w:val="0"/>
                <w:color w:val="000000"/>
                <w:kern w:val="0"/>
                <w:sz w:val="16"/>
                <w:szCs w:val="16"/>
                <w:lang w:val="en-US" w:eastAsia="zh-CN"/>
              </w:rPr>
              <w:t>99</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其他应急管理支出</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50.00</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50.00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6"/>
                <w:szCs w:val="16"/>
                <w:lang w:val="en-US" w:eastAsia="zh-CN"/>
              </w:rPr>
            </w:pPr>
            <w:r>
              <w:rPr>
                <w:rFonts w:hint="eastAsia" w:ascii="仿宋_GB2312" w:hAnsi="宋体" w:eastAsia="仿宋_GB2312" w:cs="宋体"/>
                <w:b w:val="0"/>
                <w:bCs w:val="0"/>
                <w:color w:val="000000"/>
                <w:kern w:val="0"/>
                <w:sz w:val="16"/>
                <w:szCs w:val="16"/>
                <w:lang w:val="en-US" w:eastAsia="zh-CN"/>
              </w:rPr>
              <w:t>229</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其他支出</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11.8</w:t>
            </w:r>
            <w:r>
              <w:rPr>
                <w:rFonts w:hint="eastAsia" w:ascii="仿宋_GB2312" w:hAnsi="宋体" w:eastAsia="仿宋_GB2312" w:cs="宋体"/>
                <w:b w:val="0"/>
                <w:bCs w:val="0"/>
                <w:color w:val="000000"/>
                <w:kern w:val="0"/>
                <w:sz w:val="18"/>
                <w:szCs w:val="18"/>
                <w:lang w:val="en-US" w:eastAsia="zh-CN"/>
              </w:rPr>
              <w:t>7</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11.8</w:t>
            </w:r>
            <w:r>
              <w:rPr>
                <w:rFonts w:hint="eastAsia" w:ascii="仿宋_GB2312" w:hAnsi="宋体" w:eastAsia="仿宋_GB2312" w:cs="宋体"/>
                <w:b w:val="0"/>
                <w:bCs w:val="0"/>
                <w:color w:val="000000"/>
                <w:kern w:val="0"/>
                <w:sz w:val="18"/>
                <w:szCs w:val="18"/>
                <w:lang w:val="en-US" w:eastAsia="zh-CN"/>
              </w:rPr>
              <w:t>7</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6"/>
                <w:szCs w:val="16"/>
                <w:lang w:val="en-US" w:eastAsia="zh-CN"/>
              </w:rPr>
            </w:pPr>
            <w:r>
              <w:rPr>
                <w:rFonts w:hint="eastAsia" w:ascii="仿宋_GB2312" w:hAnsi="宋体" w:eastAsia="仿宋_GB2312" w:cs="宋体"/>
                <w:b w:val="0"/>
                <w:bCs w:val="0"/>
                <w:color w:val="000000"/>
                <w:kern w:val="0"/>
                <w:sz w:val="16"/>
                <w:szCs w:val="16"/>
                <w:lang w:val="en-US" w:eastAsia="zh-CN"/>
              </w:rPr>
              <w:t>229</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6"/>
                <w:szCs w:val="16"/>
                <w:lang w:val="en-US" w:eastAsia="zh-CN"/>
              </w:rPr>
            </w:pPr>
            <w:r>
              <w:rPr>
                <w:rFonts w:hint="eastAsia" w:ascii="仿宋_GB2312" w:hAnsi="宋体" w:eastAsia="仿宋_GB2312" w:cs="宋体"/>
                <w:b w:val="0"/>
                <w:bCs w:val="0"/>
                <w:color w:val="000000"/>
                <w:kern w:val="0"/>
                <w:sz w:val="16"/>
                <w:szCs w:val="16"/>
                <w:lang w:val="en-US" w:eastAsia="zh-CN"/>
              </w:rPr>
              <w:t>99</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其他支出</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11.8</w:t>
            </w:r>
            <w:r>
              <w:rPr>
                <w:rFonts w:hint="eastAsia" w:ascii="仿宋_GB2312" w:hAnsi="宋体" w:eastAsia="仿宋_GB2312" w:cs="宋体"/>
                <w:b w:val="0"/>
                <w:bCs w:val="0"/>
                <w:color w:val="000000"/>
                <w:kern w:val="0"/>
                <w:sz w:val="18"/>
                <w:szCs w:val="18"/>
                <w:lang w:val="en-US" w:eastAsia="zh-CN"/>
              </w:rPr>
              <w:t>7</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11.8</w:t>
            </w:r>
            <w:r>
              <w:rPr>
                <w:rFonts w:hint="eastAsia" w:ascii="仿宋_GB2312" w:hAnsi="宋体" w:eastAsia="仿宋_GB2312" w:cs="宋体"/>
                <w:b w:val="0"/>
                <w:bCs w:val="0"/>
                <w:color w:val="000000"/>
                <w:kern w:val="0"/>
                <w:sz w:val="18"/>
                <w:szCs w:val="18"/>
                <w:lang w:val="en-US" w:eastAsia="zh-CN"/>
              </w:rPr>
              <w:t>7</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6"/>
                <w:szCs w:val="16"/>
                <w:lang w:val="en-US" w:eastAsia="zh-CN"/>
              </w:rPr>
            </w:pPr>
            <w:r>
              <w:rPr>
                <w:rFonts w:hint="eastAsia" w:ascii="仿宋_GB2312" w:hAnsi="宋体" w:eastAsia="仿宋_GB2312" w:cs="宋体"/>
                <w:b w:val="0"/>
                <w:bCs w:val="0"/>
                <w:color w:val="000000"/>
                <w:kern w:val="0"/>
                <w:sz w:val="16"/>
                <w:szCs w:val="16"/>
                <w:lang w:val="en-US" w:eastAsia="zh-CN"/>
              </w:rPr>
              <w:t>229</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6"/>
                <w:szCs w:val="16"/>
                <w:lang w:val="en-US" w:eastAsia="zh-CN"/>
              </w:rPr>
            </w:pPr>
            <w:r>
              <w:rPr>
                <w:rFonts w:hint="eastAsia" w:ascii="仿宋_GB2312" w:hAnsi="宋体" w:eastAsia="仿宋_GB2312" w:cs="宋体"/>
                <w:b w:val="0"/>
                <w:bCs w:val="0"/>
                <w:color w:val="000000"/>
                <w:kern w:val="0"/>
                <w:sz w:val="16"/>
                <w:szCs w:val="16"/>
                <w:lang w:val="en-US" w:eastAsia="zh-CN"/>
              </w:rPr>
              <w:t>99</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6"/>
                <w:szCs w:val="16"/>
                <w:lang w:val="en-US" w:eastAsia="zh-CN"/>
              </w:rPr>
            </w:pPr>
            <w:r>
              <w:rPr>
                <w:rFonts w:hint="eastAsia" w:ascii="仿宋_GB2312" w:hAnsi="宋体" w:eastAsia="仿宋_GB2312" w:cs="宋体"/>
                <w:b w:val="0"/>
                <w:bCs w:val="0"/>
                <w:color w:val="000000"/>
                <w:kern w:val="0"/>
                <w:sz w:val="16"/>
                <w:szCs w:val="16"/>
                <w:lang w:val="en-US" w:eastAsia="zh-CN"/>
              </w:rPr>
              <w:t>99</w:t>
            </w: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6"/>
                <w:szCs w:val="16"/>
              </w:rPr>
            </w:pPr>
            <w:r>
              <w:rPr>
                <w:rFonts w:hint="eastAsia" w:ascii="仿宋_GB2312" w:hAnsi="宋体" w:eastAsia="仿宋_GB2312" w:cs="宋体"/>
                <w:b w:val="0"/>
                <w:bCs w:val="0"/>
                <w:color w:val="000000"/>
                <w:kern w:val="0"/>
                <w:sz w:val="16"/>
                <w:szCs w:val="16"/>
              </w:rPr>
              <w:t>其他支出</w:t>
            </w:r>
          </w:p>
        </w:tc>
        <w:tc>
          <w:tcPr>
            <w:tcW w:w="184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11.8</w:t>
            </w:r>
            <w:r>
              <w:rPr>
                <w:rFonts w:hint="eastAsia" w:ascii="仿宋_GB2312" w:hAnsi="宋体" w:eastAsia="仿宋_GB2312" w:cs="宋体"/>
                <w:b w:val="0"/>
                <w:bCs w:val="0"/>
                <w:color w:val="000000"/>
                <w:kern w:val="0"/>
                <w:sz w:val="18"/>
                <w:szCs w:val="18"/>
                <w:lang w:val="en-US" w:eastAsia="zh-CN"/>
              </w:rPr>
              <w:t>7</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p>
        </w:tc>
        <w:tc>
          <w:tcPr>
            <w:tcW w:w="1893"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8"/>
                <w:szCs w:val="18"/>
              </w:rPr>
            </w:pPr>
            <w:r>
              <w:rPr>
                <w:rFonts w:hint="default" w:ascii="仿宋_GB2312" w:hAnsi="宋体" w:eastAsia="仿宋_GB2312" w:cs="宋体"/>
                <w:b w:val="0"/>
                <w:bCs w:val="0"/>
                <w:color w:val="000000"/>
                <w:kern w:val="0"/>
                <w:sz w:val="18"/>
                <w:szCs w:val="18"/>
                <w:lang w:val="en-US" w:eastAsia="zh-CN"/>
              </w:rPr>
              <w:t>11.8</w:t>
            </w:r>
            <w:r>
              <w:rPr>
                <w:rFonts w:hint="eastAsia" w:ascii="仿宋_GB2312" w:hAnsi="宋体" w:eastAsia="仿宋_GB2312" w:cs="宋体"/>
                <w:b w:val="0"/>
                <w:bCs w:val="0"/>
                <w:color w:val="000000"/>
                <w:kern w:val="0"/>
                <w:sz w:val="18"/>
                <w:szCs w:val="18"/>
                <w:lang w:val="en-US" w:eastAsia="zh-CN"/>
              </w:rPr>
              <w:t>7</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6"/>
                <w:szCs w:val="16"/>
              </w:rPr>
            </w:pPr>
          </w:p>
        </w:tc>
        <w:tc>
          <w:tcPr>
            <w:tcW w:w="207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22"/>
                <w:szCs w:val="22"/>
              </w:rPr>
            </w:pPr>
            <w:r>
              <w:rPr>
                <w:rFonts w:hint="eastAsia" w:ascii="仿宋_GB2312" w:hAnsi="仿宋_GB2312" w:eastAsia="仿宋_GB2312" w:cs="仿宋_GB2312"/>
                <w:b/>
                <w:bCs/>
                <w:color w:val="000000"/>
                <w:kern w:val="0"/>
                <w:sz w:val="20"/>
                <w:szCs w:val="20"/>
              </w:rPr>
              <w:t>合  计</w:t>
            </w:r>
          </w:p>
        </w:tc>
        <w:tc>
          <w:tcPr>
            <w:tcW w:w="184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8"/>
                <w:szCs w:val="18"/>
                <w:lang w:val="en-US"/>
              </w:rPr>
            </w:pPr>
            <w:r>
              <w:rPr>
                <w:rFonts w:hint="eastAsia" w:ascii="仿宋_GB2312" w:hAnsi="宋体" w:eastAsia="仿宋_GB2312" w:cs="宋体"/>
                <w:b w:val="0"/>
                <w:bCs w:val="0"/>
                <w:color w:val="000000"/>
                <w:kern w:val="0"/>
                <w:sz w:val="18"/>
                <w:szCs w:val="18"/>
                <w:lang w:val="en-US" w:eastAsia="zh-CN"/>
              </w:rPr>
              <w:t>3867.57</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lang w:val="en-US" w:eastAsia="zh-CN"/>
              </w:rPr>
              <w:t>2396.43</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lang w:val="en-US" w:eastAsia="zh-CN"/>
              </w:rPr>
              <w:t>1471.14</w:t>
            </w:r>
            <w:r>
              <w:rPr>
                <w:rFonts w:hint="eastAsia" w:ascii="仿宋_GB2312" w:hAnsi="宋体" w:eastAsia="仿宋_GB2312" w:cs="宋体"/>
                <w:b w:val="0"/>
                <w:bCs w:val="0"/>
                <w:color w:val="000000"/>
                <w:kern w:val="0"/>
                <w:sz w:val="18"/>
                <w:szCs w:val="18"/>
              </w:rPr>
              <w:t>　</w:t>
            </w:r>
          </w:p>
        </w:tc>
      </w:tr>
    </w:tbl>
    <w:p>
      <w:pPr>
        <w:widowControl/>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r>
        <w:rPr>
          <w:rFonts w:hint="eastAsia" w:ascii="宋体" w:hAnsi="宋体" w:cs="宋体"/>
          <w:color w:val="000000"/>
          <w:kern w:val="0"/>
          <w:sz w:val="20"/>
          <w:szCs w:val="20"/>
        </w:rPr>
        <w:t>表4</w:t>
      </w:r>
    </w:p>
    <w:p>
      <w:pPr>
        <w:widowControl/>
        <w:spacing w:before="120" w:beforeLines="50" w:line="28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w:t>
      </w:r>
      <w:r>
        <w:rPr>
          <w:rFonts w:hint="eastAsia" w:ascii="仿宋_GB2312" w:hAnsi="宋体" w:eastAsia="仿宋_GB2312"/>
          <w:kern w:val="0"/>
          <w:sz w:val="24"/>
          <w:lang w:eastAsia="zh-CN"/>
        </w:rPr>
        <w:t>昌吉州市场监督管理局</w:t>
      </w:r>
      <w:r>
        <w:rPr>
          <w:rFonts w:hint="eastAsia" w:ascii="仿宋_GB2312" w:hAnsi="宋体" w:eastAsia="仿宋_GB2312"/>
          <w:kern w:val="0"/>
          <w:sz w:val="24"/>
        </w:rPr>
        <w:t xml:space="preserve">                      单位：万元</w:t>
      </w:r>
    </w:p>
    <w:tbl>
      <w:tblPr>
        <w:tblStyle w:val="6"/>
        <w:tblW w:w="10583" w:type="dxa"/>
        <w:tblInd w:w="-240" w:type="dxa"/>
        <w:tblLayout w:type="fixed"/>
        <w:tblCellMar>
          <w:top w:w="0" w:type="dxa"/>
          <w:left w:w="108" w:type="dxa"/>
          <w:bottom w:w="0" w:type="dxa"/>
          <w:right w:w="108" w:type="dxa"/>
        </w:tblCellMar>
      </w:tblPr>
      <w:tblGrid>
        <w:gridCol w:w="1936"/>
        <w:gridCol w:w="1088"/>
        <w:gridCol w:w="2406"/>
        <w:gridCol w:w="900"/>
        <w:gridCol w:w="955"/>
        <w:gridCol w:w="1030"/>
        <w:gridCol w:w="1134"/>
        <w:gridCol w:w="1134"/>
      </w:tblGrid>
      <w:tr>
        <w:tblPrEx>
          <w:tblLayout w:type="fixed"/>
          <w:tblCellMar>
            <w:top w:w="0" w:type="dxa"/>
            <w:left w:w="108" w:type="dxa"/>
            <w:bottom w:w="0" w:type="dxa"/>
            <w:right w:w="108" w:type="dxa"/>
          </w:tblCellMar>
        </w:tblPrEx>
        <w:trPr>
          <w:gridAfter w:val="1"/>
          <w:wAfter w:w="1134" w:type="dxa"/>
          <w:trHeight w:val="285" w:hRule="atLeast"/>
        </w:trPr>
        <w:tc>
          <w:tcPr>
            <w:tcW w:w="3024"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25"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gridAfter w:val="1"/>
          <w:wAfter w:w="1134" w:type="dxa"/>
          <w:trHeight w:val="500"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088"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406"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55"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3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一、财政拨款（补助）</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3615.23</w:t>
            </w: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2967.42</w:t>
            </w: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2967.42</w:t>
            </w: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3615.23</w:t>
            </w: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国有资本经营预算</w:t>
            </w: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363.29</w:t>
            </w: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363.29</w:t>
            </w: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hint="eastAsia" w:ascii="仿宋_GB2312" w:hAnsi="宋体" w:eastAsia="仿宋_GB2312" w:cs="宋体"/>
                <w:color w:val="000000"/>
                <w:kern w:val="0"/>
                <w:sz w:val="18"/>
                <w:szCs w:val="18"/>
              </w:rPr>
            </w:pP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115.62</w:t>
            </w: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115.62</w:t>
            </w: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168.90</w:t>
            </w: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168.90</w:t>
            </w: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hint="eastAsia" w:ascii="仿宋_GB2312" w:hAnsi="宋体" w:eastAsia="仿宋_GB2312" w:cs="宋体"/>
                <w:color w:val="000000"/>
                <w:kern w:val="0"/>
                <w:sz w:val="18"/>
                <w:szCs w:val="18"/>
              </w:rPr>
            </w:pP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hint="eastAsia" w:ascii="仿宋_GB2312" w:hAnsi="宋体" w:eastAsia="仿宋_GB2312" w:cs="宋体"/>
                <w:color w:val="000000"/>
                <w:kern w:val="0"/>
                <w:sz w:val="18"/>
                <w:szCs w:val="18"/>
              </w:rPr>
            </w:pP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right"/>
              <w:rPr>
                <w:rFonts w:hint="eastAsia" w:ascii="仿宋_GB2312" w:hAnsi="宋体" w:eastAsia="仿宋_GB2312" w:cs="宋体"/>
                <w:color w:val="000000"/>
                <w:kern w:val="0"/>
                <w:sz w:val="18"/>
                <w:szCs w:val="18"/>
              </w:rPr>
            </w:pPr>
          </w:p>
        </w:tc>
        <w:tc>
          <w:tcPr>
            <w:tcW w:w="240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收  入  总  计</w:t>
            </w: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bCs/>
                <w:color w:val="000000"/>
                <w:kern w:val="0"/>
                <w:sz w:val="20"/>
                <w:szCs w:val="20"/>
                <w:lang w:val="en-US" w:eastAsia="zh-CN"/>
              </w:rPr>
            </w:pPr>
            <w:r>
              <w:rPr>
                <w:rFonts w:hint="eastAsia" w:ascii="仿宋_GB2312" w:hAnsi="宋体" w:eastAsia="仿宋_GB2312" w:cs="宋体"/>
                <w:color w:val="000000"/>
                <w:kern w:val="0"/>
                <w:sz w:val="18"/>
                <w:szCs w:val="18"/>
                <w:lang w:val="en-US" w:eastAsia="zh-CN"/>
              </w:rPr>
              <w:t>3615.23</w:t>
            </w:r>
          </w:p>
        </w:tc>
        <w:tc>
          <w:tcPr>
            <w:tcW w:w="24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lang w:val="en-US" w:eastAsia="zh-CN"/>
              </w:rPr>
              <w:t>3615.23</w:t>
            </w:r>
            <w:r>
              <w:rPr>
                <w:rFonts w:hint="eastAsia" w:ascii="仿宋_GB2312" w:hAnsi="宋体" w:eastAsia="仿宋_GB2312" w:cs="宋体"/>
                <w:color w:val="000000"/>
                <w:kern w:val="0"/>
                <w:sz w:val="22"/>
                <w:szCs w:val="22"/>
              </w:rPr>
              <w:t>　</w:t>
            </w:r>
          </w:p>
        </w:tc>
        <w:tc>
          <w:tcPr>
            <w:tcW w:w="9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lang w:val="en-US" w:eastAsia="zh-CN"/>
              </w:rPr>
              <w:t>3615.23</w:t>
            </w:r>
            <w:r>
              <w:rPr>
                <w:rFonts w:hint="eastAsia" w:ascii="仿宋_GB2312" w:hAnsi="宋体" w:eastAsia="仿宋_GB2312" w:cs="宋体"/>
                <w:color w:val="000000"/>
                <w:kern w:val="0"/>
                <w:sz w:val="22"/>
                <w:szCs w:val="22"/>
              </w:rPr>
              <w:t>　</w:t>
            </w:r>
          </w:p>
        </w:tc>
        <w:tc>
          <w:tcPr>
            <w:tcW w:w="103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p>
        </w:tc>
        <w:tc>
          <w:tcPr>
            <w:tcW w:w="1134" w:type="dxa"/>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bl>
    <w:p>
      <w:pPr>
        <w:widowControl/>
        <w:spacing w:line="320" w:lineRule="exact"/>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r>
        <w:rPr>
          <w:rFonts w:hint="eastAsia" w:ascii="宋体" w:hAnsi="宋体" w:cs="宋体"/>
          <w:color w:val="000000"/>
          <w:kern w:val="0"/>
          <w:sz w:val="20"/>
          <w:szCs w:val="20"/>
        </w:rPr>
        <w:t>表5</w:t>
      </w:r>
    </w:p>
    <w:tbl>
      <w:tblPr>
        <w:tblStyle w:val="6"/>
        <w:tblW w:w="9214" w:type="dxa"/>
        <w:tblInd w:w="-34" w:type="dxa"/>
        <w:tblLayout w:type="fixed"/>
        <w:tblCellMar>
          <w:top w:w="0" w:type="dxa"/>
          <w:left w:w="108" w:type="dxa"/>
          <w:bottom w:w="0" w:type="dxa"/>
          <w:right w:w="108" w:type="dxa"/>
        </w:tblCellMar>
      </w:tblPr>
      <w:tblGrid>
        <w:gridCol w:w="709"/>
        <w:gridCol w:w="567"/>
        <w:gridCol w:w="567"/>
        <w:gridCol w:w="2144"/>
        <w:gridCol w:w="168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pPr>
              <w:widowControl/>
              <w:jc w:val="center"/>
              <w:rPr>
                <w:rFonts w:hint="eastAsia" w:ascii="方正小标宋_GBK" w:hAnsi="方正小标宋_GBK" w:eastAsia="方正小标宋_GBK" w:cs="方正小标宋_GBK"/>
                <w:color w:val="000000"/>
                <w:kern w:val="0"/>
                <w:sz w:val="32"/>
                <w:szCs w:val="32"/>
              </w:rPr>
            </w:pPr>
            <w:r>
              <w:rPr>
                <w:rFonts w:hint="eastAsia" w:ascii="仿宋_GB2312" w:hAnsi="宋体" w:eastAsia="仿宋_GB2312"/>
                <w:b/>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w:t>
            </w:r>
            <w:r>
              <w:rPr>
                <w:rFonts w:hint="eastAsia" w:ascii="仿宋_GB2312" w:hAnsi="宋体" w:eastAsia="仿宋_GB2312" w:cs="宋体"/>
                <w:color w:val="000000"/>
                <w:kern w:val="0"/>
                <w:sz w:val="24"/>
                <w:lang w:eastAsia="zh-CN"/>
              </w:rPr>
              <w:t>单位</w:t>
            </w:r>
            <w:r>
              <w:rPr>
                <w:rFonts w:hint="eastAsia" w:ascii="仿宋_GB2312" w:hAnsi="宋体" w:eastAsia="仿宋_GB2312" w:cs="宋体"/>
                <w:color w:val="000000"/>
                <w:kern w:val="0"/>
                <w:sz w:val="24"/>
              </w:rPr>
              <w:t>：</w:t>
            </w:r>
            <w:r>
              <w:rPr>
                <w:rFonts w:hint="eastAsia" w:ascii="仿宋_GB2312" w:hAnsi="宋体" w:eastAsia="仿宋_GB2312"/>
                <w:kern w:val="0"/>
                <w:sz w:val="24"/>
                <w:lang w:eastAsia="zh-CN"/>
              </w:rPr>
              <w:t>昌吉州市场监督管理局</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一般公共预算支出</w:t>
            </w:r>
          </w:p>
        </w:tc>
      </w:tr>
      <w:tr>
        <w:tblPrEx>
          <w:tblLayout w:type="fixed"/>
          <w:tblCellMar>
            <w:top w:w="0" w:type="dxa"/>
            <w:left w:w="108" w:type="dxa"/>
            <w:bottom w:w="0" w:type="dxa"/>
            <w:right w:w="108" w:type="dxa"/>
          </w:tblCellMar>
        </w:tblPrEx>
        <w:trPr>
          <w:trHeight w:val="465" w:hRule="atLeast"/>
        </w:trPr>
        <w:tc>
          <w:tcPr>
            <w:tcW w:w="184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14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1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36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18"/>
                <w:szCs w:val="18"/>
              </w:rPr>
            </w:pP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18"/>
                <w:szCs w:val="18"/>
              </w:rPr>
            </w:pPr>
            <w:r>
              <w:rPr>
                <w:rFonts w:hint="eastAsia" w:ascii="仿宋_GB2312" w:hAnsi="宋体" w:eastAsia="仿宋_GB2312" w:cs="宋体"/>
                <w:b w:val="0"/>
                <w:bCs w:val="0"/>
                <w:color w:val="000000"/>
                <w:kern w:val="0"/>
                <w:sz w:val="18"/>
                <w:szCs w:val="18"/>
              </w:rPr>
              <w:t>一般公共服务支出</w:t>
            </w:r>
          </w:p>
        </w:tc>
        <w:tc>
          <w:tcPr>
            <w:tcW w:w="1684"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2967.42</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1743.42</w:t>
            </w:r>
          </w:p>
        </w:tc>
        <w:tc>
          <w:tcPr>
            <w:tcW w:w="1701"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1224</w:t>
            </w:r>
          </w:p>
        </w:tc>
      </w:tr>
      <w:tr>
        <w:tblPrEx>
          <w:tblLayout w:type="fixed"/>
          <w:tblCellMar>
            <w:top w:w="0" w:type="dxa"/>
            <w:left w:w="108" w:type="dxa"/>
            <w:bottom w:w="0" w:type="dxa"/>
            <w:right w:w="108" w:type="dxa"/>
          </w:tblCellMar>
        </w:tblPrEx>
        <w:trPr>
          <w:trHeight w:val="345"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市场监督管理事务</w:t>
            </w:r>
          </w:p>
        </w:tc>
        <w:tc>
          <w:tcPr>
            <w:tcW w:w="1684"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2967.42</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1743.42</w:t>
            </w:r>
          </w:p>
        </w:tc>
        <w:tc>
          <w:tcPr>
            <w:tcW w:w="1701"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1224</w:t>
            </w:r>
          </w:p>
        </w:tc>
      </w:tr>
      <w:tr>
        <w:tblPrEx>
          <w:tblLayout w:type="fixed"/>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01</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行政运行</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1743.42</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1743.42</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02</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一般行政管理事务</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40.00</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40.00</w:t>
            </w:r>
          </w:p>
        </w:tc>
      </w:tr>
      <w:tr>
        <w:tblPrEx>
          <w:tblLayout w:type="fixed"/>
          <w:tblCellMar>
            <w:top w:w="0" w:type="dxa"/>
            <w:left w:w="108" w:type="dxa"/>
            <w:bottom w:w="0" w:type="dxa"/>
            <w:right w:w="108" w:type="dxa"/>
          </w:tblCellMar>
        </w:tblPrEx>
        <w:trPr>
          <w:trHeight w:val="36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03</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机关服务</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150.00</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150.00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05</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市场秩序执法</w:t>
            </w:r>
          </w:p>
        </w:tc>
        <w:tc>
          <w:tcPr>
            <w:tcW w:w="1684"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191</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c>
          <w:tcPr>
            <w:tcW w:w="1701"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191</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10</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质量基础</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28.00</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28.00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15</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质量安全监管</w:t>
            </w:r>
          </w:p>
        </w:tc>
        <w:tc>
          <w:tcPr>
            <w:tcW w:w="1684"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93</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c>
          <w:tcPr>
            <w:tcW w:w="1701"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93</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食品安全监管</w:t>
            </w:r>
          </w:p>
        </w:tc>
        <w:tc>
          <w:tcPr>
            <w:tcW w:w="1684"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450</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c>
          <w:tcPr>
            <w:tcW w:w="1701"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450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99</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其他市场监督管理事务</w:t>
            </w:r>
          </w:p>
        </w:tc>
        <w:tc>
          <w:tcPr>
            <w:tcW w:w="1684"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272</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c>
          <w:tcPr>
            <w:tcW w:w="1701" w:type="dxa"/>
            <w:tcBorders>
              <w:top w:val="nil"/>
              <w:left w:val="nil"/>
              <w:bottom w:val="single" w:color="auto" w:sz="4" w:space="0"/>
              <w:right w:val="single" w:color="auto" w:sz="4" w:space="0"/>
            </w:tcBorders>
          </w:tcPr>
          <w:p>
            <w:pPr>
              <w:widowControl/>
              <w:spacing w:line="280" w:lineRule="exact"/>
              <w:jc w:val="center"/>
              <w:rPr>
                <w:rFonts w:hint="default" w:ascii="仿宋_GB2312" w:hAnsi="宋体" w:eastAsia="仿宋_GB2312" w:cs="宋体"/>
                <w:b w:val="0"/>
                <w:bCs w:val="0"/>
                <w:color w:val="000000"/>
                <w:kern w:val="0"/>
                <w:sz w:val="16"/>
                <w:szCs w:val="16"/>
                <w:lang w:val="en-US"/>
              </w:rPr>
            </w:pPr>
            <w:r>
              <w:rPr>
                <w:rFonts w:hint="eastAsia" w:ascii="仿宋_GB2312" w:hAnsi="宋体" w:eastAsia="仿宋_GB2312" w:cs="宋体"/>
                <w:b w:val="0"/>
                <w:bCs w:val="0"/>
                <w:color w:val="000000"/>
                <w:kern w:val="0"/>
                <w:sz w:val="16"/>
                <w:szCs w:val="16"/>
                <w:lang w:val="en-US" w:eastAsia="zh-CN"/>
              </w:rPr>
              <w:t>272</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社会保障和就业支出</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363.29</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363.29</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行政事业单位养老支出</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363.29</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363.29</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1</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行政单位离退休</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41.04</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41.04</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05</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机关事业单位基本养老保险缴费支出</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214.83</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214.83</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208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lang w:val="en-US" w:eastAsia="zh-CN"/>
              </w:rPr>
              <w:t>06</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机关事业单位职业年金缴费支出</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107.41</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107.41</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卫生健康支出</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115.62</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115.62</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行政事业单位医疗</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115.62</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115.62</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01</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行政单位医疗</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96.76</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96.76</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事业单位医疗</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10.65</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10.65</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03</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公务员医疗补助</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6.71</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6.71</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210</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99</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其他行政事业单位医疗支出</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1.49</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1.49</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345"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住房保障支出</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168.90</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168.90</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8"/>
                <w:szCs w:val="18"/>
              </w:rPr>
              <w:t>住房改革支出</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168.90</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168.90</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6"/>
                <w:szCs w:val="16"/>
              </w:rPr>
              <w:t>221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6"/>
                <w:szCs w:val="16"/>
              </w:rPr>
              <w:t>02</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6"/>
                <w:szCs w:val="16"/>
              </w:rPr>
              <w:t>01</w:t>
            </w:r>
          </w:p>
        </w:tc>
        <w:tc>
          <w:tcPr>
            <w:tcW w:w="21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hint="eastAsia" w:ascii="仿宋_GB2312" w:hAnsi="宋体" w:eastAsia="仿宋_GB2312" w:cs="宋体"/>
                <w:b w:val="0"/>
                <w:bCs w:val="0"/>
                <w:color w:val="000000"/>
                <w:kern w:val="0"/>
                <w:sz w:val="16"/>
                <w:szCs w:val="16"/>
              </w:rPr>
              <w:t>住房公积金</w:t>
            </w:r>
          </w:p>
        </w:tc>
        <w:tc>
          <w:tcPr>
            <w:tcW w:w="1684"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168.90</w:t>
            </w:r>
          </w:p>
        </w:tc>
        <w:tc>
          <w:tcPr>
            <w:tcW w:w="1842" w:type="dxa"/>
            <w:gridSpan w:val="2"/>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168.90</w:t>
            </w:r>
          </w:p>
        </w:tc>
        <w:tc>
          <w:tcPr>
            <w:tcW w:w="1701" w:type="dxa"/>
            <w:tcBorders>
              <w:top w:val="nil"/>
              <w:left w:val="nil"/>
              <w:bottom w:val="single" w:color="auto" w:sz="4" w:space="0"/>
              <w:right w:val="single" w:color="auto" w:sz="4" w:space="0"/>
            </w:tcBorders>
          </w:tcPr>
          <w:p>
            <w:pPr>
              <w:widowControl/>
              <w:spacing w:line="280" w:lineRule="exact"/>
              <w:jc w:val="center"/>
              <w:rPr>
                <w:rFonts w:hint="eastAsia" w:ascii="仿宋_GB2312" w:hAnsi="宋体" w:eastAsia="仿宋_GB2312" w:cs="宋体"/>
                <w:b w:val="0"/>
                <w:bCs w:val="0"/>
                <w:color w:val="000000"/>
                <w:kern w:val="0"/>
                <w:sz w:val="16"/>
                <w:szCs w:val="16"/>
              </w:rPr>
            </w:pPr>
            <w:r>
              <w:rPr>
                <w:rFonts w:hint="default" w:ascii="仿宋_GB2312" w:hAnsi="宋体" w:eastAsia="仿宋_GB2312" w:cs="宋体"/>
                <w:b w:val="0"/>
                <w:bCs w:val="0"/>
                <w:color w:val="000000"/>
                <w:kern w:val="0"/>
                <w:sz w:val="16"/>
                <w:szCs w:val="16"/>
                <w:lang w:val="en-US" w:eastAsia="zh-CN"/>
              </w:rPr>
              <w:t>0.00</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14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仿宋_GB2312" w:eastAsia="仿宋_GB2312" w:cs="仿宋_GB2312"/>
                <w:b/>
                <w:bCs/>
                <w:color w:val="000000"/>
                <w:kern w:val="0"/>
                <w:sz w:val="18"/>
                <w:szCs w:val="18"/>
              </w:rPr>
              <w:t>合  计</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6"/>
                <w:szCs w:val="16"/>
                <w:lang w:val="en-US" w:eastAsia="zh-CN"/>
              </w:rPr>
            </w:pPr>
            <w:r>
              <w:rPr>
                <w:rFonts w:hint="eastAsia" w:ascii="仿宋_GB2312" w:hAnsi="宋体" w:eastAsia="仿宋_GB2312" w:cs="宋体"/>
                <w:b w:val="0"/>
                <w:bCs w:val="0"/>
                <w:color w:val="000000"/>
                <w:kern w:val="0"/>
                <w:sz w:val="16"/>
                <w:szCs w:val="16"/>
                <w:lang w:val="en-US" w:eastAsia="zh-CN"/>
              </w:rPr>
              <w:t>3615.23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6"/>
                <w:szCs w:val="16"/>
                <w:lang w:val="en-US" w:eastAsia="zh-CN"/>
              </w:rPr>
            </w:pPr>
            <w:r>
              <w:rPr>
                <w:rFonts w:hint="eastAsia" w:ascii="仿宋_GB2312" w:hAnsi="宋体" w:eastAsia="仿宋_GB2312" w:cs="宋体"/>
                <w:b w:val="0"/>
                <w:bCs w:val="0"/>
                <w:color w:val="000000"/>
                <w:kern w:val="0"/>
                <w:sz w:val="16"/>
                <w:szCs w:val="16"/>
                <w:lang w:val="en-US" w:eastAsia="zh-CN"/>
              </w:rPr>
              <w:t>2391.23</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6"/>
                <w:szCs w:val="16"/>
                <w:lang w:val="en-US" w:eastAsia="zh-CN"/>
              </w:rPr>
            </w:pPr>
            <w:r>
              <w:rPr>
                <w:rFonts w:hint="eastAsia" w:ascii="仿宋_GB2312" w:hAnsi="宋体" w:eastAsia="仿宋_GB2312" w:cs="宋体"/>
                <w:b w:val="0"/>
                <w:bCs w:val="0"/>
                <w:color w:val="000000"/>
                <w:kern w:val="0"/>
                <w:sz w:val="16"/>
                <w:szCs w:val="16"/>
                <w:lang w:val="en-US" w:eastAsia="zh-CN"/>
              </w:rPr>
              <w:t>1224</w:t>
            </w: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r>
        <w:rPr>
          <w:rFonts w:hint="eastAsia" w:ascii="宋体" w:hAnsi="宋体" w:cs="宋体"/>
          <w:color w:val="000000"/>
          <w:kern w:val="0"/>
          <w:sz w:val="20"/>
          <w:szCs w:val="20"/>
        </w:rPr>
        <w:t>表6</w:t>
      </w:r>
    </w:p>
    <w:tbl>
      <w:tblPr>
        <w:tblStyle w:val="6"/>
        <w:tblW w:w="9328" w:type="dxa"/>
        <w:tblInd w:w="-147" w:type="dxa"/>
        <w:tblLayout w:type="fixed"/>
        <w:tblCellMar>
          <w:top w:w="0" w:type="dxa"/>
          <w:left w:w="108" w:type="dxa"/>
          <w:bottom w:w="0" w:type="dxa"/>
          <w:right w:w="108" w:type="dxa"/>
        </w:tblCellMar>
      </w:tblPr>
      <w:tblGrid>
        <w:gridCol w:w="936"/>
        <w:gridCol w:w="915"/>
        <w:gridCol w:w="3225"/>
        <w:gridCol w:w="144"/>
        <w:gridCol w:w="1401"/>
        <w:gridCol w:w="281"/>
        <w:gridCol w:w="1219"/>
        <w:gridCol w:w="1207"/>
      </w:tblGrid>
      <w:tr>
        <w:tblPrEx>
          <w:tblLayout w:type="fixed"/>
          <w:tblCellMar>
            <w:top w:w="0" w:type="dxa"/>
            <w:left w:w="108" w:type="dxa"/>
            <w:bottom w:w="0" w:type="dxa"/>
            <w:right w:w="108" w:type="dxa"/>
          </w:tblCellMar>
        </w:tblPrEx>
        <w:trPr>
          <w:trHeight w:val="519" w:hRule="atLeast"/>
        </w:trPr>
        <w:tc>
          <w:tcPr>
            <w:tcW w:w="9328" w:type="dxa"/>
            <w:gridSpan w:val="8"/>
            <w:tcBorders>
              <w:top w:val="nil"/>
              <w:left w:val="nil"/>
              <w:bottom w:val="nil"/>
              <w:right w:val="nil"/>
            </w:tcBorders>
            <w:vAlign w:val="center"/>
          </w:tcPr>
          <w:p>
            <w:pPr>
              <w:widowControl/>
              <w:jc w:val="center"/>
              <w:rPr>
                <w:rFonts w:hint="eastAsia" w:ascii="方正小标宋_GBK" w:hAnsi="方正小标宋_GBK" w:eastAsia="方正小标宋_GBK" w:cs="方正小标宋_GBK"/>
                <w:color w:val="000000"/>
                <w:kern w:val="0"/>
                <w:sz w:val="32"/>
                <w:szCs w:val="32"/>
              </w:rPr>
            </w:pPr>
            <w:r>
              <w:rPr>
                <w:rFonts w:hint="eastAsia" w:ascii="仿宋_GB2312" w:hAnsi="宋体" w:eastAsia="仿宋_GB2312"/>
                <w:b/>
                <w:kern w:val="0"/>
                <w:sz w:val="32"/>
                <w:szCs w:val="32"/>
              </w:rPr>
              <w:t>一般公共预算基本支出情况表</w:t>
            </w:r>
          </w:p>
        </w:tc>
      </w:tr>
      <w:tr>
        <w:tblPrEx>
          <w:tblLayout w:type="fixed"/>
          <w:tblCellMar>
            <w:top w:w="0" w:type="dxa"/>
            <w:left w:w="108" w:type="dxa"/>
            <w:bottom w:w="0" w:type="dxa"/>
            <w:right w:w="108" w:type="dxa"/>
          </w:tblCellMar>
        </w:tblPrEx>
        <w:trPr>
          <w:trHeight w:val="283" w:hRule="atLeast"/>
        </w:trPr>
        <w:tc>
          <w:tcPr>
            <w:tcW w:w="522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w:t>
            </w:r>
            <w:r>
              <w:rPr>
                <w:rFonts w:hint="eastAsia" w:ascii="仿宋_GB2312" w:hAnsi="宋体" w:eastAsia="仿宋_GB2312" w:cs="宋体"/>
                <w:color w:val="000000"/>
                <w:kern w:val="0"/>
                <w:sz w:val="24"/>
                <w:lang w:eastAsia="zh-CN"/>
              </w:rPr>
              <w:t>单位</w:t>
            </w:r>
            <w:r>
              <w:rPr>
                <w:rFonts w:hint="eastAsia" w:ascii="仿宋_GB2312" w:hAnsi="宋体" w:eastAsia="仿宋_GB2312" w:cs="宋体"/>
                <w:color w:val="000000"/>
                <w:kern w:val="0"/>
                <w:sz w:val="24"/>
              </w:rPr>
              <w:t>：</w:t>
            </w:r>
            <w:r>
              <w:rPr>
                <w:rFonts w:hint="eastAsia" w:ascii="仿宋_GB2312" w:hAnsi="宋体" w:eastAsia="仿宋_GB2312"/>
                <w:kern w:val="0"/>
                <w:sz w:val="24"/>
                <w:lang w:eastAsia="zh-CN"/>
              </w:rPr>
              <w:t>昌吉州市场监督管理局</w:t>
            </w: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283" w:hRule="atLeast"/>
        </w:trPr>
        <w:tc>
          <w:tcPr>
            <w:tcW w:w="5076"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w:t>
            </w:r>
          </w:p>
        </w:tc>
        <w:tc>
          <w:tcPr>
            <w:tcW w:w="4252"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一般公共预算基本支出</w:t>
            </w:r>
          </w:p>
        </w:tc>
      </w:tr>
      <w:tr>
        <w:tblPrEx>
          <w:tblLayout w:type="fixed"/>
          <w:tblCellMar>
            <w:top w:w="0" w:type="dxa"/>
            <w:left w:w="108" w:type="dxa"/>
            <w:bottom w:w="0" w:type="dxa"/>
            <w:right w:w="108" w:type="dxa"/>
          </w:tblCellMar>
        </w:tblPrEx>
        <w:trPr>
          <w:trHeight w:val="28" w:hRule="atLeast"/>
        </w:trPr>
        <w:tc>
          <w:tcPr>
            <w:tcW w:w="1851"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22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经济分类科目名称</w:t>
            </w:r>
          </w:p>
        </w:tc>
        <w:tc>
          <w:tcPr>
            <w:tcW w:w="154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5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人员经费</w:t>
            </w:r>
          </w:p>
        </w:tc>
        <w:tc>
          <w:tcPr>
            <w:tcW w:w="120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公用经费</w:t>
            </w:r>
          </w:p>
        </w:tc>
      </w:tr>
      <w:tr>
        <w:tblPrEx>
          <w:tblLayout w:type="fixed"/>
          <w:tblCellMar>
            <w:top w:w="0" w:type="dxa"/>
            <w:left w:w="108" w:type="dxa"/>
            <w:bottom w:w="0" w:type="dxa"/>
            <w:right w:w="108" w:type="dxa"/>
          </w:tblCellMar>
        </w:tblPrEx>
        <w:trPr>
          <w:trHeight w:val="283"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91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225"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1545"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c>
          <w:tcPr>
            <w:tcW w:w="1500"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c>
          <w:tcPr>
            <w:tcW w:w="120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工资福利支出</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1971.69</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1971.69</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01</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基本工资</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615.22</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615.22</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02</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津贴补贴</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503.63</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503.63</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03</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奖金</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193.14</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193.14</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07</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绩效工资</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42.60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42.60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08</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机关事业单位基本养老保险缴费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214.83</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214.83</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09</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职业年金缴费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107.41</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107.41</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10</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城镇职工基本医疗保险缴费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107.41</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107.41</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11</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公务员医疗补助缴费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6.71</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6.71</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12</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其他社会保障缴费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4.83</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4.83</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13</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住房公积金</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168.90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168.90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301</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99</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其他工资福利支出</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7.00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7.00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商品和服务支出</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276.24</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276.24</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01</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办公费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21.00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21.00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03</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咨询费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05</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水费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3.70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3.70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06</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电费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15.00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15.00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07</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邮电费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11.50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11.50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08</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取暖费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60.00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60.00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09</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物业管理费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5.00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5.00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11</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差旅费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13</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维修(护)费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11.00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11.00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16</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培训费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17</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公务接待费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18</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专用材料费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26</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劳务费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23.00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23.00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28</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工会经费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25.34</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25.34</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29</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福利费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22.81</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22.81</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31</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公务用车运行维护费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30.86</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30.86</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39</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其他交通费用</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3.50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3.50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302</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99</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其他商品和服务支出</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35.54</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35.54</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303</w:t>
            </w:r>
          </w:p>
        </w:tc>
        <w:tc>
          <w:tcPr>
            <w:tcW w:w="91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对个人和家庭的补助</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143.30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143.30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303</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01</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离休费</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39.14</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39.14</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303</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05</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生活补助</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2.84</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2.84</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303</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07</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医疗费补助</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86.52</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86.52</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303</w:t>
            </w:r>
          </w:p>
        </w:tc>
        <w:tc>
          <w:tcPr>
            <w:tcW w:w="91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val="0"/>
                <w:color w:val="000000"/>
                <w:kern w:val="0"/>
                <w:sz w:val="20"/>
                <w:szCs w:val="20"/>
                <w:lang w:val="en-US" w:eastAsia="zh-CN"/>
              </w:rPr>
            </w:pPr>
            <w:r>
              <w:rPr>
                <w:rFonts w:hint="eastAsia" w:ascii="仿宋_GB2312" w:hAnsi="宋体" w:eastAsia="仿宋_GB2312" w:cs="宋体"/>
                <w:b w:val="0"/>
                <w:bCs w:val="0"/>
                <w:color w:val="000000"/>
                <w:kern w:val="0"/>
                <w:sz w:val="20"/>
                <w:szCs w:val="20"/>
                <w:lang w:val="en-US" w:eastAsia="zh-CN"/>
              </w:rPr>
              <w:t>09</w:t>
            </w: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lang w:val="en-US" w:eastAsia="zh-CN"/>
              </w:rPr>
              <w:t>奖励金</w:t>
            </w:r>
          </w:p>
        </w:tc>
        <w:tc>
          <w:tcPr>
            <w:tcW w:w="1545"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14.80</w:t>
            </w:r>
          </w:p>
        </w:tc>
        <w:tc>
          <w:tcPr>
            <w:tcW w:w="1500" w:type="dxa"/>
            <w:gridSpan w:val="2"/>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14.80</w:t>
            </w:r>
          </w:p>
        </w:tc>
        <w:tc>
          <w:tcPr>
            <w:tcW w:w="1207"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color w:val="000000"/>
                <w:kern w:val="0"/>
                <w:sz w:val="18"/>
                <w:szCs w:val="18"/>
                <w:lang w:val="en-US" w:eastAsia="zh-CN"/>
              </w:rPr>
            </w:pPr>
            <w:r>
              <w:rPr>
                <w:rFonts w:hint="default" w:ascii="仿宋_GB2312" w:hAnsi="宋体" w:eastAsia="仿宋_GB2312" w:cs="宋体"/>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454" w:hRule="exac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仿宋_GB2312" w:eastAsia="仿宋_GB2312" w:cs="仿宋_GB2312"/>
                <w:b/>
                <w:bCs/>
                <w:color w:val="000000"/>
                <w:kern w:val="0"/>
                <w:sz w:val="18"/>
                <w:szCs w:val="18"/>
              </w:rPr>
              <w:t>合  计</w:t>
            </w:r>
          </w:p>
        </w:tc>
        <w:tc>
          <w:tcPr>
            <w:tcW w:w="154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2391.23</w:t>
            </w:r>
          </w:p>
        </w:tc>
        <w:tc>
          <w:tcPr>
            <w:tcW w:w="150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2114.98</w:t>
            </w:r>
          </w:p>
        </w:tc>
        <w:tc>
          <w:tcPr>
            <w:tcW w:w="120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276.24</w:t>
            </w:r>
          </w:p>
        </w:tc>
      </w:tr>
    </w:tbl>
    <w:p>
      <w:pPr>
        <w:widowControl/>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rPr>
      </w:pPr>
    </w:p>
    <w:p>
      <w:pPr>
        <w:pStyle w:val="2"/>
        <w:rPr>
          <w:rFonts w:hint="eastAsia" w:ascii="宋体" w:hAnsi="宋体" w:cs="宋体"/>
          <w:color w:val="000000"/>
          <w:kern w:val="0"/>
          <w:sz w:val="20"/>
          <w:szCs w:val="20"/>
        </w:rPr>
      </w:pPr>
    </w:p>
    <w:p>
      <w:pPr>
        <w:pStyle w:val="3"/>
        <w:rPr>
          <w:rFonts w:hint="eastAsia" w:ascii="宋体" w:hAnsi="宋体" w:cs="宋体"/>
          <w:color w:val="000000"/>
          <w:kern w:val="0"/>
          <w:sz w:val="20"/>
          <w:szCs w:val="20"/>
        </w:rPr>
      </w:pPr>
    </w:p>
    <w:p>
      <w:pPr>
        <w:pStyle w:val="4"/>
        <w:rPr>
          <w:rFonts w:hint="eastAsia" w:ascii="宋体" w:hAnsi="宋体" w:cs="宋体"/>
          <w:color w:val="000000"/>
          <w:kern w:val="0"/>
          <w:sz w:val="20"/>
          <w:szCs w:val="20"/>
        </w:rPr>
      </w:pPr>
    </w:p>
    <w:p>
      <w:pPr>
        <w:rPr>
          <w:rFonts w:hint="eastAsia" w:ascii="宋体" w:hAnsi="宋体" w:cs="宋体"/>
          <w:color w:val="000000"/>
          <w:kern w:val="0"/>
          <w:sz w:val="20"/>
          <w:szCs w:val="20"/>
        </w:rPr>
      </w:pPr>
    </w:p>
    <w:p>
      <w:pPr>
        <w:pStyle w:val="2"/>
        <w:rPr>
          <w:rFonts w:hint="eastAsia" w:ascii="宋体" w:hAnsi="宋体" w:cs="宋体"/>
          <w:color w:val="000000"/>
          <w:kern w:val="0"/>
          <w:sz w:val="20"/>
          <w:szCs w:val="20"/>
        </w:rPr>
      </w:pPr>
    </w:p>
    <w:p>
      <w:pPr>
        <w:pStyle w:val="3"/>
        <w:rPr>
          <w:rFonts w:hint="eastAsia" w:ascii="宋体" w:hAnsi="宋体" w:cs="宋体"/>
          <w:color w:val="000000"/>
          <w:kern w:val="0"/>
          <w:sz w:val="20"/>
          <w:szCs w:val="20"/>
        </w:rPr>
      </w:pPr>
    </w:p>
    <w:p>
      <w:pPr>
        <w:pStyle w:val="4"/>
        <w:rPr>
          <w:rFonts w:hint="eastAsia" w:ascii="宋体" w:hAnsi="宋体" w:cs="宋体"/>
          <w:color w:val="000000"/>
          <w:kern w:val="0"/>
          <w:sz w:val="20"/>
          <w:szCs w:val="20"/>
        </w:rPr>
      </w:pPr>
    </w:p>
    <w:p>
      <w:pPr>
        <w:rPr>
          <w:rFonts w:hint="eastAsia" w:ascii="宋体" w:hAnsi="宋体" w:cs="宋体"/>
          <w:color w:val="000000"/>
          <w:kern w:val="0"/>
          <w:sz w:val="20"/>
          <w:szCs w:val="20"/>
        </w:rPr>
      </w:pPr>
    </w:p>
    <w:p>
      <w:pPr>
        <w:pStyle w:val="2"/>
        <w:rPr>
          <w:rFonts w:hint="eastAsia" w:ascii="宋体" w:hAnsi="宋体" w:cs="宋体"/>
          <w:color w:val="000000"/>
          <w:kern w:val="0"/>
          <w:sz w:val="20"/>
          <w:szCs w:val="20"/>
        </w:rPr>
      </w:pPr>
    </w:p>
    <w:p>
      <w:pPr>
        <w:pStyle w:val="3"/>
        <w:rPr>
          <w:rFonts w:hint="eastAsia" w:ascii="宋体" w:hAnsi="宋体" w:cs="宋体"/>
          <w:color w:val="000000"/>
          <w:kern w:val="0"/>
          <w:sz w:val="20"/>
          <w:szCs w:val="20"/>
        </w:rPr>
      </w:pPr>
    </w:p>
    <w:p>
      <w:pPr>
        <w:pStyle w:val="4"/>
        <w:rPr>
          <w:rFonts w:hint="eastAsia" w:ascii="宋体" w:hAnsi="宋体" w:cs="宋体"/>
          <w:color w:val="000000"/>
          <w:kern w:val="0"/>
          <w:sz w:val="20"/>
          <w:szCs w:val="20"/>
        </w:rPr>
      </w:pPr>
    </w:p>
    <w:p>
      <w:pPr>
        <w:rPr>
          <w:rFonts w:hint="eastAsia" w:ascii="宋体" w:hAnsi="宋体" w:cs="宋体"/>
          <w:color w:val="000000"/>
          <w:kern w:val="0"/>
          <w:sz w:val="20"/>
          <w:szCs w:val="20"/>
        </w:rPr>
      </w:pPr>
    </w:p>
    <w:p>
      <w:pPr>
        <w:pStyle w:val="2"/>
        <w:rPr>
          <w:rFonts w:hint="eastAsia" w:ascii="宋体" w:hAnsi="宋体" w:cs="宋体"/>
          <w:color w:val="000000"/>
          <w:kern w:val="0"/>
          <w:sz w:val="20"/>
          <w:szCs w:val="20"/>
        </w:rPr>
      </w:pPr>
    </w:p>
    <w:p>
      <w:pPr>
        <w:pStyle w:val="3"/>
        <w:rPr>
          <w:rFonts w:hint="eastAsia" w:ascii="宋体" w:hAnsi="宋体" w:cs="宋体"/>
          <w:color w:val="000000"/>
          <w:kern w:val="0"/>
          <w:sz w:val="20"/>
          <w:szCs w:val="20"/>
        </w:rPr>
      </w:pPr>
    </w:p>
    <w:p>
      <w:pPr>
        <w:pStyle w:val="4"/>
        <w:rPr>
          <w:rFonts w:hint="eastAsia" w:ascii="宋体" w:hAnsi="宋体" w:cs="宋体"/>
          <w:color w:val="000000"/>
          <w:kern w:val="0"/>
          <w:sz w:val="20"/>
          <w:szCs w:val="20"/>
        </w:rPr>
      </w:pPr>
    </w:p>
    <w:p>
      <w:pPr>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r>
        <w:rPr>
          <w:rFonts w:hint="eastAsia" w:ascii="宋体" w:hAnsi="宋体" w:cs="宋体"/>
          <w:color w:val="000000"/>
          <w:kern w:val="0"/>
          <w:sz w:val="20"/>
          <w:szCs w:val="20"/>
        </w:rPr>
        <w:t>表7</w:t>
      </w:r>
    </w:p>
    <w:tbl>
      <w:tblPr>
        <w:tblStyle w:val="6"/>
        <w:tblW w:w="9540" w:type="dxa"/>
        <w:tblInd w:w="-360" w:type="dxa"/>
        <w:tblLayout w:type="fixed"/>
        <w:tblCellMar>
          <w:top w:w="0" w:type="dxa"/>
          <w:left w:w="108" w:type="dxa"/>
          <w:bottom w:w="0" w:type="dxa"/>
          <w:right w:w="108" w:type="dxa"/>
        </w:tblCellMar>
      </w:tblPr>
      <w:tblGrid>
        <w:gridCol w:w="13"/>
        <w:gridCol w:w="597"/>
        <w:gridCol w:w="425"/>
        <w:gridCol w:w="426"/>
        <w:gridCol w:w="948"/>
        <w:gridCol w:w="1320"/>
        <w:gridCol w:w="780"/>
        <w:gridCol w:w="405"/>
        <w:gridCol w:w="555"/>
        <w:gridCol w:w="615"/>
        <w:gridCol w:w="600"/>
        <w:gridCol w:w="298"/>
        <w:gridCol w:w="332"/>
        <w:gridCol w:w="480"/>
        <w:gridCol w:w="615"/>
        <w:gridCol w:w="360"/>
        <w:gridCol w:w="420"/>
        <w:gridCol w:w="272"/>
        <w:gridCol w:w="79"/>
      </w:tblGrid>
      <w:tr>
        <w:tblPrEx>
          <w:tblLayout w:type="fixed"/>
          <w:tblCellMar>
            <w:top w:w="0" w:type="dxa"/>
            <w:left w:w="108" w:type="dxa"/>
            <w:bottom w:w="0" w:type="dxa"/>
            <w:right w:w="108" w:type="dxa"/>
          </w:tblCellMar>
        </w:tblPrEx>
        <w:trPr>
          <w:gridBefore w:val="1"/>
          <w:gridAfter w:val="1"/>
          <w:wBefore w:w="13" w:type="dxa"/>
          <w:wAfter w:w="79" w:type="dxa"/>
          <w:trHeight w:val="375" w:hRule="atLeast"/>
        </w:trPr>
        <w:tc>
          <w:tcPr>
            <w:tcW w:w="9448" w:type="dxa"/>
            <w:gridSpan w:val="17"/>
            <w:tcBorders>
              <w:top w:val="nil"/>
              <w:left w:val="nil"/>
              <w:bottom w:val="nil"/>
              <w:right w:val="nil"/>
            </w:tcBorders>
            <w:vAlign w:val="center"/>
          </w:tcPr>
          <w:p>
            <w:pPr>
              <w:widowControl/>
              <w:jc w:val="center"/>
              <w:rPr>
                <w:rFonts w:hint="eastAsia" w:ascii="方正小标宋_GBK" w:hAnsi="方正小标宋_GBK" w:eastAsia="方正小标宋_GBK" w:cs="方正小标宋_GBK"/>
                <w:color w:val="000000"/>
                <w:kern w:val="0"/>
                <w:sz w:val="32"/>
                <w:szCs w:val="32"/>
              </w:rPr>
            </w:pPr>
            <w:r>
              <w:rPr>
                <w:rFonts w:hint="eastAsia" w:ascii="仿宋_GB2312" w:hAnsi="宋体" w:eastAsia="仿宋_GB2312"/>
                <w:b/>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13" w:type="dxa"/>
          <w:wAfter w:w="79" w:type="dxa"/>
          <w:trHeight w:val="405" w:hRule="atLeast"/>
        </w:trPr>
        <w:tc>
          <w:tcPr>
            <w:tcW w:w="5456" w:type="dxa"/>
            <w:gridSpan w:val="8"/>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w:t>
            </w:r>
            <w:r>
              <w:rPr>
                <w:rFonts w:hint="eastAsia" w:ascii="仿宋_GB2312" w:hAnsi="宋体" w:eastAsia="仿宋_GB2312" w:cs="宋体"/>
                <w:color w:val="000000"/>
                <w:kern w:val="0"/>
                <w:sz w:val="24"/>
                <w:lang w:eastAsia="zh-CN"/>
              </w:rPr>
              <w:t>单位</w:t>
            </w:r>
            <w:r>
              <w:rPr>
                <w:rFonts w:hint="eastAsia" w:ascii="仿宋_GB2312" w:hAnsi="宋体" w:eastAsia="仿宋_GB2312" w:cs="宋体"/>
                <w:color w:val="000000"/>
                <w:kern w:val="0"/>
                <w:sz w:val="24"/>
              </w:rPr>
              <w:t>：</w:t>
            </w:r>
            <w:r>
              <w:rPr>
                <w:rFonts w:hint="eastAsia" w:ascii="仿宋_GB2312" w:hAnsi="宋体" w:eastAsia="仿宋_GB2312"/>
                <w:kern w:val="0"/>
                <w:sz w:val="24"/>
                <w:lang w:eastAsia="zh-CN"/>
              </w:rPr>
              <w:t>昌吉州市场监督管理局</w:t>
            </w:r>
          </w:p>
        </w:tc>
        <w:tc>
          <w:tcPr>
            <w:tcW w:w="1513"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79"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61" w:type="dxa"/>
            <w:gridSpan w:val="4"/>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科 目 编 码</w:t>
            </w:r>
          </w:p>
        </w:tc>
        <w:tc>
          <w:tcPr>
            <w:tcW w:w="948" w:type="dxa"/>
            <w:vMerge w:val="restart"/>
            <w:vAlign w:val="center"/>
          </w:tcPr>
          <w:p>
            <w:pPr>
              <w:widowControl/>
              <w:jc w:val="center"/>
              <w:outlineLvl w:val="1"/>
              <w:rPr>
                <w:rFonts w:hint="eastAsia" w:ascii="仿宋_GB2312" w:hAnsi="宋体" w:eastAsia="仿宋_GB2312"/>
                <w:b/>
                <w:color w:val="000000"/>
                <w:kern w:val="0"/>
                <w:sz w:val="20"/>
                <w:szCs w:val="20"/>
              </w:rPr>
            </w:pPr>
            <w:r>
              <w:rPr>
                <w:rFonts w:hint="eastAsia" w:ascii="仿宋_GB2312" w:hAnsi="宋体" w:eastAsia="仿宋_GB2312"/>
                <w:b/>
                <w:color w:val="000000"/>
                <w:kern w:val="0"/>
                <w:sz w:val="20"/>
                <w:szCs w:val="20"/>
              </w:rPr>
              <w:t>科目</w:t>
            </w:r>
          </w:p>
          <w:p>
            <w:pPr>
              <w:widowControl/>
              <w:jc w:val="center"/>
              <w:outlineLvl w:val="1"/>
              <w:rPr>
                <w:rFonts w:hint="eastAsia" w:ascii="仿宋_GB2312" w:hAnsi="宋体" w:eastAsia="仿宋_GB2312"/>
                <w:b/>
                <w:kern w:val="0"/>
                <w:sz w:val="20"/>
                <w:szCs w:val="20"/>
              </w:rPr>
            </w:pPr>
            <w:r>
              <w:rPr>
                <w:rFonts w:hint="eastAsia" w:ascii="仿宋_GB2312" w:hAnsi="宋体" w:eastAsia="仿宋_GB2312"/>
                <w:b/>
                <w:color w:val="000000"/>
                <w:kern w:val="0"/>
                <w:sz w:val="20"/>
                <w:szCs w:val="20"/>
              </w:rPr>
              <w:t>名称</w:t>
            </w:r>
          </w:p>
        </w:tc>
        <w:tc>
          <w:tcPr>
            <w:tcW w:w="1320" w:type="dxa"/>
            <w:vMerge w:val="restart"/>
            <w:vAlign w:val="center"/>
          </w:tcPr>
          <w:p>
            <w:pPr>
              <w:jc w:val="center"/>
              <w:rPr>
                <w:rFonts w:ascii="Calibri" w:hAnsi="Calibri"/>
                <w:sz w:val="20"/>
                <w:szCs w:val="20"/>
              </w:rPr>
            </w:pPr>
            <w:r>
              <w:rPr>
                <w:rFonts w:hint="eastAsia" w:ascii="仿宋_GB2312" w:hAnsi="宋体" w:eastAsia="仿宋_GB2312"/>
                <w:b/>
                <w:kern w:val="0"/>
                <w:sz w:val="20"/>
                <w:szCs w:val="20"/>
              </w:rPr>
              <w:t>项目名称</w:t>
            </w:r>
          </w:p>
        </w:tc>
        <w:tc>
          <w:tcPr>
            <w:tcW w:w="780"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项目支出合计</w:t>
            </w:r>
          </w:p>
        </w:tc>
        <w:tc>
          <w:tcPr>
            <w:tcW w:w="405"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工资福利支出</w:t>
            </w:r>
          </w:p>
        </w:tc>
        <w:tc>
          <w:tcPr>
            <w:tcW w:w="555"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商品和服务支出</w:t>
            </w:r>
          </w:p>
        </w:tc>
        <w:tc>
          <w:tcPr>
            <w:tcW w:w="615"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对个人和家庭的补助</w:t>
            </w:r>
          </w:p>
        </w:tc>
        <w:tc>
          <w:tcPr>
            <w:tcW w:w="600"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债务利息及费用支出</w:t>
            </w:r>
          </w:p>
        </w:tc>
        <w:tc>
          <w:tcPr>
            <w:tcW w:w="630" w:type="dxa"/>
            <w:gridSpan w:val="2"/>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资本性支出（基本建设）</w:t>
            </w:r>
          </w:p>
        </w:tc>
        <w:tc>
          <w:tcPr>
            <w:tcW w:w="480"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w:t>
            </w:r>
          </w:p>
        </w:tc>
        <w:tc>
          <w:tcPr>
            <w:tcW w:w="615"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对企业补助（基本建设）</w:t>
            </w:r>
          </w:p>
        </w:tc>
        <w:tc>
          <w:tcPr>
            <w:tcW w:w="360"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w:t>
            </w:r>
          </w:p>
        </w:tc>
        <w:tc>
          <w:tcPr>
            <w:tcW w:w="420"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对社会保障基金补助</w:t>
            </w:r>
          </w:p>
        </w:tc>
        <w:tc>
          <w:tcPr>
            <w:tcW w:w="351" w:type="dxa"/>
            <w:gridSpan w:val="2"/>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610" w:type="dxa"/>
            <w:gridSpan w:val="2"/>
            <w:tcBorders>
              <w:bottom w:val="single" w:color="auto" w:sz="4" w:space="0"/>
            </w:tcBorders>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类</w:t>
            </w:r>
          </w:p>
        </w:tc>
        <w:tc>
          <w:tcPr>
            <w:tcW w:w="425" w:type="dxa"/>
            <w:tcBorders>
              <w:bottom w:val="single" w:color="auto" w:sz="4" w:space="0"/>
            </w:tcBorders>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款</w:t>
            </w:r>
          </w:p>
        </w:tc>
        <w:tc>
          <w:tcPr>
            <w:tcW w:w="426" w:type="dxa"/>
            <w:tcBorders>
              <w:bottom w:val="single" w:color="auto" w:sz="4" w:space="0"/>
            </w:tcBorders>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项</w:t>
            </w:r>
          </w:p>
        </w:tc>
        <w:tc>
          <w:tcPr>
            <w:tcW w:w="948" w:type="dxa"/>
            <w:vMerge w:val="continue"/>
            <w:tcBorders>
              <w:bottom w:val="single" w:color="auto" w:sz="4" w:space="0"/>
            </w:tcBorders>
            <w:vAlign w:val="center"/>
          </w:tcPr>
          <w:p>
            <w:pPr>
              <w:widowControl/>
              <w:jc w:val="center"/>
              <w:outlineLvl w:val="1"/>
              <w:rPr>
                <w:rFonts w:ascii="仿宋_GB2312" w:hAnsi="宋体" w:eastAsia="仿宋_GB2312"/>
                <w:b/>
                <w:kern w:val="0"/>
                <w:sz w:val="20"/>
                <w:szCs w:val="20"/>
              </w:rPr>
            </w:pPr>
          </w:p>
        </w:tc>
        <w:tc>
          <w:tcPr>
            <w:tcW w:w="1320"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780"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05"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555"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15"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00"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30" w:type="dxa"/>
            <w:gridSpan w:val="2"/>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80"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15"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360"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351" w:type="dxa"/>
            <w:gridSpan w:val="2"/>
            <w:vMerge w:val="continue"/>
            <w:tcBorders>
              <w:bottom w:val="single" w:color="auto" w:sz="4" w:space="0"/>
            </w:tcBorders>
          </w:tcPr>
          <w:p>
            <w:pPr>
              <w:widowControl/>
              <w:jc w:val="left"/>
              <w:outlineLvl w:val="1"/>
              <w:rPr>
                <w:rFonts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hint="eastAsia" w:ascii="仿宋_GB2312" w:hAnsi="宋体" w:eastAsia="仿宋_GB2312"/>
                <w:kern w:val="0"/>
                <w:sz w:val="18"/>
                <w:szCs w:val="18"/>
                <w:lang w:val="en-US" w:eastAsia="zh-CN"/>
              </w:rPr>
            </w:pPr>
          </w:p>
        </w:tc>
        <w:tc>
          <w:tcPr>
            <w:tcW w:w="426" w:type="dxa"/>
            <w:vAlign w:val="center"/>
          </w:tcPr>
          <w:p>
            <w:pPr>
              <w:widowControl/>
              <w:jc w:val="center"/>
              <w:outlineLvl w:val="1"/>
              <w:rPr>
                <w:rFonts w:hint="eastAsia" w:ascii="仿宋_GB2312" w:hAnsi="宋体" w:eastAsia="仿宋_GB2312"/>
                <w:kern w:val="0"/>
                <w:sz w:val="18"/>
                <w:szCs w:val="18"/>
                <w:lang w:val="en-US" w:eastAsia="zh-CN"/>
              </w:rPr>
            </w:pP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hint="eastAsia" w:ascii="仿宋_GB2312" w:hAnsi="宋体" w:eastAsia="仿宋_GB2312"/>
                <w:kern w:val="0"/>
                <w:sz w:val="18"/>
                <w:szCs w:val="18"/>
                <w:lang w:eastAsia="zh-CN"/>
              </w:rPr>
            </w:pPr>
            <w:r>
              <w:rPr>
                <w:rFonts w:hint="eastAsia" w:ascii="仿宋_GB2312" w:hAnsi="宋体" w:eastAsia="仿宋_GB2312" w:cs="宋体"/>
                <w:color w:val="000000"/>
                <w:sz w:val="18"/>
                <w:szCs w:val="18"/>
              </w:rPr>
              <w:t>一般公共服务支出</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eastAsia" w:ascii="Calibri" w:hAnsi="Calibri" w:cs="Calibri"/>
                <w:i w:val="0"/>
                <w:color w:val="000000"/>
                <w:kern w:val="0"/>
                <w:sz w:val="15"/>
                <w:szCs w:val="15"/>
                <w:u w:val="none"/>
                <w:lang w:val="en-US" w:eastAsia="zh-CN"/>
              </w:rPr>
              <w:t>1224</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eastAsia" w:ascii="Calibri" w:hAnsi="Calibri" w:cs="Calibri"/>
                <w:i w:val="0"/>
                <w:color w:val="000000"/>
                <w:kern w:val="0"/>
                <w:sz w:val="15"/>
                <w:szCs w:val="15"/>
                <w:u w:val="none"/>
                <w:lang w:val="en-US" w:eastAsia="zh-CN"/>
              </w:rPr>
              <w:t>1224</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hint="eastAsia" w:ascii="仿宋_GB2312" w:hAnsi="宋体" w:eastAsia="仿宋_GB2312"/>
                <w:kern w:val="0"/>
                <w:sz w:val="18"/>
                <w:szCs w:val="18"/>
                <w:lang w:val="en-US" w:eastAsia="zh-CN"/>
              </w:rPr>
            </w:pP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hint="eastAsia" w:ascii="仿宋_GB2312" w:hAnsi="宋体" w:eastAsia="仿宋_GB2312"/>
                <w:kern w:val="0"/>
                <w:sz w:val="18"/>
                <w:szCs w:val="18"/>
                <w:lang w:eastAsia="zh-CN"/>
              </w:rPr>
            </w:pPr>
            <w:r>
              <w:rPr>
                <w:rFonts w:hint="eastAsia" w:ascii="仿宋_GB2312" w:hAnsi="宋体" w:eastAsia="仿宋_GB2312" w:cs="宋体"/>
                <w:color w:val="000000"/>
                <w:sz w:val="18"/>
                <w:szCs w:val="18"/>
              </w:rPr>
              <w:t>市场监督管理事务</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eastAsia" w:ascii="Calibri" w:hAnsi="Calibri" w:cs="Calibri"/>
                <w:i w:val="0"/>
                <w:color w:val="000000"/>
                <w:kern w:val="0"/>
                <w:sz w:val="15"/>
                <w:szCs w:val="15"/>
                <w:u w:val="none"/>
                <w:lang w:val="en-US" w:eastAsia="zh-CN"/>
              </w:rPr>
              <w:t>1224</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eastAsia" w:ascii="Calibri" w:hAnsi="Calibri" w:cs="Calibri"/>
                <w:i w:val="0"/>
                <w:color w:val="000000"/>
                <w:kern w:val="0"/>
                <w:sz w:val="15"/>
                <w:szCs w:val="15"/>
                <w:u w:val="none"/>
                <w:lang w:val="en-US" w:eastAsia="zh-CN"/>
              </w:rPr>
              <w:t>1224</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02</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一般行政管理事务</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r>
              <w:rPr>
                <w:rFonts w:hint="default" w:ascii="仿宋_GB2312" w:hAnsi="宋体" w:eastAsia="仿宋_GB2312"/>
                <w:b w:val="0"/>
                <w:bCs/>
                <w:kern w:val="0"/>
                <w:sz w:val="20"/>
                <w:szCs w:val="20"/>
                <w:lang w:val="en-US" w:eastAsia="zh-CN"/>
              </w:rPr>
              <w:t>法</w:t>
            </w:r>
            <w:r>
              <w:rPr>
                <w:rFonts w:hint="eastAsia" w:ascii="仿宋_GB2312" w:hAnsi="宋体" w:eastAsia="仿宋_GB2312"/>
                <w:b w:val="0"/>
                <w:bCs/>
                <w:kern w:val="0"/>
                <w:sz w:val="20"/>
                <w:szCs w:val="20"/>
                <w:lang w:val="en-US" w:eastAsia="zh-CN"/>
              </w:rPr>
              <w:t>治</w:t>
            </w:r>
            <w:r>
              <w:rPr>
                <w:rFonts w:hint="default" w:ascii="仿宋_GB2312" w:hAnsi="宋体" w:eastAsia="仿宋_GB2312"/>
                <w:b w:val="0"/>
                <w:bCs/>
                <w:kern w:val="0"/>
                <w:sz w:val="20"/>
                <w:szCs w:val="20"/>
                <w:lang w:val="en-US" w:eastAsia="zh-CN"/>
              </w:rPr>
              <w:t>宣传工作经费</w:t>
            </w: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default" w:ascii="Calibri" w:hAnsi="Calibri" w:eastAsia="宋体" w:cs="Calibri"/>
                <w:i w:val="0"/>
                <w:color w:val="000000"/>
                <w:kern w:val="0"/>
                <w:sz w:val="15"/>
                <w:szCs w:val="15"/>
                <w:u w:val="none"/>
                <w:lang w:val="en-US" w:eastAsia="zh-CN"/>
              </w:rPr>
              <w:t xml:space="preserve">40.00 </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40.00 </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03</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机关服务</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r>
              <w:rPr>
                <w:rFonts w:hint="default" w:ascii="仿宋_GB2312" w:hAnsi="宋体" w:eastAsia="仿宋_GB2312"/>
                <w:b w:val="0"/>
                <w:bCs/>
                <w:kern w:val="0"/>
                <w:sz w:val="20"/>
                <w:szCs w:val="20"/>
                <w:lang w:val="en-US" w:eastAsia="zh-CN"/>
              </w:rPr>
              <w:t>综合大楼管理经费</w:t>
            </w: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default" w:ascii="Calibri" w:hAnsi="Calibri" w:eastAsia="宋体" w:cs="Calibri"/>
                <w:i w:val="0"/>
                <w:color w:val="000000"/>
                <w:kern w:val="0"/>
                <w:sz w:val="15"/>
                <w:szCs w:val="15"/>
                <w:u w:val="none"/>
                <w:lang w:val="en-US" w:eastAsia="zh-CN"/>
              </w:rPr>
              <w:t xml:space="preserve">150.00 </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150.00 </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05</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市场秩序执法</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r>
              <w:rPr>
                <w:rFonts w:hint="default" w:ascii="仿宋_GB2312" w:hAnsi="宋体" w:eastAsia="仿宋_GB2312"/>
                <w:b w:val="0"/>
                <w:bCs/>
                <w:kern w:val="0"/>
                <w:sz w:val="20"/>
                <w:szCs w:val="20"/>
                <w:lang w:val="en-US" w:eastAsia="zh-CN"/>
              </w:rPr>
              <w:t>广告监测专项经费</w:t>
            </w: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default" w:ascii="Calibri" w:hAnsi="Calibri" w:eastAsia="宋体" w:cs="Calibri"/>
                <w:i w:val="0"/>
                <w:color w:val="000000"/>
                <w:kern w:val="0"/>
                <w:sz w:val="15"/>
                <w:szCs w:val="15"/>
                <w:u w:val="none"/>
                <w:lang w:val="en-US" w:eastAsia="zh-CN"/>
              </w:rPr>
              <w:t xml:space="preserve">25.00 </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25.00 </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05</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val="en-US" w:eastAsia="zh-CN"/>
              </w:rPr>
              <w:t>市场秩序执法</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r>
              <w:rPr>
                <w:rFonts w:hint="default" w:ascii="仿宋_GB2312" w:hAnsi="宋体" w:eastAsia="仿宋_GB2312"/>
                <w:b w:val="0"/>
                <w:bCs/>
                <w:kern w:val="0"/>
                <w:sz w:val="20"/>
                <w:szCs w:val="20"/>
                <w:lang w:val="en-US" w:eastAsia="zh-CN"/>
              </w:rPr>
              <w:t>执法办案及其他业务保障经费</w:t>
            </w: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default" w:ascii="Calibri" w:hAnsi="Calibri" w:eastAsia="宋体" w:cs="Calibri"/>
                <w:i w:val="0"/>
                <w:color w:val="000000"/>
                <w:kern w:val="0"/>
                <w:sz w:val="15"/>
                <w:szCs w:val="15"/>
                <w:u w:val="none"/>
                <w:lang w:val="en-US" w:eastAsia="zh-CN"/>
              </w:rPr>
              <w:t xml:space="preserve">66.00 </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66.00 </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05</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val="en-US" w:eastAsia="zh-CN"/>
              </w:rPr>
              <w:t>市场秩序执法</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r>
              <w:rPr>
                <w:rFonts w:hint="default" w:ascii="仿宋_GB2312" w:hAnsi="宋体" w:eastAsia="仿宋_GB2312"/>
                <w:b w:val="0"/>
                <w:bCs/>
                <w:kern w:val="0"/>
                <w:sz w:val="20"/>
                <w:szCs w:val="20"/>
                <w:lang w:val="en-US" w:eastAsia="zh-CN"/>
              </w:rPr>
              <w:t>市场监管业务经费</w:t>
            </w: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default" w:ascii="Calibri" w:hAnsi="Calibri" w:eastAsia="宋体" w:cs="Calibri"/>
                <w:i w:val="0"/>
                <w:color w:val="000000"/>
                <w:kern w:val="0"/>
                <w:sz w:val="15"/>
                <w:szCs w:val="15"/>
                <w:u w:val="none"/>
                <w:lang w:val="en-US" w:eastAsia="zh-CN"/>
              </w:rPr>
              <w:t xml:space="preserve">100.00 </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100.00 </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质量基础</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b w:val="0"/>
                <w:bCs/>
                <w:kern w:val="0"/>
                <w:sz w:val="20"/>
                <w:szCs w:val="20"/>
              </w:rPr>
            </w:pPr>
            <w:r>
              <w:rPr>
                <w:rFonts w:hint="default" w:ascii="仿宋_GB2312" w:hAnsi="宋体" w:eastAsia="仿宋_GB2312"/>
                <w:b w:val="0"/>
                <w:bCs/>
                <w:kern w:val="0"/>
                <w:sz w:val="20"/>
                <w:szCs w:val="20"/>
                <w:lang w:val="en-US" w:eastAsia="zh-CN"/>
              </w:rPr>
              <w:t>认证认可标准化监管经费</w:t>
            </w:r>
          </w:p>
        </w:tc>
        <w:tc>
          <w:tcPr>
            <w:tcW w:w="780"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28.00 </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28.00 </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质量安全监管</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r>
              <w:rPr>
                <w:rFonts w:hint="default" w:ascii="仿宋_GB2312" w:hAnsi="宋体" w:eastAsia="仿宋_GB2312"/>
                <w:b w:val="0"/>
                <w:bCs/>
                <w:kern w:val="0"/>
                <w:sz w:val="20"/>
                <w:szCs w:val="20"/>
                <w:lang w:val="en-US" w:eastAsia="zh-CN"/>
              </w:rPr>
              <w:t>电梯应急救援呼叫中心专项经费</w:t>
            </w: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default" w:ascii="Calibri" w:hAnsi="Calibri" w:eastAsia="宋体" w:cs="Calibri"/>
                <w:i w:val="0"/>
                <w:color w:val="000000"/>
                <w:kern w:val="0"/>
                <w:sz w:val="15"/>
                <w:szCs w:val="15"/>
                <w:u w:val="none"/>
                <w:lang w:val="en-US" w:eastAsia="zh-CN"/>
              </w:rPr>
              <w:t xml:space="preserve">30.00 </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30.00 </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15</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ascii="仿宋_GB2312" w:hAnsi="宋体" w:eastAsia="仿宋_GB2312"/>
                <w:kern w:val="0"/>
                <w:sz w:val="18"/>
                <w:szCs w:val="18"/>
              </w:rPr>
            </w:pPr>
            <w:r>
              <w:rPr>
                <w:rFonts w:hint="eastAsia" w:ascii="仿宋_GB2312" w:hAnsi="宋体" w:eastAsia="仿宋_GB2312"/>
                <w:kern w:val="0"/>
                <w:sz w:val="18"/>
                <w:szCs w:val="18"/>
                <w:lang w:eastAsia="zh-CN"/>
              </w:rPr>
              <w:t>质量安全监管</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b w:val="0"/>
                <w:bCs/>
                <w:kern w:val="0"/>
                <w:sz w:val="20"/>
                <w:szCs w:val="20"/>
              </w:rPr>
            </w:pPr>
            <w:r>
              <w:rPr>
                <w:rFonts w:hint="default" w:ascii="仿宋_GB2312" w:hAnsi="宋体" w:eastAsia="仿宋_GB2312"/>
                <w:b w:val="0"/>
                <w:bCs/>
                <w:kern w:val="0"/>
                <w:sz w:val="20"/>
                <w:szCs w:val="20"/>
                <w:lang w:val="en-US" w:eastAsia="zh-CN"/>
              </w:rPr>
              <w:t>特种设备安全监管经费</w:t>
            </w:r>
          </w:p>
        </w:tc>
        <w:tc>
          <w:tcPr>
            <w:tcW w:w="780"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13.00 </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13.00 </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15</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ascii="仿宋_GB2312" w:hAnsi="宋体" w:eastAsia="仿宋_GB2312"/>
                <w:kern w:val="0"/>
                <w:sz w:val="18"/>
                <w:szCs w:val="18"/>
              </w:rPr>
            </w:pPr>
            <w:r>
              <w:rPr>
                <w:rFonts w:hint="eastAsia" w:ascii="仿宋_GB2312" w:hAnsi="宋体" w:eastAsia="仿宋_GB2312"/>
                <w:kern w:val="0"/>
                <w:sz w:val="18"/>
                <w:szCs w:val="18"/>
                <w:lang w:eastAsia="zh-CN"/>
              </w:rPr>
              <w:t>质量安全监管</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r>
              <w:rPr>
                <w:rFonts w:hint="default" w:ascii="仿宋_GB2312" w:hAnsi="宋体" w:eastAsia="仿宋_GB2312"/>
                <w:b w:val="0"/>
                <w:bCs/>
                <w:kern w:val="0"/>
                <w:sz w:val="20"/>
                <w:szCs w:val="20"/>
                <w:lang w:val="en-US" w:eastAsia="zh-CN"/>
              </w:rPr>
              <w:t>产品质量监管经费</w:t>
            </w: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default" w:ascii="Calibri" w:hAnsi="Calibri" w:eastAsia="宋体" w:cs="Calibri"/>
                <w:i w:val="0"/>
                <w:color w:val="000000"/>
                <w:kern w:val="0"/>
                <w:sz w:val="15"/>
                <w:szCs w:val="15"/>
                <w:u w:val="none"/>
                <w:lang w:val="en-US" w:eastAsia="zh-CN"/>
              </w:rPr>
              <w:t xml:space="preserve">50.00 </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50.00 </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16</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食品安全监管</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r>
              <w:rPr>
                <w:rFonts w:hint="default" w:ascii="仿宋_GB2312" w:hAnsi="宋体" w:eastAsia="仿宋_GB2312"/>
                <w:b w:val="0"/>
                <w:bCs/>
                <w:kern w:val="0"/>
                <w:sz w:val="20"/>
                <w:szCs w:val="20"/>
                <w:lang w:val="en-US" w:eastAsia="zh-CN"/>
              </w:rPr>
              <w:t>食品药品专项经费</w:t>
            </w: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default" w:ascii="Calibri" w:hAnsi="Calibri" w:eastAsia="宋体" w:cs="Calibri"/>
                <w:i w:val="0"/>
                <w:color w:val="000000"/>
                <w:kern w:val="0"/>
                <w:sz w:val="15"/>
                <w:szCs w:val="15"/>
                <w:u w:val="none"/>
                <w:lang w:val="en-US" w:eastAsia="zh-CN"/>
              </w:rPr>
              <w:t xml:space="preserve">20.00 </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20.00 </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201</w:t>
            </w:r>
          </w:p>
        </w:tc>
        <w:tc>
          <w:tcPr>
            <w:tcW w:w="42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38</w:t>
            </w:r>
          </w:p>
        </w:tc>
        <w:tc>
          <w:tcPr>
            <w:tcW w:w="42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16</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ascii="仿宋_GB2312" w:hAnsi="宋体" w:eastAsia="仿宋_GB2312"/>
                <w:kern w:val="0"/>
                <w:sz w:val="18"/>
                <w:szCs w:val="18"/>
              </w:rPr>
            </w:pPr>
            <w:r>
              <w:rPr>
                <w:rFonts w:hint="eastAsia" w:ascii="仿宋_GB2312" w:hAnsi="宋体" w:eastAsia="仿宋_GB2312"/>
                <w:kern w:val="0"/>
                <w:sz w:val="18"/>
                <w:szCs w:val="18"/>
                <w:lang w:eastAsia="zh-CN"/>
              </w:rPr>
              <w:t>食品安全监管</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r>
              <w:rPr>
                <w:rFonts w:hint="default" w:ascii="仿宋_GB2312" w:hAnsi="宋体" w:eastAsia="仿宋_GB2312"/>
                <w:b w:val="0"/>
                <w:bCs/>
                <w:kern w:val="0"/>
                <w:sz w:val="20"/>
                <w:szCs w:val="20"/>
                <w:lang w:val="en-US" w:eastAsia="zh-CN"/>
              </w:rPr>
              <w:t>食品安全监督抽检经费</w:t>
            </w: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default" w:ascii="Calibri" w:hAnsi="Calibri" w:eastAsia="宋体" w:cs="Calibri"/>
                <w:i w:val="0"/>
                <w:color w:val="000000"/>
                <w:kern w:val="0"/>
                <w:sz w:val="15"/>
                <w:szCs w:val="15"/>
                <w:u w:val="none"/>
                <w:lang w:val="en-US" w:eastAsia="zh-CN"/>
              </w:rPr>
              <w:t xml:space="preserve">430.00 </w:t>
            </w:r>
          </w:p>
        </w:tc>
        <w:tc>
          <w:tcPr>
            <w:tcW w:w="405" w:type="dxa"/>
            <w:vAlign w:val="center"/>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430.00 </w:t>
            </w:r>
          </w:p>
        </w:tc>
        <w:tc>
          <w:tcPr>
            <w:tcW w:w="615" w:type="dxa"/>
            <w:vAlign w:val="center"/>
          </w:tcPr>
          <w:p>
            <w:pPr>
              <w:widowControl/>
              <w:jc w:val="right"/>
              <w:outlineLvl w:val="1"/>
              <w:rPr>
                <w:rFonts w:hint="eastAsia" w:ascii="仿宋_GB2312" w:hAnsi="宋体" w:eastAsia="仿宋_GB2312"/>
                <w:kern w:val="0"/>
                <w:sz w:val="18"/>
                <w:szCs w:val="18"/>
              </w:rPr>
            </w:pPr>
          </w:p>
        </w:tc>
        <w:tc>
          <w:tcPr>
            <w:tcW w:w="600" w:type="dxa"/>
            <w:vAlign w:val="center"/>
          </w:tcPr>
          <w:p>
            <w:pPr>
              <w:widowControl/>
              <w:jc w:val="right"/>
              <w:outlineLvl w:val="1"/>
              <w:rPr>
                <w:rFonts w:hint="eastAsia" w:ascii="仿宋_GB2312" w:hAnsi="宋体" w:eastAsia="仿宋_GB2312"/>
                <w:kern w:val="0"/>
                <w:sz w:val="18"/>
                <w:szCs w:val="18"/>
              </w:rPr>
            </w:pPr>
          </w:p>
        </w:tc>
        <w:tc>
          <w:tcPr>
            <w:tcW w:w="630" w:type="dxa"/>
            <w:gridSpan w:val="2"/>
            <w:vAlign w:val="center"/>
          </w:tcPr>
          <w:p>
            <w:pPr>
              <w:widowControl/>
              <w:jc w:val="right"/>
              <w:outlineLvl w:val="1"/>
              <w:rPr>
                <w:rFonts w:hint="eastAsia" w:ascii="仿宋_GB2312" w:hAnsi="宋体" w:eastAsia="仿宋_GB2312"/>
                <w:kern w:val="0"/>
                <w:sz w:val="18"/>
                <w:szCs w:val="18"/>
              </w:rPr>
            </w:pPr>
          </w:p>
        </w:tc>
        <w:tc>
          <w:tcPr>
            <w:tcW w:w="480" w:type="dxa"/>
            <w:vAlign w:val="center"/>
          </w:tcPr>
          <w:p>
            <w:pPr>
              <w:widowControl/>
              <w:jc w:val="right"/>
              <w:outlineLvl w:val="1"/>
              <w:rPr>
                <w:rFonts w:hint="eastAsia" w:ascii="仿宋_GB2312" w:hAnsi="宋体" w:eastAsia="仿宋_GB2312"/>
                <w:kern w:val="0"/>
                <w:sz w:val="18"/>
                <w:szCs w:val="18"/>
              </w:rPr>
            </w:pPr>
          </w:p>
        </w:tc>
        <w:tc>
          <w:tcPr>
            <w:tcW w:w="615" w:type="dxa"/>
            <w:vAlign w:val="center"/>
          </w:tcPr>
          <w:p>
            <w:pPr>
              <w:widowControl/>
              <w:jc w:val="right"/>
              <w:outlineLvl w:val="1"/>
              <w:rPr>
                <w:rFonts w:hint="eastAsia" w:ascii="仿宋_GB2312" w:hAnsi="宋体" w:eastAsia="仿宋_GB2312"/>
                <w:kern w:val="0"/>
                <w:sz w:val="18"/>
                <w:szCs w:val="18"/>
              </w:rPr>
            </w:pPr>
          </w:p>
        </w:tc>
        <w:tc>
          <w:tcPr>
            <w:tcW w:w="360" w:type="dxa"/>
            <w:vAlign w:val="center"/>
          </w:tcPr>
          <w:p>
            <w:pPr>
              <w:widowControl/>
              <w:jc w:val="right"/>
              <w:outlineLvl w:val="1"/>
              <w:rPr>
                <w:rFonts w:hint="eastAsia" w:ascii="仿宋_GB2312" w:hAnsi="宋体" w:eastAsia="仿宋_GB2312"/>
                <w:kern w:val="0"/>
                <w:sz w:val="18"/>
                <w:szCs w:val="18"/>
              </w:rPr>
            </w:pPr>
          </w:p>
        </w:tc>
        <w:tc>
          <w:tcPr>
            <w:tcW w:w="420" w:type="dxa"/>
            <w:vAlign w:val="center"/>
          </w:tcPr>
          <w:p>
            <w:pPr>
              <w:widowControl/>
              <w:jc w:val="right"/>
              <w:outlineLvl w:val="1"/>
              <w:rPr>
                <w:rFonts w:hint="eastAsia" w:ascii="仿宋_GB2312" w:hAnsi="宋体" w:eastAsia="仿宋_GB2312"/>
                <w:kern w:val="0"/>
                <w:sz w:val="18"/>
                <w:szCs w:val="18"/>
              </w:rPr>
            </w:pPr>
          </w:p>
        </w:tc>
        <w:tc>
          <w:tcPr>
            <w:tcW w:w="351" w:type="dxa"/>
            <w:gridSpan w:val="2"/>
            <w:vAlign w:val="center"/>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25" w:type="dxa"/>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38</w:t>
            </w:r>
          </w:p>
        </w:tc>
        <w:tc>
          <w:tcPr>
            <w:tcW w:w="426" w:type="dxa"/>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99</w:t>
            </w:r>
          </w:p>
        </w:tc>
        <w:tc>
          <w:tcPr>
            <w:tcW w:w="948"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ascii="仿宋_GB2312" w:hAnsi="宋体" w:eastAsia="仿宋_GB2312"/>
                <w:kern w:val="0"/>
                <w:sz w:val="18"/>
                <w:szCs w:val="18"/>
              </w:rPr>
            </w:pPr>
            <w:r>
              <w:rPr>
                <w:rFonts w:hint="eastAsia" w:ascii="仿宋_GB2312" w:hAnsi="宋体" w:eastAsia="仿宋_GB2312"/>
                <w:kern w:val="0"/>
                <w:sz w:val="18"/>
                <w:szCs w:val="18"/>
              </w:rPr>
              <w:t>其他市场监督管理事务</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b w:val="0"/>
                <w:bCs/>
                <w:kern w:val="0"/>
                <w:sz w:val="20"/>
                <w:szCs w:val="20"/>
              </w:rPr>
            </w:pPr>
            <w:r>
              <w:rPr>
                <w:rFonts w:hint="default" w:ascii="仿宋_GB2312" w:hAnsi="宋体" w:eastAsia="仿宋_GB2312"/>
                <w:b w:val="0"/>
                <w:bCs/>
                <w:kern w:val="0"/>
                <w:sz w:val="20"/>
                <w:szCs w:val="20"/>
                <w:lang w:val="en-US" w:eastAsia="zh-CN"/>
              </w:rPr>
              <w:t>阳光食品</w:t>
            </w:r>
          </w:p>
        </w:tc>
        <w:tc>
          <w:tcPr>
            <w:tcW w:w="780"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182.00 </w:t>
            </w:r>
          </w:p>
        </w:tc>
        <w:tc>
          <w:tcPr>
            <w:tcW w:w="405" w:type="dxa"/>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182.00 </w:t>
            </w:r>
          </w:p>
        </w:tc>
        <w:tc>
          <w:tcPr>
            <w:tcW w:w="615" w:type="dxa"/>
          </w:tcPr>
          <w:p>
            <w:pPr>
              <w:widowControl/>
              <w:jc w:val="right"/>
              <w:outlineLvl w:val="1"/>
              <w:rPr>
                <w:rFonts w:hint="eastAsia" w:ascii="仿宋_GB2312" w:hAnsi="宋体" w:eastAsia="仿宋_GB2312"/>
                <w:kern w:val="0"/>
                <w:sz w:val="18"/>
                <w:szCs w:val="18"/>
              </w:rPr>
            </w:pPr>
          </w:p>
        </w:tc>
        <w:tc>
          <w:tcPr>
            <w:tcW w:w="600" w:type="dxa"/>
          </w:tcPr>
          <w:p>
            <w:pPr>
              <w:widowControl/>
              <w:jc w:val="right"/>
              <w:outlineLvl w:val="1"/>
              <w:rPr>
                <w:rFonts w:hint="eastAsia" w:ascii="仿宋_GB2312" w:hAnsi="宋体" w:eastAsia="仿宋_GB2312"/>
                <w:kern w:val="0"/>
                <w:sz w:val="18"/>
                <w:szCs w:val="18"/>
              </w:rPr>
            </w:pPr>
          </w:p>
        </w:tc>
        <w:tc>
          <w:tcPr>
            <w:tcW w:w="630" w:type="dxa"/>
            <w:gridSpan w:val="2"/>
          </w:tcPr>
          <w:p>
            <w:pPr>
              <w:widowControl/>
              <w:jc w:val="right"/>
              <w:outlineLvl w:val="1"/>
              <w:rPr>
                <w:rFonts w:hint="eastAsia" w:ascii="仿宋_GB2312" w:hAnsi="宋体" w:eastAsia="仿宋_GB2312"/>
                <w:kern w:val="0"/>
                <w:sz w:val="18"/>
                <w:szCs w:val="18"/>
              </w:rPr>
            </w:pPr>
          </w:p>
        </w:tc>
        <w:tc>
          <w:tcPr>
            <w:tcW w:w="480" w:type="dxa"/>
          </w:tcPr>
          <w:p>
            <w:pPr>
              <w:widowControl/>
              <w:jc w:val="right"/>
              <w:outlineLvl w:val="1"/>
              <w:rPr>
                <w:rFonts w:hint="eastAsia" w:ascii="仿宋_GB2312" w:hAnsi="宋体" w:eastAsia="仿宋_GB2312"/>
                <w:kern w:val="0"/>
                <w:sz w:val="18"/>
                <w:szCs w:val="18"/>
              </w:rPr>
            </w:pPr>
          </w:p>
        </w:tc>
        <w:tc>
          <w:tcPr>
            <w:tcW w:w="615" w:type="dxa"/>
          </w:tcPr>
          <w:p>
            <w:pPr>
              <w:widowControl/>
              <w:jc w:val="right"/>
              <w:outlineLvl w:val="1"/>
              <w:rPr>
                <w:rFonts w:hint="eastAsia" w:ascii="仿宋_GB2312" w:hAnsi="宋体" w:eastAsia="仿宋_GB2312"/>
                <w:kern w:val="0"/>
                <w:sz w:val="18"/>
                <w:szCs w:val="18"/>
              </w:rPr>
            </w:pPr>
          </w:p>
        </w:tc>
        <w:tc>
          <w:tcPr>
            <w:tcW w:w="360" w:type="dxa"/>
          </w:tcPr>
          <w:p>
            <w:pPr>
              <w:widowControl/>
              <w:jc w:val="right"/>
              <w:outlineLvl w:val="1"/>
              <w:rPr>
                <w:rFonts w:hint="eastAsia" w:ascii="仿宋_GB2312" w:hAnsi="宋体" w:eastAsia="仿宋_GB2312"/>
                <w:kern w:val="0"/>
                <w:sz w:val="18"/>
                <w:szCs w:val="18"/>
              </w:rPr>
            </w:pPr>
          </w:p>
        </w:tc>
        <w:tc>
          <w:tcPr>
            <w:tcW w:w="420" w:type="dxa"/>
          </w:tcPr>
          <w:p>
            <w:pPr>
              <w:widowControl/>
              <w:jc w:val="right"/>
              <w:outlineLvl w:val="1"/>
              <w:rPr>
                <w:rFonts w:hint="eastAsia" w:ascii="仿宋_GB2312" w:hAnsi="宋体" w:eastAsia="仿宋_GB2312"/>
                <w:kern w:val="0"/>
                <w:sz w:val="18"/>
                <w:szCs w:val="18"/>
              </w:rPr>
            </w:pPr>
          </w:p>
        </w:tc>
        <w:tc>
          <w:tcPr>
            <w:tcW w:w="351" w:type="dxa"/>
            <w:gridSpan w:val="2"/>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201</w:t>
            </w:r>
          </w:p>
        </w:tc>
        <w:tc>
          <w:tcPr>
            <w:tcW w:w="425"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38</w:t>
            </w:r>
          </w:p>
        </w:tc>
        <w:tc>
          <w:tcPr>
            <w:tcW w:w="42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99</w:t>
            </w:r>
          </w:p>
        </w:tc>
        <w:tc>
          <w:tcPr>
            <w:tcW w:w="948"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ascii="仿宋_GB2312" w:hAnsi="宋体" w:eastAsia="仿宋_GB2312"/>
                <w:kern w:val="0"/>
                <w:sz w:val="18"/>
                <w:szCs w:val="18"/>
              </w:rPr>
            </w:pPr>
            <w:r>
              <w:rPr>
                <w:rFonts w:hint="eastAsia" w:ascii="仿宋_GB2312" w:hAnsi="宋体" w:eastAsia="仿宋_GB2312"/>
                <w:kern w:val="0"/>
                <w:sz w:val="18"/>
                <w:szCs w:val="18"/>
              </w:rPr>
              <w:t>其他市场监督管理事务</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b w:val="0"/>
                <w:bCs/>
                <w:kern w:val="0"/>
                <w:sz w:val="20"/>
                <w:szCs w:val="20"/>
              </w:rPr>
            </w:pPr>
            <w:r>
              <w:rPr>
                <w:rFonts w:hint="default" w:ascii="仿宋_GB2312" w:hAnsi="宋体" w:eastAsia="仿宋_GB2312"/>
                <w:b w:val="0"/>
                <w:bCs/>
                <w:kern w:val="0"/>
                <w:sz w:val="20"/>
                <w:szCs w:val="20"/>
                <w:lang w:val="en-US" w:eastAsia="zh-CN"/>
              </w:rPr>
              <w:t>市场监管领域重大违法行为举报奖励经费</w:t>
            </w:r>
          </w:p>
        </w:tc>
        <w:tc>
          <w:tcPr>
            <w:tcW w:w="780"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10.00 </w:t>
            </w:r>
          </w:p>
        </w:tc>
        <w:tc>
          <w:tcPr>
            <w:tcW w:w="405" w:type="dxa"/>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10.00 </w:t>
            </w:r>
          </w:p>
        </w:tc>
        <w:tc>
          <w:tcPr>
            <w:tcW w:w="615" w:type="dxa"/>
          </w:tcPr>
          <w:p>
            <w:pPr>
              <w:widowControl/>
              <w:jc w:val="right"/>
              <w:outlineLvl w:val="1"/>
              <w:rPr>
                <w:rFonts w:hint="eastAsia" w:ascii="仿宋_GB2312" w:hAnsi="宋体" w:eastAsia="仿宋_GB2312"/>
                <w:kern w:val="0"/>
                <w:sz w:val="18"/>
                <w:szCs w:val="18"/>
              </w:rPr>
            </w:pPr>
          </w:p>
        </w:tc>
        <w:tc>
          <w:tcPr>
            <w:tcW w:w="600" w:type="dxa"/>
          </w:tcPr>
          <w:p>
            <w:pPr>
              <w:widowControl/>
              <w:jc w:val="right"/>
              <w:outlineLvl w:val="1"/>
              <w:rPr>
                <w:rFonts w:hint="eastAsia" w:ascii="仿宋_GB2312" w:hAnsi="宋体" w:eastAsia="仿宋_GB2312"/>
                <w:kern w:val="0"/>
                <w:sz w:val="18"/>
                <w:szCs w:val="18"/>
              </w:rPr>
            </w:pPr>
          </w:p>
        </w:tc>
        <w:tc>
          <w:tcPr>
            <w:tcW w:w="630" w:type="dxa"/>
            <w:gridSpan w:val="2"/>
          </w:tcPr>
          <w:p>
            <w:pPr>
              <w:widowControl/>
              <w:jc w:val="right"/>
              <w:outlineLvl w:val="1"/>
              <w:rPr>
                <w:rFonts w:hint="eastAsia" w:ascii="仿宋_GB2312" w:hAnsi="宋体" w:eastAsia="仿宋_GB2312"/>
                <w:kern w:val="0"/>
                <w:sz w:val="18"/>
                <w:szCs w:val="18"/>
              </w:rPr>
            </w:pPr>
          </w:p>
        </w:tc>
        <w:tc>
          <w:tcPr>
            <w:tcW w:w="480" w:type="dxa"/>
          </w:tcPr>
          <w:p>
            <w:pPr>
              <w:widowControl/>
              <w:jc w:val="right"/>
              <w:outlineLvl w:val="1"/>
              <w:rPr>
                <w:rFonts w:hint="eastAsia" w:ascii="仿宋_GB2312" w:hAnsi="宋体" w:eastAsia="仿宋_GB2312"/>
                <w:kern w:val="0"/>
                <w:sz w:val="18"/>
                <w:szCs w:val="18"/>
              </w:rPr>
            </w:pPr>
          </w:p>
        </w:tc>
        <w:tc>
          <w:tcPr>
            <w:tcW w:w="615" w:type="dxa"/>
          </w:tcPr>
          <w:p>
            <w:pPr>
              <w:widowControl/>
              <w:jc w:val="right"/>
              <w:outlineLvl w:val="1"/>
              <w:rPr>
                <w:rFonts w:hint="eastAsia" w:ascii="仿宋_GB2312" w:hAnsi="宋体" w:eastAsia="仿宋_GB2312"/>
                <w:kern w:val="0"/>
                <w:sz w:val="18"/>
                <w:szCs w:val="18"/>
              </w:rPr>
            </w:pPr>
          </w:p>
        </w:tc>
        <w:tc>
          <w:tcPr>
            <w:tcW w:w="360" w:type="dxa"/>
          </w:tcPr>
          <w:p>
            <w:pPr>
              <w:widowControl/>
              <w:jc w:val="right"/>
              <w:outlineLvl w:val="1"/>
              <w:rPr>
                <w:rFonts w:hint="eastAsia" w:ascii="仿宋_GB2312" w:hAnsi="宋体" w:eastAsia="仿宋_GB2312"/>
                <w:kern w:val="0"/>
                <w:sz w:val="18"/>
                <w:szCs w:val="18"/>
              </w:rPr>
            </w:pPr>
          </w:p>
        </w:tc>
        <w:tc>
          <w:tcPr>
            <w:tcW w:w="420" w:type="dxa"/>
          </w:tcPr>
          <w:p>
            <w:pPr>
              <w:widowControl/>
              <w:jc w:val="right"/>
              <w:outlineLvl w:val="1"/>
              <w:rPr>
                <w:rFonts w:hint="eastAsia" w:ascii="仿宋_GB2312" w:hAnsi="宋体" w:eastAsia="仿宋_GB2312"/>
                <w:kern w:val="0"/>
                <w:sz w:val="18"/>
                <w:szCs w:val="18"/>
              </w:rPr>
            </w:pPr>
          </w:p>
        </w:tc>
        <w:tc>
          <w:tcPr>
            <w:tcW w:w="351" w:type="dxa"/>
            <w:gridSpan w:val="2"/>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201</w:t>
            </w:r>
          </w:p>
        </w:tc>
        <w:tc>
          <w:tcPr>
            <w:tcW w:w="425"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38</w:t>
            </w:r>
          </w:p>
        </w:tc>
        <w:tc>
          <w:tcPr>
            <w:tcW w:w="42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99</w:t>
            </w:r>
          </w:p>
        </w:tc>
        <w:tc>
          <w:tcPr>
            <w:tcW w:w="948"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ascii="仿宋_GB2312" w:hAnsi="宋体" w:eastAsia="仿宋_GB2312"/>
                <w:kern w:val="0"/>
                <w:sz w:val="18"/>
                <w:szCs w:val="18"/>
              </w:rPr>
            </w:pPr>
            <w:r>
              <w:rPr>
                <w:rFonts w:hint="eastAsia" w:ascii="仿宋_GB2312" w:hAnsi="宋体" w:eastAsia="仿宋_GB2312"/>
                <w:kern w:val="0"/>
                <w:sz w:val="18"/>
                <w:szCs w:val="18"/>
              </w:rPr>
              <w:t>其他市场监督管理事务</w:t>
            </w: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r>
              <w:rPr>
                <w:rFonts w:hint="default" w:ascii="仿宋_GB2312" w:hAnsi="宋体" w:eastAsia="仿宋_GB2312"/>
                <w:b w:val="0"/>
                <w:bCs/>
                <w:kern w:val="0"/>
                <w:sz w:val="20"/>
                <w:szCs w:val="20"/>
                <w:lang w:val="en-US" w:eastAsia="zh-CN"/>
              </w:rPr>
              <w:t>知识产权管理与综合执法经费</w:t>
            </w:r>
          </w:p>
        </w:tc>
        <w:tc>
          <w:tcPr>
            <w:tcW w:w="780"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80.00 </w:t>
            </w:r>
          </w:p>
        </w:tc>
        <w:tc>
          <w:tcPr>
            <w:tcW w:w="405" w:type="dxa"/>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default" w:ascii="Calibri" w:hAnsi="Calibri" w:eastAsia="宋体" w:cs="Calibri"/>
                <w:i w:val="0"/>
                <w:color w:val="000000"/>
                <w:kern w:val="0"/>
                <w:sz w:val="15"/>
                <w:szCs w:val="15"/>
                <w:u w:val="none"/>
                <w:lang w:val="en-US" w:eastAsia="zh-CN"/>
              </w:rPr>
              <w:t xml:space="preserve">80.00 </w:t>
            </w:r>
          </w:p>
        </w:tc>
        <w:tc>
          <w:tcPr>
            <w:tcW w:w="615" w:type="dxa"/>
          </w:tcPr>
          <w:p>
            <w:pPr>
              <w:widowControl/>
              <w:jc w:val="right"/>
              <w:outlineLvl w:val="1"/>
              <w:rPr>
                <w:rFonts w:hint="eastAsia" w:ascii="仿宋_GB2312" w:hAnsi="宋体" w:eastAsia="仿宋_GB2312"/>
                <w:kern w:val="0"/>
                <w:sz w:val="18"/>
                <w:szCs w:val="18"/>
              </w:rPr>
            </w:pPr>
          </w:p>
        </w:tc>
        <w:tc>
          <w:tcPr>
            <w:tcW w:w="600" w:type="dxa"/>
          </w:tcPr>
          <w:p>
            <w:pPr>
              <w:widowControl/>
              <w:jc w:val="right"/>
              <w:outlineLvl w:val="1"/>
              <w:rPr>
                <w:rFonts w:hint="eastAsia" w:ascii="仿宋_GB2312" w:hAnsi="宋体" w:eastAsia="仿宋_GB2312"/>
                <w:kern w:val="0"/>
                <w:sz w:val="18"/>
                <w:szCs w:val="18"/>
              </w:rPr>
            </w:pPr>
          </w:p>
        </w:tc>
        <w:tc>
          <w:tcPr>
            <w:tcW w:w="630" w:type="dxa"/>
            <w:gridSpan w:val="2"/>
          </w:tcPr>
          <w:p>
            <w:pPr>
              <w:widowControl/>
              <w:jc w:val="right"/>
              <w:outlineLvl w:val="1"/>
              <w:rPr>
                <w:rFonts w:hint="eastAsia" w:ascii="仿宋_GB2312" w:hAnsi="宋体" w:eastAsia="仿宋_GB2312"/>
                <w:kern w:val="0"/>
                <w:sz w:val="18"/>
                <w:szCs w:val="18"/>
              </w:rPr>
            </w:pPr>
          </w:p>
        </w:tc>
        <w:tc>
          <w:tcPr>
            <w:tcW w:w="480" w:type="dxa"/>
          </w:tcPr>
          <w:p>
            <w:pPr>
              <w:widowControl/>
              <w:jc w:val="right"/>
              <w:outlineLvl w:val="1"/>
              <w:rPr>
                <w:rFonts w:hint="eastAsia" w:ascii="仿宋_GB2312" w:hAnsi="宋体" w:eastAsia="仿宋_GB2312"/>
                <w:kern w:val="0"/>
                <w:sz w:val="18"/>
                <w:szCs w:val="18"/>
              </w:rPr>
            </w:pPr>
          </w:p>
        </w:tc>
        <w:tc>
          <w:tcPr>
            <w:tcW w:w="615" w:type="dxa"/>
          </w:tcPr>
          <w:p>
            <w:pPr>
              <w:widowControl/>
              <w:jc w:val="right"/>
              <w:outlineLvl w:val="1"/>
              <w:rPr>
                <w:rFonts w:hint="eastAsia" w:ascii="仿宋_GB2312" w:hAnsi="宋体" w:eastAsia="仿宋_GB2312"/>
                <w:kern w:val="0"/>
                <w:sz w:val="18"/>
                <w:szCs w:val="18"/>
              </w:rPr>
            </w:pPr>
          </w:p>
        </w:tc>
        <w:tc>
          <w:tcPr>
            <w:tcW w:w="360" w:type="dxa"/>
          </w:tcPr>
          <w:p>
            <w:pPr>
              <w:widowControl/>
              <w:jc w:val="right"/>
              <w:outlineLvl w:val="1"/>
              <w:rPr>
                <w:rFonts w:hint="eastAsia" w:ascii="仿宋_GB2312" w:hAnsi="宋体" w:eastAsia="仿宋_GB2312"/>
                <w:kern w:val="0"/>
                <w:sz w:val="18"/>
                <w:szCs w:val="18"/>
              </w:rPr>
            </w:pPr>
          </w:p>
        </w:tc>
        <w:tc>
          <w:tcPr>
            <w:tcW w:w="420" w:type="dxa"/>
          </w:tcPr>
          <w:p>
            <w:pPr>
              <w:widowControl/>
              <w:jc w:val="right"/>
              <w:outlineLvl w:val="1"/>
              <w:rPr>
                <w:rFonts w:hint="eastAsia" w:ascii="仿宋_GB2312" w:hAnsi="宋体" w:eastAsia="仿宋_GB2312"/>
                <w:kern w:val="0"/>
                <w:sz w:val="18"/>
                <w:szCs w:val="18"/>
              </w:rPr>
            </w:pPr>
          </w:p>
        </w:tc>
        <w:tc>
          <w:tcPr>
            <w:tcW w:w="351" w:type="dxa"/>
            <w:gridSpan w:val="2"/>
          </w:tcPr>
          <w:p>
            <w:pPr>
              <w:widowControl/>
              <w:jc w:val="right"/>
              <w:outlineLvl w:val="1"/>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0" w:type="dxa"/>
            <w:gridSpan w:val="2"/>
          </w:tcPr>
          <w:p>
            <w:pPr>
              <w:widowControl/>
              <w:jc w:val="center"/>
              <w:outlineLvl w:val="1"/>
              <w:rPr>
                <w:rFonts w:hint="eastAsia" w:ascii="仿宋_GB2312" w:hAnsi="宋体" w:eastAsia="仿宋_GB2312"/>
                <w:kern w:val="0"/>
                <w:sz w:val="18"/>
                <w:szCs w:val="18"/>
                <w:lang w:val="en-US" w:eastAsia="zh-CN"/>
              </w:rPr>
            </w:pPr>
          </w:p>
        </w:tc>
        <w:tc>
          <w:tcPr>
            <w:tcW w:w="425" w:type="dxa"/>
          </w:tcPr>
          <w:p>
            <w:pPr>
              <w:widowControl/>
              <w:jc w:val="center"/>
              <w:outlineLvl w:val="1"/>
              <w:rPr>
                <w:rFonts w:hint="eastAsia" w:ascii="仿宋_GB2312" w:hAnsi="宋体" w:eastAsia="仿宋_GB2312"/>
                <w:kern w:val="0"/>
                <w:sz w:val="18"/>
                <w:szCs w:val="18"/>
                <w:lang w:val="en-US" w:eastAsia="zh-CN"/>
              </w:rPr>
            </w:pPr>
          </w:p>
        </w:tc>
        <w:tc>
          <w:tcPr>
            <w:tcW w:w="426" w:type="dxa"/>
          </w:tcPr>
          <w:p>
            <w:pPr>
              <w:widowControl/>
              <w:jc w:val="center"/>
              <w:outlineLvl w:val="1"/>
              <w:rPr>
                <w:rFonts w:hint="eastAsia" w:ascii="仿宋_GB2312" w:hAnsi="宋体" w:eastAsia="仿宋_GB2312"/>
                <w:kern w:val="0"/>
                <w:sz w:val="18"/>
                <w:szCs w:val="18"/>
                <w:lang w:val="en-US" w:eastAsia="zh-CN"/>
              </w:rPr>
            </w:pPr>
          </w:p>
        </w:tc>
        <w:tc>
          <w:tcPr>
            <w:tcW w:w="948"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1"/>
              <w:rPr>
                <w:rFonts w:hint="eastAsia" w:ascii="仿宋_GB2312" w:hAnsi="宋体" w:eastAsia="仿宋_GB2312"/>
                <w:kern w:val="0"/>
                <w:sz w:val="18"/>
                <w:szCs w:val="18"/>
                <w:lang w:eastAsia="zh-CN"/>
              </w:rPr>
            </w:pPr>
          </w:p>
        </w:tc>
        <w:tc>
          <w:tcPr>
            <w:tcW w:w="1320"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合计</w:t>
            </w:r>
          </w:p>
        </w:tc>
        <w:tc>
          <w:tcPr>
            <w:tcW w:w="780" w:type="dxa"/>
          </w:tcPr>
          <w:p>
            <w:pPr>
              <w:keepNext w:val="0"/>
              <w:keepLines w:val="0"/>
              <w:widowControl/>
              <w:suppressLineNumbers w:val="0"/>
              <w:jc w:val="right"/>
              <w:textAlignment w:val="top"/>
              <w:rPr>
                <w:rFonts w:hint="default" w:ascii="Calibri" w:hAnsi="Calibri" w:eastAsia="宋体" w:cs="Calibri"/>
                <w:i w:val="0"/>
                <w:color w:val="000000"/>
                <w:kern w:val="0"/>
                <w:sz w:val="15"/>
                <w:szCs w:val="15"/>
                <w:u w:val="none"/>
                <w:lang w:val="en-US" w:eastAsia="zh-CN"/>
              </w:rPr>
            </w:pPr>
            <w:r>
              <w:rPr>
                <w:rFonts w:hint="eastAsia" w:ascii="Calibri" w:hAnsi="Calibri" w:cs="Calibri"/>
                <w:i w:val="0"/>
                <w:color w:val="000000"/>
                <w:kern w:val="0"/>
                <w:sz w:val="15"/>
                <w:szCs w:val="15"/>
                <w:u w:val="none"/>
                <w:lang w:val="en-US" w:eastAsia="zh-CN"/>
              </w:rPr>
              <w:t>1224</w:t>
            </w:r>
          </w:p>
        </w:tc>
        <w:tc>
          <w:tcPr>
            <w:tcW w:w="405" w:type="dxa"/>
          </w:tcPr>
          <w:p>
            <w:pPr>
              <w:widowControl/>
              <w:jc w:val="right"/>
              <w:outlineLvl w:val="1"/>
              <w:rPr>
                <w:rFonts w:hint="eastAsia" w:ascii="仿宋_GB2312" w:hAnsi="宋体" w:eastAsia="仿宋_GB2312"/>
                <w:kern w:val="0"/>
                <w:sz w:val="15"/>
                <w:szCs w:val="15"/>
              </w:rPr>
            </w:pPr>
          </w:p>
        </w:tc>
        <w:tc>
          <w:tcPr>
            <w:tcW w:w="555" w:type="dxa"/>
          </w:tcPr>
          <w:p>
            <w:pPr>
              <w:keepNext w:val="0"/>
              <w:keepLines w:val="0"/>
              <w:widowControl/>
              <w:suppressLineNumbers w:val="0"/>
              <w:jc w:val="right"/>
              <w:textAlignment w:val="top"/>
              <w:rPr>
                <w:rFonts w:hint="eastAsia" w:ascii="仿宋_GB2312" w:hAnsi="宋体" w:eastAsia="仿宋_GB2312"/>
                <w:kern w:val="0"/>
                <w:sz w:val="15"/>
                <w:szCs w:val="15"/>
              </w:rPr>
            </w:pPr>
            <w:r>
              <w:rPr>
                <w:rFonts w:hint="eastAsia" w:ascii="Calibri" w:hAnsi="Calibri" w:cs="Calibri"/>
                <w:i w:val="0"/>
                <w:color w:val="000000"/>
                <w:kern w:val="0"/>
                <w:sz w:val="15"/>
                <w:szCs w:val="15"/>
                <w:u w:val="none"/>
                <w:lang w:val="en-US" w:eastAsia="zh-CN"/>
              </w:rPr>
              <w:t>1224</w:t>
            </w:r>
          </w:p>
        </w:tc>
        <w:tc>
          <w:tcPr>
            <w:tcW w:w="615" w:type="dxa"/>
          </w:tcPr>
          <w:p>
            <w:pPr>
              <w:widowControl/>
              <w:jc w:val="right"/>
              <w:outlineLvl w:val="1"/>
              <w:rPr>
                <w:rFonts w:hint="eastAsia" w:ascii="仿宋_GB2312" w:hAnsi="宋体" w:eastAsia="仿宋_GB2312"/>
                <w:kern w:val="0"/>
                <w:sz w:val="18"/>
                <w:szCs w:val="18"/>
              </w:rPr>
            </w:pPr>
          </w:p>
        </w:tc>
        <w:tc>
          <w:tcPr>
            <w:tcW w:w="600" w:type="dxa"/>
          </w:tcPr>
          <w:p>
            <w:pPr>
              <w:widowControl/>
              <w:jc w:val="right"/>
              <w:outlineLvl w:val="1"/>
              <w:rPr>
                <w:rFonts w:hint="eastAsia" w:ascii="仿宋_GB2312" w:hAnsi="宋体" w:eastAsia="仿宋_GB2312"/>
                <w:kern w:val="0"/>
                <w:sz w:val="18"/>
                <w:szCs w:val="18"/>
              </w:rPr>
            </w:pPr>
          </w:p>
        </w:tc>
        <w:tc>
          <w:tcPr>
            <w:tcW w:w="630" w:type="dxa"/>
            <w:gridSpan w:val="2"/>
          </w:tcPr>
          <w:p>
            <w:pPr>
              <w:widowControl/>
              <w:jc w:val="right"/>
              <w:outlineLvl w:val="1"/>
              <w:rPr>
                <w:rFonts w:hint="eastAsia" w:ascii="仿宋_GB2312" w:hAnsi="宋体" w:eastAsia="仿宋_GB2312"/>
                <w:kern w:val="0"/>
                <w:sz w:val="18"/>
                <w:szCs w:val="18"/>
              </w:rPr>
            </w:pPr>
          </w:p>
        </w:tc>
        <w:tc>
          <w:tcPr>
            <w:tcW w:w="480" w:type="dxa"/>
          </w:tcPr>
          <w:p>
            <w:pPr>
              <w:widowControl/>
              <w:jc w:val="right"/>
              <w:outlineLvl w:val="1"/>
              <w:rPr>
                <w:rFonts w:hint="eastAsia" w:ascii="仿宋_GB2312" w:hAnsi="宋体" w:eastAsia="仿宋_GB2312"/>
                <w:kern w:val="0"/>
                <w:sz w:val="18"/>
                <w:szCs w:val="18"/>
              </w:rPr>
            </w:pPr>
          </w:p>
        </w:tc>
        <w:tc>
          <w:tcPr>
            <w:tcW w:w="615" w:type="dxa"/>
          </w:tcPr>
          <w:p>
            <w:pPr>
              <w:widowControl/>
              <w:jc w:val="right"/>
              <w:outlineLvl w:val="1"/>
              <w:rPr>
                <w:rFonts w:hint="eastAsia" w:ascii="仿宋_GB2312" w:hAnsi="宋体" w:eastAsia="仿宋_GB2312"/>
                <w:kern w:val="0"/>
                <w:sz w:val="18"/>
                <w:szCs w:val="18"/>
              </w:rPr>
            </w:pPr>
          </w:p>
        </w:tc>
        <w:tc>
          <w:tcPr>
            <w:tcW w:w="360" w:type="dxa"/>
          </w:tcPr>
          <w:p>
            <w:pPr>
              <w:widowControl/>
              <w:jc w:val="right"/>
              <w:outlineLvl w:val="1"/>
              <w:rPr>
                <w:rFonts w:hint="eastAsia" w:ascii="仿宋_GB2312" w:hAnsi="宋体" w:eastAsia="仿宋_GB2312"/>
                <w:kern w:val="0"/>
                <w:sz w:val="18"/>
                <w:szCs w:val="18"/>
              </w:rPr>
            </w:pPr>
          </w:p>
        </w:tc>
        <w:tc>
          <w:tcPr>
            <w:tcW w:w="420" w:type="dxa"/>
          </w:tcPr>
          <w:p>
            <w:pPr>
              <w:widowControl/>
              <w:jc w:val="right"/>
              <w:outlineLvl w:val="1"/>
              <w:rPr>
                <w:rFonts w:hint="eastAsia" w:ascii="仿宋_GB2312" w:hAnsi="宋体" w:eastAsia="仿宋_GB2312"/>
                <w:kern w:val="0"/>
                <w:sz w:val="18"/>
                <w:szCs w:val="18"/>
              </w:rPr>
            </w:pPr>
          </w:p>
        </w:tc>
        <w:tc>
          <w:tcPr>
            <w:tcW w:w="351" w:type="dxa"/>
            <w:gridSpan w:val="2"/>
          </w:tcPr>
          <w:p>
            <w:pPr>
              <w:widowControl/>
              <w:jc w:val="right"/>
              <w:outlineLvl w:val="1"/>
              <w:rPr>
                <w:rFonts w:hint="eastAsia" w:ascii="仿宋_GB2312" w:hAnsi="宋体" w:eastAsia="仿宋_GB2312"/>
                <w:kern w:val="0"/>
                <w:sz w:val="18"/>
                <w:szCs w:val="18"/>
              </w:rPr>
            </w:pPr>
          </w:p>
        </w:tc>
      </w:tr>
    </w:tbl>
    <w:p>
      <w:pPr>
        <w:widowControl/>
        <w:outlineLvl w:val="1"/>
        <w:rPr>
          <w:rFonts w:hint="eastAsia"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rPr>
      </w:pPr>
    </w:p>
    <w:p>
      <w:pPr>
        <w:pStyle w:val="2"/>
        <w:rPr>
          <w:rFonts w:hint="eastAsia" w:ascii="宋体" w:hAnsi="宋体" w:cs="宋体"/>
          <w:color w:val="000000"/>
          <w:kern w:val="0"/>
          <w:sz w:val="20"/>
          <w:szCs w:val="20"/>
        </w:rPr>
      </w:pPr>
    </w:p>
    <w:p>
      <w:pPr>
        <w:pStyle w:val="3"/>
        <w:rPr>
          <w:rFonts w:hint="eastAsia" w:ascii="宋体" w:hAnsi="宋体" w:cs="宋体"/>
          <w:color w:val="000000"/>
          <w:kern w:val="0"/>
          <w:sz w:val="20"/>
          <w:szCs w:val="20"/>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pStyle w:val="2"/>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8</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w:t>
      </w:r>
      <w:r>
        <w:rPr>
          <w:rFonts w:hint="eastAsia" w:ascii="仿宋_GB2312" w:hAnsi="宋体" w:eastAsia="仿宋_GB2312"/>
          <w:kern w:val="0"/>
          <w:sz w:val="24"/>
          <w:lang w:eastAsia="zh-CN"/>
        </w:rPr>
        <w:t>昌吉州市场监督管理局</w:t>
      </w:r>
      <w:r>
        <w:rPr>
          <w:rFonts w:hint="eastAsia" w:ascii="仿宋_GB2312" w:hAnsi="宋体" w:eastAsia="仿宋_GB2312"/>
          <w:kern w:val="0"/>
          <w:sz w:val="24"/>
        </w:rPr>
        <w:t xml:space="preserve">               单位：万元</w:t>
      </w:r>
    </w:p>
    <w:tbl>
      <w:tblPr>
        <w:tblStyle w:val="6"/>
        <w:tblW w:w="9214" w:type="dxa"/>
        <w:tblInd w:w="-34" w:type="dxa"/>
        <w:tblLayout w:type="fixed"/>
        <w:tblCellMar>
          <w:top w:w="0" w:type="dxa"/>
          <w:left w:w="108" w:type="dxa"/>
          <w:bottom w:w="0" w:type="dxa"/>
          <w:right w:w="108" w:type="dxa"/>
        </w:tblCellMar>
      </w:tblPr>
      <w:tblGrid>
        <w:gridCol w:w="709"/>
        <w:gridCol w:w="567"/>
        <w:gridCol w:w="709"/>
        <w:gridCol w:w="2300"/>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0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15"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0"/>
                <w:szCs w:val="20"/>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0"/>
                <w:szCs w:val="20"/>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bl>
    <w:p>
      <w:pPr>
        <w:widowControl/>
        <w:spacing w:line="280" w:lineRule="exact"/>
        <w:outlineLvl w:val="1"/>
        <w:rPr>
          <w:rFonts w:hint="eastAsia" w:ascii="仿宋_GB2312" w:hAnsi="宋体" w:eastAsia="仿宋_GB2312"/>
          <w:b/>
          <w:kern w:val="0"/>
          <w:sz w:val="28"/>
          <w:szCs w:val="32"/>
        </w:rPr>
      </w:pPr>
    </w:p>
    <w:p>
      <w:pPr>
        <w:pStyle w:val="2"/>
        <w:ind w:left="0" w:leftChars="0" w:firstLine="0" w:firstLineChars="0"/>
        <w:rPr>
          <w:rFonts w:hint="eastAsia"/>
        </w:rPr>
      </w:pPr>
      <w:r>
        <w:rPr>
          <w:rFonts w:hint="eastAsia" w:ascii="仿宋_GB2312" w:hAnsi="宋体" w:eastAsia="仿宋_GB2312"/>
          <w:b/>
          <w:kern w:val="0"/>
          <w:sz w:val="28"/>
          <w:szCs w:val="32"/>
          <w:lang w:val="en-US" w:eastAsia="zh-CN"/>
        </w:rPr>
        <w:t>昌吉州市场监督管理局2023年没有使用政府性基金预算拨款安排的支出</w:t>
      </w:r>
      <w:r>
        <w:rPr>
          <w:rFonts w:hint="eastAsia" w:ascii="仿宋_GB2312" w:hAnsi="宋体" w:eastAsia="仿宋_GB2312"/>
          <w:b/>
          <w:kern w:val="0"/>
          <w:sz w:val="28"/>
          <w:szCs w:val="32"/>
        </w:rPr>
        <w:t>，</w:t>
      </w:r>
      <w:r>
        <w:rPr>
          <w:rFonts w:hint="eastAsia" w:ascii="仿宋_GB2312" w:hAnsi="宋体" w:eastAsia="仿宋_GB2312"/>
          <w:b/>
          <w:kern w:val="0"/>
          <w:sz w:val="28"/>
          <w:szCs w:val="32"/>
          <w:lang w:eastAsia="zh-CN"/>
        </w:rPr>
        <w:t>政府性基金预算支出情况表</w:t>
      </w:r>
      <w:r>
        <w:rPr>
          <w:rFonts w:hint="eastAsia" w:ascii="仿宋_GB2312" w:hAnsi="宋体" w:eastAsia="仿宋_GB2312"/>
          <w:b/>
          <w:kern w:val="0"/>
          <w:sz w:val="28"/>
          <w:szCs w:val="32"/>
        </w:rPr>
        <w:t>为空表。</w:t>
      </w:r>
    </w:p>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hint="eastAsia" w:ascii="仿宋_GB2312" w:hAnsi="宋体" w:eastAsia="仿宋_GB2312"/>
          <w:b/>
          <w:kern w:val="0"/>
          <w:sz w:val="28"/>
          <w:szCs w:val="32"/>
        </w:rPr>
      </w:pPr>
    </w:p>
    <w:tbl>
      <w:tblPr>
        <w:tblStyle w:val="6"/>
        <w:tblW w:w="10484" w:type="dxa"/>
        <w:tblInd w:w="0" w:type="dxa"/>
        <w:tblLayout w:type="fixed"/>
        <w:tblCellMar>
          <w:top w:w="0" w:type="dxa"/>
          <w:left w:w="108" w:type="dxa"/>
          <w:bottom w:w="0" w:type="dxa"/>
          <w:right w:w="108" w:type="dxa"/>
        </w:tblCellMar>
      </w:tblPr>
      <w:tblGrid>
        <w:gridCol w:w="817"/>
        <w:gridCol w:w="427"/>
        <w:gridCol w:w="565"/>
        <w:gridCol w:w="601"/>
        <w:gridCol w:w="180"/>
        <w:gridCol w:w="212"/>
        <w:gridCol w:w="1281"/>
        <w:gridCol w:w="612"/>
        <w:gridCol w:w="1367"/>
        <w:gridCol w:w="862"/>
        <w:gridCol w:w="839"/>
        <w:gridCol w:w="1843"/>
        <w:gridCol w:w="642"/>
        <w:gridCol w:w="236"/>
      </w:tblGrid>
      <w:tr>
        <w:tblPrEx>
          <w:tblLayout w:type="fixed"/>
          <w:tblCellMar>
            <w:top w:w="0" w:type="dxa"/>
            <w:left w:w="108" w:type="dxa"/>
            <w:bottom w:w="0" w:type="dxa"/>
            <w:right w:w="108" w:type="dxa"/>
          </w:tblCellMar>
        </w:tblPrEx>
        <w:trPr>
          <w:trHeight w:val="240" w:hRule="atLeast"/>
        </w:trPr>
        <w:tc>
          <w:tcPr>
            <w:tcW w:w="1244" w:type="dxa"/>
            <w:gridSpan w:val="2"/>
            <w:tcBorders>
              <w:top w:val="nil"/>
              <w:left w:val="nil"/>
              <w:bottom w:val="nil"/>
              <w:right w:val="nil"/>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0"/>
                <w:szCs w:val="20"/>
              </w:rPr>
              <w:t>表</w:t>
            </w:r>
            <w:r>
              <w:rPr>
                <w:rFonts w:ascii="宋体" w:hAnsi="宋体" w:cs="宋体"/>
                <w:color w:val="000000"/>
                <w:kern w:val="0"/>
                <w:sz w:val="20"/>
                <w:szCs w:val="20"/>
              </w:rPr>
              <w:t>9</w:t>
            </w:r>
          </w:p>
        </w:tc>
        <w:tc>
          <w:tcPr>
            <w:tcW w:w="1346" w:type="dxa"/>
            <w:gridSpan w:val="3"/>
            <w:tcBorders>
              <w:top w:val="nil"/>
              <w:left w:val="nil"/>
              <w:bottom w:val="nil"/>
              <w:right w:val="nil"/>
            </w:tcBorders>
            <w:noWrap/>
            <w:vAlign w:val="center"/>
          </w:tcPr>
          <w:p>
            <w:pPr>
              <w:rPr>
                <w:rFonts w:hint="eastAsia" w:ascii="宋体" w:hAnsi="宋体" w:cs="宋体"/>
                <w:color w:val="000000"/>
                <w:sz w:val="22"/>
                <w:szCs w:val="22"/>
              </w:rPr>
            </w:pPr>
          </w:p>
        </w:tc>
        <w:tc>
          <w:tcPr>
            <w:tcW w:w="1493" w:type="dxa"/>
            <w:gridSpan w:val="2"/>
            <w:tcBorders>
              <w:top w:val="nil"/>
              <w:left w:val="nil"/>
              <w:bottom w:val="nil"/>
              <w:right w:val="nil"/>
            </w:tcBorders>
            <w:noWrap/>
            <w:vAlign w:val="center"/>
          </w:tcPr>
          <w:p>
            <w:pPr>
              <w:rPr>
                <w:rFonts w:hint="eastAsia" w:ascii="宋体" w:hAnsi="宋体" w:cs="宋体"/>
                <w:color w:val="000000"/>
                <w:sz w:val="22"/>
                <w:szCs w:val="22"/>
              </w:rPr>
            </w:pPr>
          </w:p>
        </w:tc>
        <w:tc>
          <w:tcPr>
            <w:tcW w:w="2841" w:type="dxa"/>
            <w:gridSpan w:val="3"/>
            <w:tcBorders>
              <w:top w:val="nil"/>
              <w:left w:val="nil"/>
              <w:bottom w:val="nil"/>
              <w:right w:val="nil"/>
            </w:tcBorders>
          </w:tcPr>
          <w:p>
            <w:pPr>
              <w:rPr>
                <w:rFonts w:hint="eastAsia" w:ascii="宋体" w:hAnsi="宋体" w:cs="宋体"/>
                <w:color w:val="000000"/>
                <w:sz w:val="22"/>
                <w:szCs w:val="22"/>
              </w:rPr>
            </w:pPr>
          </w:p>
        </w:tc>
        <w:tc>
          <w:tcPr>
            <w:tcW w:w="3324" w:type="dxa"/>
            <w:gridSpan w:val="3"/>
            <w:tcBorders>
              <w:top w:val="nil"/>
              <w:left w:val="nil"/>
              <w:bottom w:val="nil"/>
              <w:right w:val="nil"/>
            </w:tcBorders>
            <w:noWrap/>
            <w:vAlign w:val="center"/>
          </w:tcPr>
          <w:p>
            <w:pPr>
              <w:rPr>
                <w:rFonts w:hint="eastAsia" w:ascii="宋体" w:hAnsi="宋体" w:cs="宋体"/>
                <w:color w:val="000000"/>
                <w:sz w:val="22"/>
                <w:szCs w:val="22"/>
              </w:rPr>
            </w:pPr>
          </w:p>
        </w:tc>
        <w:tc>
          <w:tcPr>
            <w:tcW w:w="236" w:type="dxa"/>
            <w:tcBorders>
              <w:top w:val="nil"/>
              <w:left w:val="nil"/>
              <w:bottom w:val="nil"/>
              <w:right w:val="nil"/>
            </w:tcBorders>
            <w:noWrap/>
            <w:vAlign w:val="center"/>
          </w:tcPr>
          <w:p>
            <w:pPr>
              <w:rPr>
                <w:rFonts w:hint="eastAsia" w:ascii="宋体" w:hAnsi="宋体" w:cs="宋体"/>
                <w:color w:val="000000"/>
                <w:sz w:val="22"/>
                <w:szCs w:val="22"/>
              </w:rPr>
            </w:pPr>
          </w:p>
        </w:tc>
      </w:tr>
      <w:tr>
        <w:tblPrEx>
          <w:tblLayout w:type="fixed"/>
          <w:tblCellMar>
            <w:top w:w="0" w:type="dxa"/>
            <w:left w:w="108" w:type="dxa"/>
            <w:bottom w:w="0" w:type="dxa"/>
            <w:right w:w="108" w:type="dxa"/>
          </w:tblCellMar>
        </w:tblPrEx>
        <w:trPr>
          <w:gridAfter w:val="2"/>
          <w:wAfter w:w="878" w:type="dxa"/>
          <w:trHeight w:val="560" w:hRule="atLeast"/>
        </w:trPr>
        <w:tc>
          <w:tcPr>
            <w:tcW w:w="2410" w:type="dxa"/>
            <w:gridSpan w:val="4"/>
            <w:tcBorders>
              <w:top w:val="nil"/>
              <w:left w:val="nil"/>
              <w:bottom w:val="nil"/>
              <w:right w:val="nil"/>
            </w:tcBorders>
          </w:tcPr>
          <w:p>
            <w:pPr>
              <w:widowControl/>
              <w:jc w:val="center"/>
              <w:textAlignment w:val="center"/>
              <w:rPr>
                <w:rFonts w:hint="eastAsia" w:ascii="仿宋_GB2312" w:hAnsi="宋体" w:eastAsia="仿宋_GB2312"/>
                <w:b/>
                <w:kern w:val="0"/>
                <w:sz w:val="32"/>
                <w:szCs w:val="32"/>
              </w:rPr>
            </w:pPr>
          </w:p>
        </w:tc>
        <w:tc>
          <w:tcPr>
            <w:tcW w:w="7196" w:type="dxa"/>
            <w:gridSpan w:val="8"/>
            <w:tcBorders>
              <w:top w:val="nil"/>
              <w:left w:val="nil"/>
              <w:bottom w:val="nil"/>
              <w:right w:val="nil"/>
            </w:tcBorders>
            <w:noWrap/>
            <w:vAlign w:val="center"/>
          </w:tcPr>
          <w:p>
            <w:pPr>
              <w:widowControl/>
              <w:textAlignment w:val="center"/>
              <w:rPr>
                <w:rFonts w:hint="eastAsia" w:ascii="宋体" w:hAnsi="宋体" w:cs="宋体"/>
                <w:b/>
                <w:bCs/>
                <w:color w:val="000000"/>
                <w:sz w:val="28"/>
                <w:szCs w:val="28"/>
              </w:rPr>
            </w:pPr>
            <w:r>
              <w:rPr>
                <w:rFonts w:hint="eastAsia" w:ascii="仿宋_GB2312" w:hAnsi="宋体" w:eastAsia="仿宋_GB2312"/>
                <w:b/>
                <w:kern w:val="0"/>
                <w:sz w:val="32"/>
                <w:szCs w:val="32"/>
              </w:rPr>
              <w:t>国有资本经营预算支出情况表</w:t>
            </w:r>
          </w:p>
        </w:tc>
      </w:tr>
      <w:tr>
        <w:tblPrEx>
          <w:tblLayout w:type="fixed"/>
          <w:tblCellMar>
            <w:top w:w="0" w:type="dxa"/>
            <w:left w:w="108" w:type="dxa"/>
            <w:bottom w:w="0" w:type="dxa"/>
            <w:right w:w="108" w:type="dxa"/>
          </w:tblCellMar>
        </w:tblPrEx>
        <w:trPr>
          <w:gridAfter w:val="2"/>
          <w:wAfter w:w="878" w:type="dxa"/>
          <w:trHeight w:val="240" w:hRule="atLeast"/>
        </w:trPr>
        <w:tc>
          <w:tcPr>
            <w:tcW w:w="9606" w:type="dxa"/>
            <w:gridSpan w:val="12"/>
            <w:tcBorders>
              <w:top w:val="nil"/>
              <w:left w:val="nil"/>
              <w:bottom w:val="nil"/>
              <w:right w:val="nil"/>
            </w:tcBorders>
            <w:noWrap/>
            <w:vAlign w:val="center"/>
          </w:tcPr>
          <w:p>
            <w:pPr>
              <w:widowControl/>
              <w:spacing w:line="280" w:lineRule="exact"/>
              <w:outlineLvl w:val="1"/>
              <w:rPr>
                <w:rFonts w:hint="eastAsia"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w:t>
            </w:r>
            <w:r>
              <w:rPr>
                <w:rFonts w:hint="eastAsia" w:ascii="仿宋_GB2312" w:hAnsi="宋体" w:eastAsia="仿宋_GB2312"/>
                <w:kern w:val="0"/>
                <w:sz w:val="24"/>
                <w:lang w:eastAsia="zh-CN"/>
              </w:rPr>
              <w:t>昌吉州市场监督管理局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gridAfter w:val="2"/>
          <w:wAfter w:w="878" w:type="dxa"/>
          <w:trHeight w:val="559" w:hRule="atLeast"/>
        </w:trPr>
        <w:tc>
          <w:tcPr>
            <w:tcW w:w="4695" w:type="dxa"/>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w:t>
            </w:r>
          </w:p>
        </w:tc>
        <w:tc>
          <w:tcPr>
            <w:tcW w:w="491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国有资本经营预算支出</w:t>
            </w:r>
          </w:p>
        </w:tc>
      </w:tr>
      <w:tr>
        <w:tblPrEx>
          <w:tblLayout w:type="fixed"/>
          <w:tblCellMar>
            <w:top w:w="0" w:type="dxa"/>
            <w:left w:w="108" w:type="dxa"/>
            <w:bottom w:w="0" w:type="dxa"/>
            <w:right w:w="108" w:type="dxa"/>
          </w:tblCellMar>
        </w:tblPrEx>
        <w:trPr>
          <w:gridAfter w:val="2"/>
          <w:wAfter w:w="878" w:type="dxa"/>
          <w:trHeight w:val="425" w:hRule="atLeast"/>
        </w:trPr>
        <w:tc>
          <w:tcPr>
            <w:tcW w:w="2802"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仿宋_GB2312" w:hAnsi="宋体" w:eastAsia="仿宋_GB2312" w:cs="宋体"/>
                <w:b/>
                <w:bCs/>
                <w:color w:val="000000"/>
                <w:kern w:val="0"/>
                <w:sz w:val="20"/>
                <w:szCs w:val="20"/>
              </w:rPr>
              <w:t>功能分类科目编码</w:t>
            </w:r>
          </w:p>
        </w:tc>
        <w:tc>
          <w:tcPr>
            <w:tcW w:w="189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367" w:type="dxa"/>
            <w:vMerge w:val="restart"/>
            <w:tcBorders>
              <w:top w:val="single" w:color="000000" w:sz="4" w:space="0"/>
              <w:left w:val="single" w:color="000000" w:sz="4" w:space="0"/>
              <w:right w:val="single" w:color="000000" w:sz="4" w:space="0"/>
            </w:tcBorders>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合计</w:t>
            </w:r>
          </w:p>
        </w:tc>
        <w:tc>
          <w:tcPr>
            <w:tcW w:w="1701" w:type="dxa"/>
            <w:gridSpan w:val="2"/>
            <w:vMerge w:val="restart"/>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843" w:type="dxa"/>
            <w:vMerge w:val="restart"/>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gridAfter w:val="2"/>
          <w:wAfter w:w="878" w:type="dxa"/>
          <w:trHeight w:val="558"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189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000000"/>
                <w:sz w:val="22"/>
                <w:szCs w:val="22"/>
              </w:rPr>
            </w:pPr>
          </w:p>
        </w:tc>
        <w:tc>
          <w:tcPr>
            <w:tcW w:w="1367" w:type="dxa"/>
            <w:vMerge w:val="continue"/>
            <w:tcBorders>
              <w:left w:val="single" w:color="000000" w:sz="4" w:space="0"/>
              <w:bottom w:val="single" w:color="000000" w:sz="4" w:space="0"/>
              <w:right w:val="single" w:color="000000" w:sz="4" w:space="0"/>
            </w:tcBorders>
          </w:tcPr>
          <w:p>
            <w:pPr>
              <w:jc w:val="center"/>
              <w:rPr>
                <w:rFonts w:hint="eastAsia" w:ascii="宋体" w:hAnsi="宋体" w:cs="宋体"/>
                <w:b/>
                <w:bCs/>
                <w:color w:val="FF0000"/>
                <w:sz w:val="22"/>
                <w:szCs w:val="22"/>
              </w:rPr>
            </w:pPr>
          </w:p>
        </w:tc>
        <w:tc>
          <w:tcPr>
            <w:tcW w:w="1701" w:type="dxa"/>
            <w:gridSpan w:val="2"/>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cs="宋体"/>
                <w:b/>
                <w:bCs/>
                <w:color w:val="FF0000"/>
                <w:sz w:val="22"/>
                <w:szCs w:val="22"/>
              </w:rPr>
            </w:pPr>
          </w:p>
        </w:tc>
        <w:tc>
          <w:tcPr>
            <w:tcW w:w="184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cs="宋体"/>
                <w:b/>
                <w:bCs/>
                <w:color w:val="FF0000"/>
                <w:sz w:val="22"/>
                <w:szCs w:val="22"/>
              </w:rPr>
            </w:pPr>
          </w:p>
        </w:tc>
      </w:tr>
      <w:tr>
        <w:tblPrEx>
          <w:tblLayout w:type="fixed"/>
          <w:tblCellMar>
            <w:top w:w="0" w:type="dxa"/>
            <w:left w:w="108" w:type="dxa"/>
            <w:bottom w:w="0" w:type="dxa"/>
            <w:right w:w="108" w:type="dxa"/>
          </w:tblCellMar>
        </w:tblPrEx>
        <w:trPr>
          <w:gridAfter w:val="2"/>
          <w:wAfter w:w="878" w:type="dxa"/>
          <w:trHeight w:val="582"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4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28"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8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6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6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4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4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60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6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4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86"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8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646"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878" w:type="dxa"/>
          <w:trHeight w:val="59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0"/>
                <w:szCs w:val="20"/>
              </w:rPr>
              <w:t>合计</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c>
          <w:tcPr>
            <w:tcW w:w="170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right"/>
              <w:rPr>
                <w:rFonts w:hint="eastAsia" w:ascii="仿宋_GB2312" w:hAnsi="宋体" w:eastAsia="仿宋_GB2312" w:cs="宋体"/>
                <w:color w:val="000000"/>
                <w:kern w:val="0"/>
                <w:sz w:val="24"/>
              </w:rPr>
            </w:pPr>
          </w:p>
        </w:tc>
      </w:tr>
    </w:tbl>
    <w:p>
      <w:pPr>
        <w:widowControl/>
        <w:spacing w:line="280" w:lineRule="exact"/>
        <w:outlineLvl w:val="1"/>
        <w:rPr>
          <w:rFonts w:hint="eastAsia" w:ascii="仿宋_GB2312" w:hAnsi="宋体" w:eastAsia="仿宋_GB2312"/>
          <w:b/>
          <w:kern w:val="0"/>
          <w:sz w:val="28"/>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宋体" w:eastAsia="仿宋_GB2312"/>
          <w:b/>
          <w:kern w:val="0"/>
          <w:sz w:val="28"/>
          <w:szCs w:val="32"/>
          <w:lang w:val="en-US" w:eastAsia="zh-CN"/>
        </w:rPr>
      </w:pPr>
      <w:r>
        <w:rPr>
          <w:rFonts w:hint="eastAsia" w:ascii="仿宋_GB2312" w:hAnsi="宋体" w:eastAsia="仿宋_GB2312"/>
          <w:b/>
          <w:kern w:val="0"/>
          <w:sz w:val="28"/>
          <w:szCs w:val="32"/>
          <w:lang w:eastAsia="zh-CN"/>
        </w:rPr>
        <w:t>昌吉州市场监督管理局</w:t>
      </w:r>
      <w:r>
        <w:rPr>
          <w:rFonts w:hint="eastAsia" w:ascii="仿宋_GB2312" w:hAnsi="宋体" w:eastAsia="仿宋_GB2312"/>
          <w:b/>
          <w:kern w:val="0"/>
          <w:sz w:val="28"/>
          <w:szCs w:val="32"/>
          <w:lang w:val="en-US" w:eastAsia="zh-CN"/>
        </w:rPr>
        <w:t>2023年没有使用国有资本经营预算拨款安排的支出，国有资本经营预算支出情况表为空表。</w:t>
      </w:r>
    </w:p>
    <w:p>
      <w:pPr>
        <w:widowControl/>
        <w:spacing w:line="280" w:lineRule="exact"/>
        <w:outlineLvl w:val="1"/>
        <w:rPr>
          <w:rFonts w:hint="eastAsia"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10</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财政拨款“三公”经费支出情况表</w:t>
      </w:r>
    </w:p>
    <w:p>
      <w:pPr>
        <w:widowControl/>
        <w:jc w:val="center"/>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w:t>
      </w:r>
      <w:r>
        <w:rPr>
          <w:rFonts w:hint="eastAsia" w:ascii="仿宋_GB2312" w:hAnsi="宋体" w:eastAsia="仿宋_GB2312"/>
          <w:kern w:val="0"/>
          <w:sz w:val="24"/>
          <w:lang w:eastAsia="zh-CN"/>
        </w:rPr>
        <w:t>昌吉州市场监督管理局</w:t>
      </w:r>
      <w:r>
        <w:rPr>
          <w:rFonts w:hint="eastAsia" w:ascii="仿宋_GB2312" w:hAnsi="宋体" w:eastAsia="仿宋_GB2312"/>
          <w:kern w:val="0"/>
          <w:sz w:val="24"/>
        </w:rPr>
        <w:t xml:space="preserve">                      单位：万元</w:t>
      </w:r>
    </w:p>
    <w:tbl>
      <w:tblPr>
        <w:tblStyle w:val="6"/>
        <w:tblW w:w="9563"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8"/>
        <w:gridCol w:w="1215"/>
        <w:gridCol w:w="1314"/>
        <w:gridCol w:w="1706"/>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8" w:type="dxa"/>
            <w:vMerge w:val="restart"/>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三公支出内容</w:t>
            </w:r>
          </w:p>
        </w:tc>
        <w:tc>
          <w:tcPr>
            <w:tcW w:w="1215" w:type="dxa"/>
            <w:vMerge w:val="restart"/>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合计</w:t>
            </w:r>
          </w:p>
        </w:tc>
        <w:tc>
          <w:tcPr>
            <w:tcW w:w="4530" w:type="dxa"/>
            <w:gridSpan w:val="3"/>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8" w:type="dxa"/>
            <w:vMerge w:val="continue"/>
          </w:tcPr>
          <w:p>
            <w:pPr>
              <w:widowControl/>
              <w:outlineLvl w:val="1"/>
              <w:rPr>
                <w:rFonts w:hint="eastAsia" w:ascii="仿宋_GB2312" w:hAnsi="宋体" w:eastAsia="仿宋_GB2312"/>
                <w:b/>
                <w:kern w:val="0"/>
                <w:sz w:val="28"/>
                <w:szCs w:val="32"/>
              </w:rPr>
            </w:pPr>
          </w:p>
        </w:tc>
        <w:tc>
          <w:tcPr>
            <w:tcW w:w="1215" w:type="dxa"/>
            <w:vMerge w:val="continue"/>
          </w:tcPr>
          <w:p>
            <w:pPr>
              <w:widowControl/>
              <w:outlineLvl w:val="1"/>
              <w:rPr>
                <w:rFonts w:hint="eastAsia" w:ascii="仿宋_GB2312" w:hAnsi="宋体" w:eastAsia="仿宋_GB2312"/>
                <w:b/>
                <w:kern w:val="0"/>
                <w:sz w:val="28"/>
                <w:szCs w:val="32"/>
              </w:rPr>
            </w:pPr>
          </w:p>
        </w:tc>
        <w:tc>
          <w:tcPr>
            <w:tcW w:w="1314"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一般公共预算</w:t>
            </w:r>
          </w:p>
        </w:tc>
        <w:tc>
          <w:tcPr>
            <w:tcW w:w="1706"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政府性基金</w:t>
            </w:r>
          </w:p>
        </w:tc>
        <w:tc>
          <w:tcPr>
            <w:tcW w:w="1510"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3818" w:type="dxa"/>
            <w:vAlign w:val="center"/>
          </w:tcPr>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合计</w:t>
            </w:r>
          </w:p>
        </w:tc>
        <w:tc>
          <w:tcPr>
            <w:tcW w:w="1215" w:type="dxa"/>
            <w:vAlign w:val="center"/>
          </w:tcPr>
          <w:p>
            <w:pPr>
              <w:widowControl/>
              <w:jc w:val="right"/>
              <w:outlineLvl w:val="1"/>
              <w:rPr>
                <w:rFonts w:hint="default" w:ascii="仿宋_GB2312" w:hAnsi="宋体" w:eastAsia="仿宋_GB2312"/>
                <w:b/>
                <w:kern w:val="0"/>
                <w:sz w:val="20"/>
                <w:szCs w:val="20"/>
                <w:lang w:val="en-US" w:eastAsia="zh-CN"/>
              </w:rPr>
            </w:pPr>
            <w:r>
              <w:rPr>
                <w:rFonts w:hint="eastAsia" w:ascii="仿宋_GB2312" w:hAnsi="宋体" w:eastAsia="仿宋_GB2312"/>
                <w:b/>
                <w:kern w:val="0"/>
                <w:sz w:val="20"/>
                <w:szCs w:val="20"/>
                <w:lang w:val="en-US" w:eastAsia="zh-CN"/>
              </w:rPr>
              <w:t>33.86</w:t>
            </w:r>
          </w:p>
        </w:tc>
        <w:tc>
          <w:tcPr>
            <w:tcW w:w="1314" w:type="dxa"/>
            <w:vAlign w:val="center"/>
          </w:tcPr>
          <w:p>
            <w:pPr>
              <w:widowControl/>
              <w:jc w:val="right"/>
              <w:outlineLvl w:val="1"/>
              <w:rPr>
                <w:rFonts w:hint="default" w:ascii="仿宋_GB2312" w:hAnsi="宋体" w:eastAsia="仿宋_GB2312"/>
                <w:b/>
                <w:kern w:val="0"/>
                <w:sz w:val="20"/>
                <w:szCs w:val="20"/>
                <w:lang w:val="en-US" w:eastAsia="zh-CN"/>
              </w:rPr>
            </w:pPr>
            <w:r>
              <w:rPr>
                <w:rFonts w:hint="eastAsia" w:ascii="仿宋_GB2312" w:hAnsi="宋体" w:eastAsia="仿宋_GB2312"/>
                <w:b/>
                <w:kern w:val="0"/>
                <w:sz w:val="20"/>
                <w:szCs w:val="20"/>
                <w:lang w:val="en-US" w:eastAsia="zh-CN"/>
              </w:rPr>
              <w:t>33.86</w:t>
            </w:r>
          </w:p>
        </w:tc>
        <w:tc>
          <w:tcPr>
            <w:tcW w:w="1706" w:type="dxa"/>
            <w:vAlign w:val="center"/>
          </w:tcPr>
          <w:p>
            <w:pPr>
              <w:widowControl/>
              <w:jc w:val="right"/>
              <w:outlineLvl w:val="1"/>
              <w:rPr>
                <w:rFonts w:hint="eastAsia" w:ascii="仿宋_GB2312" w:hAnsi="宋体" w:eastAsia="仿宋_GB2312"/>
                <w:b/>
                <w:kern w:val="0"/>
                <w:sz w:val="20"/>
                <w:szCs w:val="20"/>
              </w:rPr>
            </w:pPr>
          </w:p>
        </w:tc>
        <w:tc>
          <w:tcPr>
            <w:tcW w:w="1510" w:type="dxa"/>
            <w:vAlign w:val="center"/>
          </w:tcPr>
          <w:p>
            <w:pPr>
              <w:widowControl/>
              <w:jc w:val="righ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3818" w:type="dxa"/>
            <w:vAlign w:val="center"/>
          </w:tcPr>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因公出国（境）费</w:t>
            </w:r>
          </w:p>
        </w:tc>
        <w:tc>
          <w:tcPr>
            <w:tcW w:w="1215" w:type="dxa"/>
            <w:vAlign w:val="center"/>
          </w:tcPr>
          <w:p>
            <w:pPr>
              <w:widowControl/>
              <w:jc w:val="right"/>
              <w:outlineLvl w:val="1"/>
              <w:rPr>
                <w:rFonts w:hint="default" w:ascii="仿宋_GB2312" w:hAnsi="宋体" w:eastAsia="仿宋_GB2312"/>
                <w:b/>
                <w:kern w:val="0"/>
                <w:sz w:val="20"/>
                <w:szCs w:val="20"/>
                <w:lang w:val="en-US" w:eastAsia="zh-CN"/>
              </w:rPr>
            </w:pPr>
            <w:r>
              <w:rPr>
                <w:rFonts w:hint="eastAsia" w:ascii="仿宋_GB2312" w:hAnsi="宋体" w:eastAsia="仿宋_GB2312"/>
                <w:b/>
                <w:kern w:val="0"/>
                <w:sz w:val="20"/>
                <w:szCs w:val="20"/>
                <w:lang w:val="en-US" w:eastAsia="zh-CN"/>
              </w:rPr>
              <w:t>0</w:t>
            </w:r>
          </w:p>
        </w:tc>
        <w:tc>
          <w:tcPr>
            <w:tcW w:w="1314" w:type="dxa"/>
            <w:vAlign w:val="center"/>
          </w:tcPr>
          <w:p>
            <w:pPr>
              <w:widowControl/>
              <w:jc w:val="right"/>
              <w:outlineLvl w:val="1"/>
              <w:rPr>
                <w:rFonts w:hint="default" w:ascii="仿宋_GB2312" w:hAnsi="宋体" w:eastAsia="仿宋_GB2312"/>
                <w:b/>
                <w:kern w:val="0"/>
                <w:sz w:val="20"/>
                <w:szCs w:val="20"/>
                <w:lang w:val="en-US" w:eastAsia="zh-CN"/>
              </w:rPr>
            </w:pPr>
            <w:r>
              <w:rPr>
                <w:rFonts w:hint="eastAsia" w:ascii="仿宋_GB2312" w:hAnsi="宋体" w:eastAsia="仿宋_GB2312"/>
                <w:b/>
                <w:kern w:val="0"/>
                <w:sz w:val="20"/>
                <w:szCs w:val="20"/>
                <w:lang w:val="en-US" w:eastAsia="zh-CN"/>
              </w:rPr>
              <w:t>0</w:t>
            </w:r>
          </w:p>
        </w:tc>
        <w:tc>
          <w:tcPr>
            <w:tcW w:w="1706" w:type="dxa"/>
            <w:vAlign w:val="center"/>
          </w:tcPr>
          <w:p>
            <w:pPr>
              <w:widowControl/>
              <w:jc w:val="right"/>
              <w:outlineLvl w:val="1"/>
              <w:rPr>
                <w:rFonts w:hint="eastAsia" w:ascii="仿宋_GB2312" w:hAnsi="宋体" w:eastAsia="仿宋_GB2312"/>
                <w:b/>
                <w:kern w:val="0"/>
                <w:sz w:val="20"/>
                <w:szCs w:val="20"/>
              </w:rPr>
            </w:pPr>
          </w:p>
        </w:tc>
        <w:tc>
          <w:tcPr>
            <w:tcW w:w="1510" w:type="dxa"/>
            <w:vAlign w:val="center"/>
          </w:tcPr>
          <w:p>
            <w:pPr>
              <w:widowControl/>
              <w:jc w:val="righ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3818" w:type="dxa"/>
            <w:vAlign w:val="center"/>
          </w:tcPr>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公务接待费</w:t>
            </w:r>
          </w:p>
        </w:tc>
        <w:tc>
          <w:tcPr>
            <w:tcW w:w="1215" w:type="dxa"/>
            <w:vAlign w:val="center"/>
          </w:tcPr>
          <w:p>
            <w:pPr>
              <w:widowControl/>
              <w:jc w:val="right"/>
              <w:outlineLvl w:val="1"/>
              <w:rPr>
                <w:rFonts w:hint="eastAsia" w:ascii="仿宋_GB2312" w:hAnsi="宋体" w:eastAsia="仿宋_GB2312"/>
                <w:b/>
                <w:kern w:val="0"/>
                <w:sz w:val="20"/>
                <w:szCs w:val="20"/>
                <w:lang w:val="en-US" w:eastAsia="zh-CN"/>
              </w:rPr>
            </w:pPr>
            <w:r>
              <w:rPr>
                <w:rFonts w:hint="eastAsia" w:ascii="仿宋_GB2312" w:hAnsi="宋体" w:eastAsia="仿宋_GB2312"/>
                <w:b/>
                <w:kern w:val="0"/>
                <w:sz w:val="20"/>
                <w:szCs w:val="20"/>
                <w:lang w:val="en-US" w:eastAsia="zh-CN"/>
              </w:rPr>
              <w:t>3</w:t>
            </w:r>
          </w:p>
        </w:tc>
        <w:tc>
          <w:tcPr>
            <w:tcW w:w="1314" w:type="dxa"/>
            <w:vAlign w:val="center"/>
          </w:tcPr>
          <w:p>
            <w:pPr>
              <w:widowControl/>
              <w:jc w:val="right"/>
              <w:outlineLvl w:val="1"/>
              <w:rPr>
                <w:rFonts w:hint="eastAsia" w:ascii="仿宋_GB2312" w:hAnsi="宋体" w:eastAsia="仿宋_GB2312"/>
                <w:b/>
                <w:kern w:val="0"/>
                <w:sz w:val="20"/>
                <w:szCs w:val="20"/>
                <w:lang w:val="en-US" w:eastAsia="zh-CN"/>
              </w:rPr>
            </w:pPr>
            <w:r>
              <w:rPr>
                <w:rFonts w:hint="eastAsia" w:ascii="仿宋_GB2312" w:hAnsi="宋体" w:eastAsia="仿宋_GB2312"/>
                <w:b/>
                <w:kern w:val="0"/>
                <w:sz w:val="20"/>
                <w:szCs w:val="20"/>
                <w:lang w:val="en-US" w:eastAsia="zh-CN"/>
              </w:rPr>
              <w:t>3</w:t>
            </w:r>
          </w:p>
        </w:tc>
        <w:tc>
          <w:tcPr>
            <w:tcW w:w="1706" w:type="dxa"/>
            <w:vAlign w:val="center"/>
          </w:tcPr>
          <w:p>
            <w:pPr>
              <w:widowControl/>
              <w:jc w:val="right"/>
              <w:outlineLvl w:val="1"/>
              <w:rPr>
                <w:rFonts w:hint="eastAsia" w:ascii="仿宋_GB2312" w:hAnsi="宋体" w:eastAsia="仿宋_GB2312"/>
                <w:b/>
                <w:kern w:val="0"/>
                <w:sz w:val="20"/>
                <w:szCs w:val="20"/>
              </w:rPr>
            </w:pPr>
          </w:p>
        </w:tc>
        <w:tc>
          <w:tcPr>
            <w:tcW w:w="1510" w:type="dxa"/>
            <w:vAlign w:val="center"/>
          </w:tcPr>
          <w:p>
            <w:pPr>
              <w:widowControl/>
              <w:jc w:val="righ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8" w:type="dxa"/>
            <w:vAlign w:val="center"/>
          </w:tcPr>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公务用车购置及运行费</w:t>
            </w:r>
          </w:p>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（小计）</w:t>
            </w:r>
          </w:p>
        </w:tc>
        <w:tc>
          <w:tcPr>
            <w:tcW w:w="1215" w:type="dxa"/>
            <w:vAlign w:val="center"/>
          </w:tcPr>
          <w:p>
            <w:pPr>
              <w:widowControl/>
              <w:jc w:val="right"/>
              <w:outlineLvl w:val="1"/>
              <w:rPr>
                <w:rFonts w:hint="eastAsia" w:ascii="仿宋_GB2312" w:hAnsi="宋体" w:eastAsia="仿宋_GB2312"/>
                <w:b/>
                <w:kern w:val="0"/>
                <w:sz w:val="20"/>
                <w:szCs w:val="20"/>
              </w:rPr>
            </w:pPr>
            <w:r>
              <w:rPr>
                <w:rFonts w:hint="eastAsia" w:ascii="仿宋_GB2312" w:hAnsi="宋体" w:eastAsia="仿宋_GB2312"/>
                <w:b/>
                <w:kern w:val="0"/>
                <w:sz w:val="20"/>
                <w:szCs w:val="20"/>
                <w:lang w:val="en-US" w:eastAsia="zh-CN"/>
              </w:rPr>
              <w:t>30.86</w:t>
            </w:r>
          </w:p>
        </w:tc>
        <w:tc>
          <w:tcPr>
            <w:tcW w:w="1314" w:type="dxa"/>
            <w:vAlign w:val="center"/>
          </w:tcPr>
          <w:p>
            <w:pPr>
              <w:widowControl/>
              <w:jc w:val="right"/>
              <w:outlineLvl w:val="1"/>
              <w:rPr>
                <w:rFonts w:hint="eastAsia" w:ascii="仿宋_GB2312" w:hAnsi="宋体" w:eastAsia="仿宋_GB2312"/>
                <w:b/>
                <w:kern w:val="0"/>
                <w:sz w:val="20"/>
                <w:szCs w:val="20"/>
              </w:rPr>
            </w:pPr>
            <w:r>
              <w:rPr>
                <w:rFonts w:hint="eastAsia" w:ascii="仿宋_GB2312" w:hAnsi="宋体" w:eastAsia="仿宋_GB2312"/>
                <w:b/>
                <w:kern w:val="0"/>
                <w:sz w:val="20"/>
                <w:szCs w:val="20"/>
                <w:lang w:val="en-US" w:eastAsia="zh-CN"/>
              </w:rPr>
              <w:t>30.86</w:t>
            </w:r>
          </w:p>
        </w:tc>
        <w:tc>
          <w:tcPr>
            <w:tcW w:w="1706" w:type="dxa"/>
            <w:vAlign w:val="center"/>
          </w:tcPr>
          <w:p>
            <w:pPr>
              <w:widowControl/>
              <w:jc w:val="right"/>
              <w:outlineLvl w:val="1"/>
              <w:rPr>
                <w:rFonts w:hint="eastAsia" w:ascii="仿宋_GB2312" w:hAnsi="宋体" w:eastAsia="仿宋_GB2312"/>
                <w:b/>
                <w:kern w:val="0"/>
                <w:sz w:val="20"/>
                <w:szCs w:val="20"/>
              </w:rPr>
            </w:pPr>
          </w:p>
        </w:tc>
        <w:tc>
          <w:tcPr>
            <w:tcW w:w="1510" w:type="dxa"/>
            <w:vAlign w:val="center"/>
          </w:tcPr>
          <w:p>
            <w:pPr>
              <w:widowControl/>
              <w:jc w:val="righ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3818" w:type="dxa"/>
            <w:vAlign w:val="center"/>
          </w:tcPr>
          <w:p>
            <w:pPr>
              <w:widowControl/>
              <w:ind w:firstLine="241" w:firstLineChars="100"/>
              <w:jc w:val="center"/>
              <w:outlineLvl w:val="1"/>
              <w:rPr>
                <w:rFonts w:hint="eastAsia" w:ascii="仿宋_GB2312" w:hAnsi="宋体" w:eastAsia="仿宋_GB2312"/>
                <w:b/>
                <w:kern w:val="0"/>
                <w:sz w:val="24"/>
              </w:rPr>
            </w:pPr>
            <w:r>
              <w:rPr>
                <w:rFonts w:hint="eastAsia" w:ascii="仿宋_GB2312" w:hAnsi="宋体" w:eastAsia="仿宋_GB2312"/>
                <w:b/>
                <w:kern w:val="0"/>
                <w:sz w:val="24"/>
              </w:rPr>
              <w:t>其中：公务用车购置费</w:t>
            </w:r>
          </w:p>
        </w:tc>
        <w:tc>
          <w:tcPr>
            <w:tcW w:w="1215" w:type="dxa"/>
            <w:vAlign w:val="center"/>
          </w:tcPr>
          <w:p>
            <w:pPr>
              <w:widowControl/>
              <w:jc w:val="right"/>
              <w:outlineLvl w:val="1"/>
              <w:rPr>
                <w:rFonts w:hint="default" w:ascii="仿宋_GB2312" w:hAnsi="宋体" w:eastAsia="仿宋_GB2312"/>
                <w:b/>
                <w:kern w:val="0"/>
                <w:sz w:val="20"/>
                <w:szCs w:val="20"/>
                <w:lang w:val="en-US" w:eastAsia="zh-CN"/>
              </w:rPr>
            </w:pPr>
            <w:r>
              <w:rPr>
                <w:rFonts w:hint="eastAsia" w:ascii="仿宋_GB2312" w:hAnsi="宋体" w:eastAsia="仿宋_GB2312"/>
                <w:b/>
                <w:kern w:val="0"/>
                <w:sz w:val="20"/>
                <w:szCs w:val="20"/>
                <w:lang w:val="en-US" w:eastAsia="zh-CN"/>
              </w:rPr>
              <w:t>0</w:t>
            </w:r>
          </w:p>
        </w:tc>
        <w:tc>
          <w:tcPr>
            <w:tcW w:w="1314" w:type="dxa"/>
            <w:vAlign w:val="center"/>
          </w:tcPr>
          <w:p>
            <w:pPr>
              <w:widowControl/>
              <w:jc w:val="right"/>
              <w:outlineLvl w:val="1"/>
              <w:rPr>
                <w:rFonts w:hint="default" w:ascii="仿宋_GB2312" w:hAnsi="宋体" w:eastAsia="仿宋_GB2312"/>
                <w:b/>
                <w:kern w:val="0"/>
                <w:sz w:val="20"/>
                <w:szCs w:val="20"/>
                <w:lang w:val="en-US" w:eastAsia="zh-CN"/>
              </w:rPr>
            </w:pPr>
            <w:r>
              <w:rPr>
                <w:rFonts w:hint="eastAsia" w:ascii="仿宋_GB2312" w:hAnsi="宋体" w:eastAsia="仿宋_GB2312"/>
                <w:b/>
                <w:kern w:val="0"/>
                <w:sz w:val="20"/>
                <w:szCs w:val="20"/>
                <w:lang w:val="en-US" w:eastAsia="zh-CN"/>
              </w:rPr>
              <w:t>0</w:t>
            </w:r>
          </w:p>
        </w:tc>
        <w:tc>
          <w:tcPr>
            <w:tcW w:w="1706" w:type="dxa"/>
            <w:vAlign w:val="center"/>
          </w:tcPr>
          <w:p>
            <w:pPr>
              <w:widowControl/>
              <w:jc w:val="right"/>
              <w:outlineLvl w:val="1"/>
              <w:rPr>
                <w:rFonts w:hint="eastAsia" w:ascii="仿宋_GB2312" w:hAnsi="宋体" w:eastAsia="仿宋_GB2312"/>
                <w:b/>
                <w:kern w:val="0"/>
                <w:sz w:val="20"/>
                <w:szCs w:val="20"/>
              </w:rPr>
            </w:pPr>
          </w:p>
        </w:tc>
        <w:tc>
          <w:tcPr>
            <w:tcW w:w="1510" w:type="dxa"/>
            <w:vAlign w:val="center"/>
          </w:tcPr>
          <w:p>
            <w:pPr>
              <w:widowControl/>
              <w:jc w:val="righ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3818" w:type="dxa"/>
            <w:vAlign w:val="center"/>
          </w:tcPr>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公务用车运行费</w:t>
            </w:r>
          </w:p>
        </w:tc>
        <w:tc>
          <w:tcPr>
            <w:tcW w:w="1215" w:type="dxa"/>
            <w:vAlign w:val="center"/>
          </w:tcPr>
          <w:p>
            <w:pPr>
              <w:widowControl/>
              <w:jc w:val="right"/>
              <w:outlineLvl w:val="1"/>
              <w:rPr>
                <w:rFonts w:hint="eastAsia" w:ascii="仿宋_GB2312" w:hAnsi="宋体" w:eastAsia="仿宋_GB2312"/>
                <w:b/>
                <w:kern w:val="0"/>
                <w:sz w:val="20"/>
                <w:szCs w:val="20"/>
              </w:rPr>
            </w:pPr>
            <w:r>
              <w:rPr>
                <w:rFonts w:hint="eastAsia" w:ascii="仿宋_GB2312" w:hAnsi="宋体" w:eastAsia="仿宋_GB2312"/>
                <w:b/>
                <w:kern w:val="0"/>
                <w:sz w:val="20"/>
                <w:szCs w:val="20"/>
                <w:lang w:val="en-US" w:eastAsia="zh-CN"/>
              </w:rPr>
              <w:t>30.86</w:t>
            </w:r>
          </w:p>
        </w:tc>
        <w:tc>
          <w:tcPr>
            <w:tcW w:w="1314" w:type="dxa"/>
            <w:vAlign w:val="center"/>
          </w:tcPr>
          <w:p>
            <w:pPr>
              <w:widowControl/>
              <w:jc w:val="right"/>
              <w:outlineLvl w:val="1"/>
              <w:rPr>
                <w:rFonts w:hint="default" w:ascii="仿宋_GB2312" w:hAnsi="宋体" w:eastAsia="仿宋_GB2312"/>
                <w:b/>
                <w:kern w:val="0"/>
                <w:sz w:val="20"/>
                <w:szCs w:val="20"/>
                <w:lang w:val="en-US" w:eastAsia="zh-CN"/>
              </w:rPr>
            </w:pPr>
            <w:r>
              <w:rPr>
                <w:rFonts w:hint="eastAsia" w:ascii="仿宋_GB2312" w:hAnsi="宋体" w:eastAsia="仿宋_GB2312"/>
                <w:b/>
                <w:kern w:val="0"/>
                <w:sz w:val="20"/>
                <w:szCs w:val="20"/>
                <w:lang w:val="en-US" w:eastAsia="zh-CN"/>
              </w:rPr>
              <w:t>30.86</w:t>
            </w:r>
          </w:p>
        </w:tc>
        <w:tc>
          <w:tcPr>
            <w:tcW w:w="1706" w:type="dxa"/>
            <w:vAlign w:val="center"/>
          </w:tcPr>
          <w:p>
            <w:pPr>
              <w:widowControl/>
              <w:jc w:val="right"/>
              <w:outlineLvl w:val="1"/>
              <w:rPr>
                <w:rFonts w:hint="eastAsia" w:ascii="仿宋_GB2312" w:hAnsi="宋体" w:eastAsia="仿宋_GB2312"/>
                <w:b/>
                <w:kern w:val="0"/>
                <w:sz w:val="20"/>
                <w:szCs w:val="20"/>
              </w:rPr>
            </w:pPr>
          </w:p>
        </w:tc>
        <w:tc>
          <w:tcPr>
            <w:tcW w:w="1510" w:type="dxa"/>
            <w:vAlign w:val="center"/>
          </w:tcPr>
          <w:p>
            <w:pPr>
              <w:widowControl/>
              <w:jc w:val="right"/>
              <w:outlineLvl w:val="1"/>
              <w:rPr>
                <w:rFonts w:hint="eastAsia" w:ascii="仿宋_GB2312" w:hAnsi="宋体" w:eastAsia="仿宋_GB2312"/>
                <w:b/>
                <w:kern w:val="0"/>
                <w:sz w:val="20"/>
                <w:szCs w:val="20"/>
              </w:rPr>
            </w:pPr>
          </w:p>
        </w:tc>
      </w:tr>
    </w:tbl>
    <w:p>
      <w:pPr>
        <w:widowControl/>
        <w:outlineLvl w:val="1"/>
        <w:rPr>
          <w:rFonts w:hint="eastAsia" w:ascii="宋体" w:hAnsi="宋体" w:cs="宋体"/>
          <w:color w:val="000000"/>
          <w:kern w:val="0"/>
          <w:sz w:val="20"/>
          <w:szCs w:val="20"/>
        </w:rPr>
      </w:pPr>
    </w:p>
    <w:p>
      <w:pPr>
        <w:widowControl/>
        <w:spacing w:line="280" w:lineRule="exact"/>
        <w:jc w:val="left"/>
        <w:outlineLvl w:val="1"/>
        <w:rPr>
          <w:rFonts w:hint="eastAsia" w:ascii="仿宋_GB2312" w:hAnsi="宋体" w:eastAsia="仿宋_GB2312"/>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hint="eastAsia" w:ascii="黑体" w:hAnsi="黑体" w:eastAsia="黑体"/>
          <w:kern w:val="0"/>
          <w:sz w:val="32"/>
          <w:szCs w:val="32"/>
        </w:rPr>
      </w:pPr>
    </w:p>
    <w:p>
      <w:pPr>
        <w:pStyle w:val="2"/>
        <w:rPr>
          <w:rFonts w:hint="eastAsia"/>
        </w:rPr>
      </w:pPr>
    </w:p>
    <w:p>
      <w:pPr>
        <w:spacing w:line="560" w:lineRule="exact"/>
        <w:jc w:val="center"/>
        <w:rPr>
          <w:rFonts w:hint="eastAsia" w:ascii="黑体" w:hAnsi="黑体" w:eastAsia="黑体"/>
          <w:kern w:val="0"/>
          <w:sz w:val="32"/>
          <w:szCs w:val="32"/>
        </w:rPr>
      </w:pPr>
    </w:p>
    <w:p>
      <w:pPr>
        <w:pStyle w:val="2"/>
        <w:rPr>
          <w:rFonts w:hint="eastAsia"/>
        </w:rPr>
      </w:pPr>
    </w:p>
    <w:p>
      <w:pPr>
        <w:spacing w:line="560" w:lineRule="exact"/>
        <w:jc w:val="center"/>
        <w:rPr>
          <w:rFonts w:hint="eastAsia" w:ascii="黑体" w:hAnsi="黑体" w:eastAsia="黑体"/>
          <w:kern w:val="0"/>
          <w:sz w:val="32"/>
          <w:szCs w:val="32"/>
        </w:rPr>
      </w:pPr>
      <w:r>
        <w:rPr>
          <w:rFonts w:hint="eastAsia" w:ascii="黑体" w:hAnsi="黑体" w:eastAsia="黑体"/>
          <w:kern w:val="0"/>
          <w:sz w:val="32"/>
          <w:szCs w:val="32"/>
        </w:rPr>
        <w:t>第三部分  2023年</w:t>
      </w:r>
      <w:r>
        <w:rPr>
          <w:rFonts w:hint="eastAsia" w:ascii="黑体" w:hAnsi="黑体" w:eastAsia="黑体"/>
          <w:kern w:val="0"/>
          <w:sz w:val="32"/>
          <w:szCs w:val="32"/>
          <w:lang w:eastAsia="zh-CN"/>
        </w:rPr>
        <w:t>单位</w:t>
      </w:r>
      <w:r>
        <w:rPr>
          <w:rFonts w:hint="eastAsia" w:ascii="黑体" w:hAnsi="黑体" w:eastAsia="黑体"/>
          <w:kern w:val="0"/>
          <w:sz w:val="32"/>
          <w:szCs w:val="32"/>
        </w:rPr>
        <w:t>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w:t>
      </w:r>
      <w:r>
        <w:rPr>
          <w:rFonts w:hint="eastAsia" w:ascii="楷体_GB2312" w:hAnsi="楷体_GB2312" w:eastAsia="楷体_GB2312" w:cs="楷体_GB2312"/>
          <w:b/>
          <w:kern w:val="0"/>
          <w:sz w:val="32"/>
          <w:szCs w:val="32"/>
          <w:lang w:eastAsia="zh-CN"/>
        </w:rPr>
        <w:t>市场监督管理局</w:t>
      </w:r>
      <w:r>
        <w:rPr>
          <w:rFonts w:hint="eastAsia" w:ascii="楷体_GB2312" w:hAnsi="楷体_GB2312" w:eastAsia="楷体_GB2312" w:cs="楷体_GB2312"/>
          <w:b/>
          <w:kern w:val="0"/>
          <w:sz w:val="32"/>
          <w:szCs w:val="32"/>
        </w:rPr>
        <w:t>2023年收支预算情况的总体说明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w:t>
      </w:r>
      <w:r>
        <w:rPr>
          <w:rFonts w:hint="eastAsia" w:ascii="仿宋_GB2312" w:hAnsi="宋体" w:eastAsia="仿宋_GB2312" w:cs="宋体"/>
          <w:kern w:val="0"/>
          <w:sz w:val="32"/>
          <w:szCs w:val="32"/>
          <w:lang w:eastAsia="zh-CN"/>
        </w:rPr>
        <w:t>市场监督管理局</w:t>
      </w:r>
      <w:r>
        <w:rPr>
          <w:rFonts w:hint="eastAsia" w:ascii="仿宋_GB2312" w:hAnsi="宋体" w:eastAsia="仿宋_GB2312" w:cs="宋体"/>
          <w:kern w:val="0"/>
          <w:sz w:val="32"/>
          <w:szCs w:val="32"/>
        </w:rPr>
        <w:t>2023年所有收入和支出均纳入</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预算管理。收支总预算</w:t>
      </w:r>
      <w:r>
        <w:rPr>
          <w:rFonts w:hint="eastAsia" w:ascii="仿宋_GB2312" w:hAnsi="宋体" w:eastAsia="仿宋_GB2312" w:cs="宋体"/>
          <w:kern w:val="0"/>
          <w:sz w:val="32"/>
          <w:szCs w:val="32"/>
          <w:lang w:val="en-US" w:eastAsia="zh-CN"/>
        </w:rPr>
        <w:t>3842.37</w:t>
      </w:r>
      <w:r>
        <w:rPr>
          <w:rFonts w:hint="eastAsia" w:ascii="仿宋_GB2312" w:hAnsi="宋体" w:eastAsia="仿宋_GB2312" w:cs="宋体"/>
          <w:kern w:val="0"/>
          <w:sz w:val="32"/>
          <w:szCs w:val="32"/>
        </w:rPr>
        <w:t>万元。收入预算包括：一般公共预算、</w:t>
      </w:r>
      <w:r>
        <w:rPr>
          <w:rFonts w:hint="eastAsia" w:ascii="仿宋_GB2312" w:hAnsi="宋体" w:eastAsia="仿宋_GB2312" w:cs="宋体"/>
          <w:kern w:val="0"/>
          <w:sz w:val="32"/>
          <w:szCs w:val="32"/>
          <w:lang w:eastAsia="zh-CN"/>
        </w:rPr>
        <w:t>其他收入</w:t>
      </w:r>
      <w:r>
        <w:rPr>
          <w:rFonts w:hint="eastAsia" w:ascii="仿宋_GB2312" w:hAnsi="宋体" w:eastAsia="仿宋_GB2312" w:cs="宋体"/>
          <w:kern w:val="0"/>
          <w:sz w:val="32"/>
          <w:szCs w:val="32"/>
        </w:rPr>
        <w:t>、财政拨款结转结余、非财政拨款结转结余。</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支出预算包括：一般公共服务支出、社会保障和就业支出、卫生健康支出、住房保障支出、灾害防治及应急管理支出、其他支出。</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eastAsia="zh-CN"/>
        </w:rPr>
        <w:t>昌吉州市场监督管理局</w:t>
      </w:r>
      <w:r>
        <w:rPr>
          <w:rFonts w:hint="eastAsia" w:ascii="楷体_GB2312" w:hAnsi="楷体_GB2312" w:eastAsia="楷体_GB2312" w:cs="楷体_GB2312"/>
          <w:b/>
          <w:bCs/>
          <w:kern w:val="0"/>
          <w:sz w:val="32"/>
          <w:szCs w:val="32"/>
        </w:rPr>
        <w:t>2023年收入预算情况说明</w:t>
      </w:r>
    </w:p>
    <w:p>
      <w:pPr>
        <w:spacing w:line="560" w:lineRule="exact"/>
        <w:ind w:firstLine="640" w:firstLineChars="200"/>
        <w:jc w:val="both"/>
        <w:rPr>
          <w:rFonts w:hint="eastAsia" w:ascii="仿宋_GB2312" w:hAnsi="宋体" w:eastAsia="仿宋_GB2312" w:cs="宋体"/>
          <w:b w:val="0"/>
          <w:bCs w:val="0"/>
          <w:color w:val="auto"/>
          <w:kern w:val="0"/>
          <w:sz w:val="32"/>
          <w:szCs w:val="32"/>
          <w:lang w:eastAsia="zh-CN"/>
        </w:rPr>
      </w:pPr>
      <w:r>
        <w:rPr>
          <w:rFonts w:hint="eastAsia" w:ascii="仿宋_GB2312" w:hAnsi="宋体" w:eastAsia="仿宋_GB2312" w:cs="宋体"/>
          <w:b w:val="0"/>
          <w:bCs w:val="0"/>
          <w:color w:val="auto"/>
          <w:kern w:val="0"/>
          <w:sz w:val="32"/>
          <w:szCs w:val="32"/>
          <w:lang w:eastAsia="zh-CN"/>
        </w:rPr>
        <w:t>昌吉州市场监督管理局</w:t>
      </w:r>
      <w:r>
        <w:rPr>
          <w:rFonts w:hint="eastAsia" w:ascii="仿宋_GB2312" w:hAnsi="宋体" w:eastAsia="仿宋_GB2312" w:cs="宋体"/>
          <w:b w:val="0"/>
          <w:bCs w:val="0"/>
          <w:color w:val="auto"/>
          <w:kern w:val="0"/>
          <w:sz w:val="32"/>
          <w:szCs w:val="32"/>
        </w:rPr>
        <w:t>收入预算</w:t>
      </w:r>
      <w:r>
        <w:rPr>
          <w:rFonts w:hint="eastAsia" w:ascii="仿宋_GB2312" w:hAnsi="宋体" w:eastAsia="仿宋_GB2312" w:cs="宋体"/>
          <w:b w:val="0"/>
          <w:bCs w:val="0"/>
          <w:color w:val="auto"/>
          <w:kern w:val="0"/>
          <w:sz w:val="32"/>
          <w:szCs w:val="32"/>
          <w:lang w:val="en-US" w:eastAsia="zh-CN"/>
        </w:rPr>
        <w:t>3867.57</w:t>
      </w:r>
      <w:r>
        <w:rPr>
          <w:rFonts w:hint="eastAsia" w:ascii="仿宋_GB2312" w:hAnsi="宋体" w:eastAsia="仿宋_GB2312" w:cs="宋体"/>
          <w:b w:val="0"/>
          <w:bCs w:val="0"/>
          <w:color w:val="auto"/>
          <w:kern w:val="0"/>
          <w:sz w:val="32"/>
          <w:szCs w:val="32"/>
        </w:rPr>
        <w:t>万元，其中</w:t>
      </w:r>
      <w:r>
        <w:rPr>
          <w:rFonts w:hint="eastAsia" w:ascii="仿宋_GB2312" w:hAnsi="宋体" w:eastAsia="仿宋_GB2312" w:cs="宋体"/>
          <w:b w:val="0"/>
          <w:bCs w:val="0"/>
          <w:color w:val="auto"/>
          <w:kern w:val="0"/>
          <w:sz w:val="32"/>
          <w:szCs w:val="32"/>
          <w:lang w:eastAsia="zh-CN"/>
        </w:rPr>
        <w:t>：</w:t>
      </w:r>
    </w:p>
    <w:p>
      <w:pPr>
        <w:spacing w:line="560" w:lineRule="exact"/>
        <w:ind w:firstLine="640" w:firstLineChars="200"/>
        <w:jc w:val="both"/>
        <w:rPr>
          <w:rFonts w:hint="eastAsia" w:ascii="仿宋_GB2312" w:hAnsi="宋体" w:eastAsia="仿宋_GB2312" w:cs="宋体"/>
          <w:b w:val="0"/>
          <w:bCs w:val="0"/>
          <w:color w:val="auto"/>
          <w:kern w:val="0"/>
          <w:sz w:val="32"/>
          <w:szCs w:val="32"/>
          <w:lang w:val="en-US" w:eastAsia="zh-CN"/>
        </w:rPr>
      </w:pPr>
      <w:r>
        <w:rPr>
          <w:rFonts w:hint="eastAsia" w:ascii="仿宋_GB2312" w:hAnsi="宋体" w:eastAsia="仿宋_GB2312" w:cs="宋体"/>
          <w:b w:val="0"/>
          <w:bCs w:val="0"/>
          <w:color w:val="auto"/>
          <w:kern w:val="0"/>
          <w:sz w:val="32"/>
          <w:szCs w:val="32"/>
        </w:rPr>
        <w:t>一般公共预算</w:t>
      </w:r>
      <w:r>
        <w:rPr>
          <w:rFonts w:hint="eastAsia" w:ascii="仿宋_GB2312" w:hAnsi="宋体" w:eastAsia="仿宋_GB2312" w:cs="宋体"/>
          <w:b w:val="0"/>
          <w:bCs w:val="0"/>
          <w:color w:val="auto"/>
          <w:kern w:val="0"/>
          <w:sz w:val="32"/>
          <w:szCs w:val="32"/>
          <w:lang w:val="en-US" w:eastAsia="zh-CN"/>
        </w:rPr>
        <w:t>3615.23</w:t>
      </w:r>
      <w:r>
        <w:rPr>
          <w:rFonts w:hint="eastAsia" w:ascii="仿宋_GB2312" w:hAnsi="宋体" w:eastAsia="仿宋_GB2312" w:cs="宋体"/>
          <w:b w:val="0"/>
          <w:bCs w:val="0"/>
          <w:color w:val="auto"/>
          <w:kern w:val="0"/>
          <w:sz w:val="32"/>
          <w:szCs w:val="32"/>
        </w:rPr>
        <w:t>万元，占</w:t>
      </w:r>
      <w:r>
        <w:rPr>
          <w:rFonts w:hint="eastAsia" w:ascii="仿宋_GB2312" w:hAnsi="宋体" w:eastAsia="仿宋_GB2312" w:cs="宋体"/>
          <w:b w:val="0"/>
          <w:bCs w:val="0"/>
          <w:color w:val="auto"/>
          <w:kern w:val="0"/>
          <w:sz w:val="32"/>
          <w:szCs w:val="32"/>
          <w:lang w:val="en-US" w:eastAsia="zh-CN"/>
        </w:rPr>
        <w:t>93.48</w:t>
      </w:r>
      <w:r>
        <w:rPr>
          <w:rFonts w:hint="eastAsia" w:ascii="仿宋_GB2312" w:hAnsi="宋体" w:eastAsia="仿宋_GB2312" w:cs="宋体"/>
          <w:b w:val="0"/>
          <w:bCs w:val="0"/>
          <w:color w:val="auto"/>
          <w:kern w:val="0"/>
          <w:sz w:val="32"/>
          <w:szCs w:val="32"/>
        </w:rPr>
        <w:t>%，比上年预算增加</w:t>
      </w:r>
      <w:r>
        <w:rPr>
          <w:rFonts w:hint="eastAsia" w:ascii="仿宋_GB2312" w:hAnsi="宋体" w:eastAsia="仿宋_GB2312" w:cs="宋体"/>
          <w:b w:val="0"/>
          <w:bCs w:val="0"/>
          <w:color w:val="auto"/>
          <w:kern w:val="0"/>
          <w:sz w:val="32"/>
          <w:szCs w:val="32"/>
          <w:lang w:val="en-US" w:eastAsia="zh-CN"/>
        </w:rPr>
        <w:t>550.51</w:t>
      </w:r>
      <w:r>
        <w:rPr>
          <w:rFonts w:hint="eastAsia" w:ascii="仿宋_GB2312" w:hAnsi="宋体" w:eastAsia="仿宋_GB2312" w:cs="宋体"/>
          <w:b w:val="0"/>
          <w:bCs w:val="0"/>
          <w:color w:val="auto"/>
          <w:kern w:val="0"/>
          <w:sz w:val="32"/>
          <w:szCs w:val="32"/>
        </w:rPr>
        <w:t>万元，增长</w:t>
      </w:r>
      <w:r>
        <w:rPr>
          <w:rFonts w:hint="eastAsia" w:ascii="仿宋_GB2312" w:hAnsi="宋体" w:eastAsia="仿宋_GB2312" w:cs="宋体"/>
          <w:b w:val="0"/>
          <w:bCs w:val="0"/>
          <w:color w:val="auto"/>
          <w:kern w:val="0"/>
          <w:sz w:val="32"/>
          <w:szCs w:val="32"/>
          <w:lang w:val="en-US" w:eastAsia="zh-CN"/>
        </w:rPr>
        <w:t>17.96</w:t>
      </w:r>
      <w:r>
        <w:rPr>
          <w:rFonts w:hint="eastAsia" w:ascii="仿宋_GB2312" w:hAnsi="宋体" w:eastAsia="仿宋_GB2312" w:cs="宋体"/>
          <w:b w:val="0"/>
          <w:bCs w:val="0"/>
          <w:color w:val="auto"/>
          <w:kern w:val="0"/>
          <w:sz w:val="32"/>
          <w:szCs w:val="32"/>
        </w:rPr>
        <w:t>%，主要原因是</w:t>
      </w:r>
      <w:r>
        <w:rPr>
          <w:rFonts w:hint="eastAsia" w:ascii="仿宋_GB2312" w:hAnsi="仿宋_GB2312" w:eastAsia="仿宋_GB2312" w:cs="仿宋_GB2312"/>
          <w:b w:val="0"/>
          <w:bCs w:val="0"/>
          <w:color w:val="auto"/>
          <w:kern w:val="0"/>
          <w:sz w:val="32"/>
          <w:szCs w:val="32"/>
          <w:lang w:eastAsia="zh-CN"/>
        </w:rPr>
        <w:t>将</w:t>
      </w:r>
      <w:r>
        <w:rPr>
          <w:rFonts w:hint="eastAsia" w:ascii="仿宋_GB2312" w:hAnsi="宋体" w:eastAsia="仿宋_GB2312" w:cs="宋体"/>
          <w:b w:val="0"/>
          <w:bCs w:val="0"/>
          <w:color w:val="auto"/>
          <w:kern w:val="0"/>
          <w:sz w:val="32"/>
          <w:szCs w:val="32"/>
          <w:lang w:val="en-US" w:eastAsia="zh-CN"/>
        </w:rPr>
        <w:t>食品安全监督抽检经费</w:t>
      </w:r>
      <w:r>
        <w:rPr>
          <w:rFonts w:hint="eastAsia" w:ascii="仿宋_GB2312" w:hAnsi="宋体" w:eastAsia="仿宋_GB2312" w:cs="宋体"/>
          <w:b w:val="0"/>
          <w:bCs w:val="0"/>
          <w:color w:val="auto"/>
          <w:kern w:val="0"/>
          <w:sz w:val="32"/>
          <w:szCs w:val="32"/>
          <w:lang w:eastAsia="zh-CN"/>
        </w:rPr>
        <w:t>项目列入年初预算</w:t>
      </w:r>
      <w:r>
        <w:rPr>
          <w:rFonts w:hint="eastAsia" w:ascii="仿宋_GB2312" w:hAnsi="宋体" w:eastAsia="仿宋_GB2312" w:cs="宋体"/>
          <w:b w:val="0"/>
          <w:bCs w:val="0"/>
          <w:color w:val="auto"/>
          <w:kern w:val="0"/>
          <w:sz w:val="32"/>
          <w:szCs w:val="32"/>
          <w:lang w:val="en-US" w:eastAsia="zh-CN"/>
        </w:rPr>
        <w:t>，社保医保调增。</w:t>
      </w:r>
    </w:p>
    <w:p>
      <w:pPr>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上级一般公共预算安排的转移支付资金</w:t>
      </w:r>
      <w:r>
        <w:rPr>
          <w:rFonts w:hint="eastAsia" w:ascii="仿宋_GB2312" w:hAnsi="宋体" w:eastAsia="仿宋_GB2312" w:cs="宋体"/>
          <w:kern w:val="0"/>
          <w:sz w:val="32"/>
          <w:szCs w:val="32"/>
          <w:lang w:val="en-US" w:eastAsia="zh-CN"/>
        </w:rPr>
        <w:t>0.00万元，占0.00%，比上年预算增加0.00万元，增长0.00%，主要原因是2022年与2023年均未安排</w:t>
      </w:r>
      <w:r>
        <w:rPr>
          <w:rFonts w:hint="eastAsia" w:ascii="仿宋_GB2312" w:hAnsi="宋体" w:eastAsia="仿宋_GB2312" w:cs="宋体"/>
          <w:kern w:val="0"/>
          <w:sz w:val="32"/>
          <w:szCs w:val="32"/>
          <w:lang w:eastAsia="zh-CN"/>
        </w:rPr>
        <w:t>上级一般公共预算安排的转移支付资金</w:t>
      </w:r>
      <w:r>
        <w:rPr>
          <w:rFonts w:hint="eastAsia" w:ascii="仿宋_GB2312" w:hAnsi="宋体" w:eastAsia="仿宋_GB2312" w:cs="宋体"/>
          <w:kern w:val="0"/>
          <w:sz w:val="32"/>
          <w:szCs w:val="32"/>
        </w:rPr>
        <w:t>。</w:t>
      </w:r>
      <w:r>
        <w:rPr>
          <w:rFonts w:hint="eastAsia" w:ascii="仿宋_GB2312" w:hAnsi="宋体" w:eastAsia="仿宋_GB2312" w:cs="宋体"/>
          <w:b w:val="0"/>
          <w:bCs w:val="0"/>
          <w:color w:val="0000FF"/>
          <w:kern w:val="0"/>
          <w:sz w:val="32"/>
          <w:szCs w:val="32"/>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w:t>
      </w:r>
      <w:r>
        <w:rPr>
          <w:rFonts w:hint="eastAsia" w:ascii="仿宋_GB2312" w:hAnsi="宋体" w:eastAsia="仿宋_GB2312" w:cs="宋体"/>
          <w:kern w:val="0"/>
          <w:sz w:val="32"/>
          <w:szCs w:val="32"/>
          <w:lang w:val="en-US" w:eastAsia="zh-CN"/>
        </w:rPr>
        <w:t>0.00万元，占0.00%，比上年预算增加0.00万元，增长0.00%，主要原因是2022年与2023年均未安排政府性基金预算</w:t>
      </w:r>
      <w:r>
        <w:rPr>
          <w:rFonts w:hint="eastAsia" w:ascii="仿宋_GB2312" w:hAnsi="宋体" w:eastAsia="仿宋_GB2312" w:cs="宋体"/>
          <w:kern w:val="0"/>
          <w:sz w:val="32"/>
          <w:szCs w:val="32"/>
        </w:rPr>
        <w:t>。</w:t>
      </w:r>
    </w:p>
    <w:p>
      <w:pPr>
        <w:pStyle w:val="2"/>
        <w:rPr>
          <w:rFonts w:hint="eastAsia"/>
        </w:rPr>
      </w:pPr>
      <w:r>
        <w:rPr>
          <w:rFonts w:hint="eastAsia" w:ascii="仿宋_GB2312" w:hAnsi="宋体" w:eastAsia="仿宋_GB2312" w:cs="宋体"/>
          <w:kern w:val="0"/>
          <w:sz w:val="32"/>
          <w:szCs w:val="32"/>
          <w:lang w:eastAsia="zh-CN"/>
        </w:rPr>
        <w:t>上级</w:t>
      </w:r>
      <w:r>
        <w:rPr>
          <w:rFonts w:hint="eastAsia" w:ascii="仿宋_GB2312" w:hAnsi="宋体" w:eastAsia="仿宋_GB2312" w:cs="宋体"/>
          <w:kern w:val="0"/>
          <w:sz w:val="32"/>
          <w:szCs w:val="32"/>
        </w:rPr>
        <w:t>政府性基金</w:t>
      </w:r>
      <w:r>
        <w:rPr>
          <w:rFonts w:hint="eastAsia" w:ascii="仿宋_GB2312" w:hAnsi="宋体" w:eastAsia="仿宋_GB2312" w:cs="宋体"/>
          <w:kern w:val="0"/>
          <w:sz w:val="32"/>
          <w:szCs w:val="32"/>
          <w:lang w:eastAsia="zh-CN"/>
        </w:rPr>
        <w:t>安排的转移支付资金</w:t>
      </w:r>
      <w:r>
        <w:rPr>
          <w:rFonts w:hint="eastAsia" w:ascii="仿宋_GB2312" w:hAnsi="宋体" w:eastAsia="仿宋_GB2312" w:cs="宋体"/>
          <w:kern w:val="0"/>
          <w:sz w:val="32"/>
          <w:szCs w:val="32"/>
          <w:lang w:val="en-US" w:eastAsia="zh-CN"/>
        </w:rPr>
        <w:t>0.00万元，占0.00%，比上年预算增加0.00万元，增长0.00%，主要原因是2022年与2023年均未安排</w:t>
      </w:r>
      <w:r>
        <w:rPr>
          <w:rFonts w:hint="eastAsia" w:ascii="仿宋_GB2312" w:hAnsi="宋体" w:eastAsia="仿宋_GB2312" w:cs="宋体"/>
          <w:kern w:val="0"/>
          <w:sz w:val="32"/>
          <w:szCs w:val="32"/>
          <w:lang w:eastAsia="zh-CN"/>
        </w:rPr>
        <w:t>上级</w:t>
      </w:r>
      <w:r>
        <w:rPr>
          <w:rFonts w:hint="eastAsia" w:ascii="仿宋_GB2312" w:hAnsi="宋体" w:eastAsia="仿宋_GB2312" w:cs="宋体"/>
          <w:kern w:val="0"/>
          <w:sz w:val="32"/>
          <w:szCs w:val="32"/>
        </w:rPr>
        <w:t>政府性基金</w:t>
      </w:r>
      <w:r>
        <w:rPr>
          <w:rFonts w:hint="eastAsia" w:ascii="仿宋_GB2312" w:hAnsi="宋体" w:eastAsia="仿宋_GB2312" w:cs="宋体"/>
          <w:kern w:val="0"/>
          <w:sz w:val="32"/>
          <w:szCs w:val="32"/>
          <w:lang w:eastAsia="zh-CN"/>
        </w:rPr>
        <w:t>安排的转移支付资金</w:t>
      </w:r>
      <w:r>
        <w:rPr>
          <w:rFonts w:hint="eastAsia" w:ascii="仿宋_GB2312" w:hAnsi="宋体" w:eastAsia="仿宋_GB2312" w:cs="宋体"/>
          <w:kern w:val="0"/>
          <w:sz w:val="32"/>
          <w:szCs w:val="32"/>
        </w:rPr>
        <w:t>。</w:t>
      </w:r>
    </w:p>
    <w:p>
      <w:pPr>
        <w:pStyle w:val="2"/>
        <w:rPr>
          <w:rFonts w:hint="eastAsia"/>
        </w:rPr>
      </w:pPr>
      <w:r>
        <w:rPr>
          <w:rFonts w:hint="eastAsia" w:ascii="仿宋_GB2312" w:hAnsi="宋体" w:eastAsia="仿宋_GB2312" w:cs="宋体"/>
          <w:kern w:val="0"/>
          <w:sz w:val="32"/>
          <w:szCs w:val="32"/>
        </w:rPr>
        <w:t>国有资本经营预算</w:t>
      </w:r>
      <w:r>
        <w:rPr>
          <w:rFonts w:hint="eastAsia" w:ascii="仿宋_GB2312" w:hAnsi="宋体" w:eastAsia="仿宋_GB2312" w:cs="宋体"/>
          <w:kern w:val="0"/>
          <w:sz w:val="32"/>
          <w:szCs w:val="32"/>
          <w:lang w:val="en-US" w:eastAsia="zh-CN"/>
        </w:rPr>
        <w:t>0.00万元，占0.00%，比上年预算增加0.00万元，增长0.00%，主要原因是2022年与2023年均未安排</w:t>
      </w:r>
      <w:r>
        <w:rPr>
          <w:rFonts w:hint="eastAsia" w:ascii="仿宋_GB2312" w:hAnsi="宋体" w:eastAsia="仿宋_GB2312" w:cs="宋体"/>
          <w:kern w:val="0"/>
          <w:sz w:val="32"/>
          <w:szCs w:val="32"/>
        </w:rPr>
        <w:t>国有资本经营预算。</w:t>
      </w:r>
    </w:p>
    <w:p>
      <w:pPr>
        <w:pStyle w:val="2"/>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上级</w:t>
      </w:r>
      <w:r>
        <w:rPr>
          <w:rFonts w:hint="eastAsia" w:ascii="仿宋_GB2312" w:hAnsi="宋体" w:eastAsia="仿宋_GB2312" w:cs="宋体"/>
          <w:kern w:val="0"/>
          <w:sz w:val="32"/>
          <w:szCs w:val="32"/>
        </w:rPr>
        <w:t>国有资本经营预算</w:t>
      </w:r>
      <w:r>
        <w:rPr>
          <w:rFonts w:hint="eastAsia" w:ascii="仿宋_GB2312" w:hAnsi="宋体" w:eastAsia="仿宋_GB2312" w:cs="宋体"/>
          <w:kern w:val="0"/>
          <w:sz w:val="32"/>
          <w:szCs w:val="32"/>
          <w:lang w:eastAsia="zh-CN"/>
        </w:rPr>
        <w:t>安排的转移支付资金</w:t>
      </w:r>
      <w:r>
        <w:rPr>
          <w:rFonts w:hint="eastAsia" w:ascii="仿宋_GB2312" w:hAnsi="宋体" w:eastAsia="仿宋_GB2312" w:cs="宋体"/>
          <w:kern w:val="0"/>
          <w:sz w:val="32"/>
          <w:szCs w:val="32"/>
          <w:lang w:val="en-US" w:eastAsia="zh-CN"/>
        </w:rPr>
        <w:t>0.00万元，占0.00%，比上年预算增加0.00万元，增长0.00%，主要原因是2022年与2023年均未安排</w:t>
      </w:r>
      <w:r>
        <w:rPr>
          <w:rFonts w:hint="eastAsia" w:ascii="仿宋_GB2312" w:hAnsi="宋体" w:eastAsia="仿宋_GB2312" w:cs="宋体"/>
          <w:kern w:val="0"/>
          <w:sz w:val="32"/>
          <w:szCs w:val="32"/>
          <w:lang w:eastAsia="zh-CN"/>
        </w:rPr>
        <w:t>上级</w:t>
      </w:r>
      <w:r>
        <w:rPr>
          <w:rFonts w:hint="eastAsia" w:ascii="仿宋_GB2312" w:hAnsi="宋体" w:eastAsia="仿宋_GB2312" w:cs="宋体"/>
          <w:kern w:val="0"/>
          <w:sz w:val="32"/>
          <w:szCs w:val="32"/>
        </w:rPr>
        <w:t>国有资本经营预算</w:t>
      </w:r>
      <w:r>
        <w:rPr>
          <w:rFonts w:hint="eastAsia" w:ascii="仿宋_GB2312" w:hAnsi="宋体" w:eastAsia="仿宋_GB2312" w:cs="宋体"/>
          <w:kern w:val="0"/>
          <w:sz w:val="32"/>
          <w:szCs w:val="32"/>
          <w:lang w:eastAsia="zh-CN"/>
        </w:rPr>
        <w:t>安排的转移支付资金</w:t>
      </w:r>
      <w:r>
        <w:rPr>
          <w:rFonts w:hint="eastAsia" w:ascii="仿宋_GB2312" w:hAnsi="宋体" w:eastAsia="仿宋_GB2312" w:cs="宋体"/>
          <w:kern w:val="0"/>
          <w:sz w:val="32"/>
          <w:szCs w:val="32"/>
        </w:rPr>
        <w:t>。</w:t>
      </w:r>
    </w:p>
    <w:p>
      <w:pPr>
        <w:spacing w:line="560" w:lineRule="exact"/>
        <w:ind w:firstLine="640" w:firstLineChars="200"/>
        <w:rPr>
          <w:rFonts w:hint="eastAsia"/>
        </w:rPr>
      </w:pPr>
      <w:r>
        <w:rPr>
          <w:rFonts w:hint="eastAsia" w:ascii="仿宋_GB2312" w:hAnsi="宋体" w:eastAsia="仿宋_GB2312" w:cs="宋体"/>
          <w:kern w:val="0"/>
          <w:sz w:val="32"/>
          <w:szCs w:val="32"/>
        </w:rPr>
        <w:t>财政专户（教育收费）资金</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2022年与2023年均未安排</w:t>
      </w:r>
      <w:r>
        <w:rPr>
          <w:rFonts w:hint="eastAsia" w:ascii="仿宋_GB2312" w:hAnsi="宋体" w:eastAsia="仿宋_GB2312" w:cs="宋体"/>
          <w:kern w:val="0"/>
          <w:sz w:val="32"/>
          <w:szCs w:val="32"/>
        </w:rPr>
        <w:t>财政专户（教育收费）资金</w:t>
      </w:r>
      <w:r>
        <w:rPr>
          <w:rFonts w:hint="eastAsia" w:ascii="仿宋_GB2312" w:hAnsi="宋体" w:eastAsia="仿宋_GB2312" w:cs="宋体"/>
          <w:kern w:val="0"/>
          <w:sz w:val="32"/>
          <w:szCs w:val="32"/>
          <w:lang w:val="en-US" w:eastAsia="zh-CN"/>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单位资金46.00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1.19</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46.00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新增预计</w:t>
      </w:r>
      <w:r>
        <w:rPr>
          <w:rFonts w:hint="eastAsia" w:ascii="仿宋_GB2312" w:hAnsi="宋体" w:eastAsia="仿宋_GB2312" w:cs="宋体"/>
          <w:kern w:val="0"/>
          <w:sz w:val="32"/>
          <w:szCs w:val="32"/>
          <w:lang w:val="en-US" w:eastAsia="zh-CN"/>
        </w:rPr>
        <w:t>2023年中央和自治区拨款经费</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财政拨款结转</w:t>
      </w:r>
      <w:r>
        <w:rPr>
          <w:rFonts w:hint="eastAsia" w:ascii="仿宋_GB2312" w:hAnsi="宋体" w:eastAsia="仿宋_GB2312" w:cs="宋体"/>
          <w:kern w:val="0"/>
          <w:sz w:val="32"/>
          <w:szCs w:val="32"/>
          <w:lang w:val="en-US" w:eastAsia="zh-CN"/>
        </w:rPr>
        <w:t>181.14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4.68</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181.14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2022年受疫情影响，部分项目未实施完毕，</w:t>
      </w:r>
      <w:r>
        <w:rPr>
          <w:rFonts w:hint="eastAsia" w:ascii="仿宋_GB2312" w:hAnsi="宋体" w:eastAsia="仿宋_GB2312" w:cs="宋体"/>
          <w:kern w:val="0"/>
          <w:sz w:val="32"/>
          <w:szCs w:val="32"/>
          <w:lang w:eastAsia="zh-CN"/>
        </w:rPr>
        <w:t>结转至</w:t>
      </w:r>
      <w:r>
        <w:rPr>
          <w:rFonts w:hint="eastAsia" w:ascii="仿宋_GB2312" w:hAnsi="宋体" w:eastAsia="仿宋_GB2312" w:cs="宋体"/>
          <w:kern w:val="0"/>
          <w:sz w:val="32"/>
          <w:szCs w:val="32"/>
          <w:lang w:val="en-US" w:eastAsia="zh-CN"/>
        </w:rPr>
        <w:t>2023年。</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非财政拨款结转结余</w:t>
      </w:r>
      <w:r>
        <w:rPr>
          <w:rFonts w:hint="eastAsia" w:ascii="仿宋_GB2312" w:hAnsi="宋体" w:eastAsia="仿宋_GB2312" w:cs="宋体"/>
          <w:kern w:val="0"/>
          <w:sz w:val="32"/>
          <w:szCs w:val="32"/>
          <w:lang w:val="en-US" w:eastAsia="zh-CN"/>
        </w:rPr>
        <w:t>25.20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0.65</w:t>
      </w:r>
      <w:r>
        <w:rPr>
          <w:rFonts w:hint="eastAsia" w:ascii="仿宋_GB2312" w:hAnsi="宋体" w:eastAsia="仿宋_GB2312" w:cs="宋体"/>
          <w:kern w:val="0"/>
          <w:sz w:val="32"/>
          <w:szCs w:val="32"/>
        </w:rPr>
        <w:t xml:space="preserve"> %，比上年预算增加</w:t>
      </w:r>
      <w:r>
        <w:rPr>
          <w:rFonts w:hint="eastAsia" w:ascii="仿宋_GB2312" w:hAnsi="宋体" w:eastAsia="仿宋_GB2312" w:cs="宋体"/>
          <w:kern w:val="0"/>
          <w:sz w:val="32"/>
          <w:szCs w:val="32"/>
          <w:lang w:val="en-US" w:eastAsia="zh-CN"/>
        </w:rPr>
        <w:t>25.20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结转上年党建工作经费及利息收入。</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eastAsia="zh-CN"/>
        </w:rPr>
        <w:t>昌吉州市场监督管理局</w:t>
      </w:r>
      <w:r>
        <w:rPr>
          <w:rFonts w:hint="eastAsia" w:ascii="楷体_GB2312" w:hAnsi="楷体_GB2312" w:eastAsia="楷体_GB2312" w:cs="楷体_GB2312"/>
          <w:b/>
          <w:bCs/>
          <w:kern w:val="0"/>
          <w:sz w:val="32"/>
          <w:szCs w:val="32"/>
        </w:rPr>
        <w:t>2023年支出预算情况说明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昌吉州市场监督管理局</w:t>
      </w:r>
      <w:r>
        <w:rPr>
          <w:rFonts w:hint="eastAsia" w:ascii="仿宋_GB2312" w:hAnsi="宋体" w:eastAsia="仿宋_GB2312" w:cs="宋体"/>
          <w:kern w:val="0"/>
          <w:sz w:val="32"/>
          <w:szCs w:val="32"/>
        </w:rPr>
        <w:t>2023年支出预算</w:t>
      </w:r>
      <w:r>
        <w:rPr>
          <w:rFonts w:hint="eastAsia" w:ascii="仿宋_GB2312" w:hAnsi="宋体" w:eastAsia="仿宋_GB2312" w:cs="宋体"/>
          <w:kern w:val="0"/>
          <w:sz w:val="32"/>
          <w:szCs w:val="32"/>
          <w:lang w:val="en-US" w:eastAsia="zh-CN"/>
        </w:rPr>
        <w:t>3867.57</w:t>
      </w:r>
      <w:r>
        <w:rPr>
          <w:rFonts w:hint="eastAsia" w:ascii="仿宋_GB2312" w:hAnsi="宋体" w:eastAsia="仿宋_GB2312" w:cs="宋体"/>
          <w:color w:val="000000"/>
          <w:kern w:val="0"/>
          <w:sz w:val="32"/>
          <w:szCs w:val="32"/>
        </w:rPr>
        <w:t>万元</w:t>
      </w:r>
      <w:r>
        <w:rPr>
          <w:rFonts w:hint="eastAsia" w:ascii="仿宋_GB2312" w:hAnsi="宋体" w:eastAsia="仿宋_GB2312" w:cs="宋体"/>
          <w:kern w:val="0"/>
          <w:sz w:val="32"/>
          <w:szCs w:val="32"/>
        </w:rPr>
        <w:t>，其中：</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2396.43</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61.97</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54.71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2.55</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人员工资和社保缴费增加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1471.14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38.03</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548.14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59.39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w:t>
      </w:r>
      <w:r>
        <w:rPr>
          <w:rFonts w:hint="eastAsia" w:ascii="仿宋_GB2312" w:hAnsi="仿宋_GB2312" w:eastAsia="仿宋_GB2312" w:cs="仿宋_GB2312"/>
          <w:kern w:val="0"/>
          <w:sz w:val="32"/>
          <w:szCs w:val="32"/>
          <w:lang w:eastAsia="zh-CN"/>
        </w:rPr>
        <w:t>新增</w:t>
      </w:r>
      <w:r>
        <w:rPr>
          <w:rFonts w:hint="eastAsia" w:ascii="仿宋_GB2312" w:hAnsi="宋体" w:eastAsia="仿宋_GB2312" w:cs="宋体"/>
          <w:kern w:val="0"/>
          <w:sz w:val="32"/>
          <w:szCs w:val="32"/>
          <w:lang w:val="en-US" w:eastAsia="zh-CN"/>
        </w:rPr>
        <w:t>食品安全监督抽检经费及2022年部分项目</w:t>
      </w:r>
      <w:r>
        <w:rPr>
          <w:rFonts w:hint="eastAsia" w:ascii="仿宋_GB2312" w:hAnsi="宋体" w:eastAsia="仿宋_GB2312" w:cs="宋体"/>
          <w:kern w:val="0"/>
          <w:sz w:val="32"/>
          <w:szCs w:val="32"/>
          <w:lang w:eastAsia="zh-CN"/>
        </w:rPr>
        <w:t>结转至</w:t>
      </w:r>
      <w:r>
        <w:rPr>
          <w:rFonts w:hint="eastAsia" w:ascii="仿宋_GB2312" w:hAnsi="宋体" w:eastAsia="仿宋_GB2312" w:cs="宋体"/>
          <w:kern w:val="0"/>
          <w:sz w:val="32"/>
          <w:szCs w:val="32"/>
          <w:lang w:val="en-US" w:eastAsia="zh-CN"/>
        </w:rPr>
        <w:t>2023年</w:t>
      </w:r>
      <w:r>
        <w:rPr>
          <w:rFonts w:hint="eastAsia" w:ascii="仿宋_GB2312" w:hAnsi="宋体" w:eastAsia="仿宋_GB2312" w:cs="宋体"/>
          <w:kern w:val="0"/>
          <w:sz w:val="32"/>
          <w:szCs w:val="32"/>
        </w:rPr>
        <w:t>。</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eastAsia="zh-CN"/>
        </w:rPr>
        <w:t>昌吉州市场监督管理局</w:t>
      </w:r>
      <w:r>
        <w:rPr>
          <w:rFonts w:hint="eastAsia" w:ascii="楷体_GB2312" w:hAnsi="楷体_GB2312" w:eastAsia="楷体_GB2312" w:cs="楷体_GB2312"/>
          <w:b/>
          <w:bCs/>
          <w:kern w:val="0"/>
          <w:sz w:val="32"/>
          <w:szCs w:val="32"/>
        </w:rPr>
        <w:t>2023年财政拨款收支预算情况的总体说明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2023年财政拨款收支总预算</w:t>
      </w:r>
      <w:r>
        <w:rPr>
          <w:rFonts w:hint="eastAsia" w:ascii="仿宋_GB2312" w:hAnsi="宋体" w:eastAsia="仿宋_GB2312" w:cs="宋体"/>
          <w:kern w:val="0"/>
          <w:sz w:val="32"/>
          <w:szCs w:val="32"/>
          <w:lang w:val="en-US" w:eastAsia="zh-CN"/>
        </w:rPr>
        <w:t>3615.23</w:t>
      </w:r>
      <w:r>
        <w:rPr>
          <w:rFonts w:hint="eastAsia" w:ascii="仿宋_GB2312" w:hAnsi="宋体" w:eastAsia="仿宋_GB2312" w:cs="宋体"/>
          <w:kern w:val="0"/>
          <w:sz w:val="32"/>
          <w:szCs w:val="32"/>
        </w:rPr>
        <w:t>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3615.23</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一般公共预算支出包括：一般公共服务支出</w:t>
      </w:r>
      <w:r>
        <w:rPr>
          <w:rFonts w:hint="eastAsia" w:ascii="仿宋_GB2312" w:hAnsi="宋体" w:eastAsia="仿宋_GB2312" w:cs="宋体"/>
          <w:kern w:val="0"/>
          <w:sz w:val="32"/>
          <w:szCs w:val="32"/>
          <w:lang w:val="en-US" w:eastAsia="zh-CN"/>
        </w:rPr>
        <w:t>2967.42</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职工</w:t>
      </w:r>
      <w:r>
        <w:rPr>
          <w:rFonts w:hint="eastAsia" w:ascii="仿宋_GB2312" w:hAnsi="宋体" w:eastAsia="仿宋_GB2312" w:cs="宋体"/>
          <w:spacing w:val="-6"/>
          <w:kern w:val="0"/>
          <w:sz w:val="32"/>
          <w:szCs w:val="32"/>
        </w:rPr>
        <w:t>工资福利支出、离休人员对个人和家庭补助支出</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spacing w:val="-6"/>
          <w:kern w:val="0"/>
          <w:sz w:val="32"/>
          <w:szCs w:val="32"/>
        </w:rPr>
        <w:t>机关运行公用经费支出、项目经费支出；</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363.29</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缴纳职工机关养老保险、职业年金</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115.62</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缴纳职工</w:t>
      </w:r>
      <w:r>
        <w:rPr>
          <w:rFonts w:hint="eastAsia" w:ascii="仿宋_GB2312" w:hAnsi="宋体" w:eastAsia="仿宋_GB2312" w:cs="宋体"/>
          <w:kern w:val="0"/>
          <w:sz w:val="32"/>
          <w:szCs w:val="32"/>
        </w:rPr>
        <w:t>基本医疗保险、公务员医疗补助</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大额医疗互助保险</w:t>
      </w:r>
      <w:r>
        <w:rPr>
          <w:rFonts w:hint="eastAsia" w:ascii="仿宋_GB2312" w:hAnsi="宋体" w:eastAsia="仿宋_GB2312" w:cs="宋体"/>
          <w:kern w:val="0"/>
          <w:sz w:val="32"/>
          <w:szCs w:val="32"/>
          <w:lang w:eastAsia="zh-CN"/>
        </w:rPr>
        <w:t>；住房保障支出</w:t>
      </w:r>
      <w:r>
        <w:rPr>
          <w:rFonts w:hint="eastAsia" w:ascii="仿宋_GB2312" w:hAnsi="宋体" w:eastAsia="仿宋_GB2312" w:cs="宋体"/>
          <w:kern w:val="0"/>
          <w:sz w:val="32"/>
          <w:szCs w:val="32"/>
          <w:lang w:val="en-US" w:eastAsia="zh-CN"/>
        </w:rPr>
        <w:t>168.90万元，主要用于缴纳职工住房公积金。</w:t>
      </w:r>
    </w:p>
    <w:p>
      <w:pPr>
        <w:spacing w:line="560" w:lineRule="exact"/>
        <w:ind w:firstLine="643" w:firstLineChars="200"/>
        <w:rPr>
          <w:rFonts w:hint="eastAsia"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昌吉州市场监督管理局</w:t>
      </w:r>
      <w:r>
        <w:rPr>
          <w:rFonts w:hint="eastAsia" w:ascii="楷体_GB2312" w:hAnsi="楷体_GB2312" w:eastAsia="楷体_GB2312" w:cs="楷体_GB2312"/>
          <w:b/>
          <w:bCs/>
          <w:spacing w:val="-6"/>
          <w:kern w:val="0"/>
          <w:sz w:val="32"/>
          <w:szCs w:val="32"/>
        </w:rPr>
        <w:t>2023年一般公共预算当年拨款情况说明</w:t>
      </w:r>
    </w:p>
    <w:p>
      <w:pPr>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昌吉州市场监督管理局</w:t>
      </w:r>
      <w:r>
        <w:rPr>
          <w:rFonts w:hint="eastAsia" w:ascii="仿宋_GB2312" w:hAnsi="仿宋_GB2312" w:eastAsia="仿宋_GB2312" w:cs="仿宋_GB2312"/>
          <w:kern w:val="0"/>
          <w:sz w:val="32"/>
          <w:szCs w:val="32"/>
        </w:rPr>
        <w:t>2023年一般公共预算拨款合计</w:t>
      </w:r>
      <w:r>
        <w:rPr>
          <w:rFonts w:hint="eastAsia" w:ascii="仿宋_GB2312" w:hAnsi="仿宋_GB2312" w:eastAsia="仿宋_GB2312" w:cs="仿宋_GB2312"/>
          <w:kern w:val="0"/>
          <w:sz w:val="32"/>
          <w:szCs w:val="32"/>
          <w:lang w:val="en-US" w:eastAsia="zh-CN"/>
        </w:rPr>
        <w:t>3615.23</w:t>
      </w:r>
      <w:r>
        <w:rPr>
          <w:rFonts w:hint="eastAsia" w:ascii="仿宋_GB2312" w:hAnsi="仿宋_GB2312" w:eastAsia="仿宋_GB2312" w:cs="仿宋_GB2312"/>
          <w:kern w:val="0"/>
          <w:sz w:val="32"/>
          <w:szCs w:val="32"/>
        </w:rPr>
        <w:t>万元，其中：</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基本支出</w:t>
      </w:r>
      <w:r>
        <w:rPr>
          <w:rFonts w:hint="eastAsia" w:ascii="仿宋_GB2312" w:hAnsi="仿宋_GB2312" w:eastAsia="仿宋_GB2312" w:cs="仿宋_GB2312"/>
          <w:kern w:val="0"/>
          <w:sz w:val="32"/>
          <w:szCs w:val="32"/>
          <w:lang w:val="en-US" w:eastAsia="zh-CN"/>
        </w:rPr>
        <w:t>2391.23</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249.51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11.65</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人员工资增加</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1224.00</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301.00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32.61</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将</w:t>
      </w:r>
      <w:r>
        <w:rPr>
          <w:rFonts w:hint="eastAsia" w:ascii="仿宋_GB2312" w:hAnsi="宋体" w:eastAsia="仿宋_GB2312" w:cs="宋体"/>
          <w:kern w:val="0"/>
          <w:sz w:val="32"/>
          <w:szCs w:val="32"/>
          <w:lang w:val="en-US" w:eastAsia="zh-CN"/>
        </w:rPr>
        <w:t>食品安全监督抽检经费</w:t>
      </w:r>
      <w:r>
        <w:rPr>
          <w:rFonts w:hint="eastAsia" w:ascii="仿宋_GB2312" w:hAnsi="宋体" w:eastAsia="仿宋_GB2312" w:cs="宋体"/>
          <w:kern w:val="0"/>
          <w:sz w:val="32"/>
          <w:szCs w:val="32"/>
          <w:lang w:eastAsia="zh-CN"/>
        </w:rPr>
        <w:t>项目列入年初预算</w:t>
      </w:r>
      <w:r>
        <w:rPr>
          <w:rFonts w:hint="eastAsia" w:ascii="仿宋_GB2312" w:hAnsi="仿宋_GB2312" w:eastAsia="仿宋_GB2312" w:cs="仿宋_GB2312"/>
          <w:kern w:val="0"/>
          <w:sz w:val="32"/>
          <w:szCs w:val="32"/>
        </w:rPr>
        <w:t>。</w:t>
      </w:r>
    </w:p>
    <w:p>
      <w:pPr>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val="en-US" w:eastAsia="zh-CN"/>
        </w:rPr>
        <w:t>2967.42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82.08</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2.社会保障和就业支出（类）</w:t>
      </w:r>
      <w:r>
        <w:rPr>
          <w:rFonts w:hint="eastAsia" w:ascii="仿宋_GB2312" w:hAnsi="仿宋_GB2312" w:eastAsia="仿宋_GB2312" w:cs="仿宋_GB2312"/>
          <w:kern w:val="0"/>
          <w:sz w:val="32"/>
          <w:szCs w:val="32"/>
          <w:lang w:val="en-US" w:eastAsia="zh-CN"/>
        </w:rPr>
        <w:t>363.29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10.05</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3.卫生健康支出（类）115.62万元，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3.20</w:t>
      </w:r>
      <w:r>
        <w:rPr>
          <w:rFonts w:hint="eastAsia" w:ascii="仿宋_GB2312" w:hAnsi="仿宋_GB2312" w:eastAsia="仿宋_GB2312" w:cs="仿宋_GB2312"/>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4.住房保障支出（类）168.90万元，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4.67</w:t>
      </w:r>
      <w:r>
        <w:rPr>
          <w:rFonts w:hint="eastAsia" w:ascii="仿宋_GB2312" w:hAnsi="仿宋_GB2312" w:eastAsia="仿宋_GB2312" w:cs="仿宋_GB2312"/>
          <w:kern w:val="0"/>
          <w:sz w:val="32"/>
          <w:szCs w:val="32"/>
        </w:rPr>
        <w:t>%。</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（三）一般公共预算当年拨款具体使用情况</w:t>
      </w:r>
      <w:r>
        <w:rPr>
          <w:rFonts w:hint="eastAsia" w:ascii="仿宋_GB2312" w:hAnsi="仿宋_GB2312" w:eastAsia="仿宋_GB2312" w:cs="仿宋_GB2312"/>
          <w:kern w:val="0"/>
          <w:sz w:val="32"/>
          <w:szCs w:val="32"/>
        </w:rPr>
        <w:t xml:space="preserve"> </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w:t>
      </w:r>
      <w:r>
        <w:rPr>
          <w:rFonts w:ascii="仿宋_GB2312" w:hAnsi="宋体" w:eastAsia="仿宋_GB2312" w:cs="宋体"/>
          <w:color w:val="auto"/>
          <w:kern w:val="0"/>
          <w:sz w:val="32"/>
          <w:szCs w:val="32"/>
        </w:rPr>
        <w:t>一般公共服务（类）</w:t>
      </w:r>
      <w:r>
        <w:rPr>
          <w:rFonts w:hint="eastAsia" w:ascii="仿宋_GB2312" w:hAnsi="宋体" w:eastAsia="仿宋_GB2312" w:cs="宋体"/>
          <w:color w:val="auto"/>
          <w:kern w:val="0"/>
          <w:sz w:val="32"/>
          <w:szCs w:val="32"/>
        </w:rPr>
        <w:t>市场监督管理事务</w:t>
      </w:r>
      <w:r>
        <w:rPr>
          <w:rFonts w:ascii="仿宋_GB2312" w:hAnsi="宋体" w:eastAsia="仿宋_GB2312" w:cs="宋体"/>
          <w:color w:val="auto"/>
          <w:kern w:val="0"/>
          <w:sz w:val="32"/>
          <w:szCs w:val="32"/>
        </w:rPr>
        <w:t>（款）行政运行（项）: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1743.42</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比上年预算数</w:t>
      </w:r>
      <w:r>
        <w:rPr>
          <w:rFonts w:hint="eastAsia" w:ascii="仿宋_GB2312" w:hAnsi="宋体" w:eastAsia="仿宋_GB2312" w:cs="宋体"/>
          <w:color w:val="auto"/>
          <w:kern w:val="0"/>
          <w:sz w:val="32"/>
          <w:szCs w:val="32"/>
          <w:lang w:eastAsia="zh-CN"/>
        </w:rPr>
        <w:t>增加</w:t>
      </w:r>
      <w:r>
        <w:rPr>
          <w:rFonts w:hint="eastAsia" w:ascii="仿宋_GB2312" w:hAnsi="宋体" w:eastAsia="仿宋_GB2312" w:cs="宋体"/>
          <w:color w:val="auto"/>
          <w:kern w:val="0"/>
          <w:sz w:val="32"/>
          <w:szCs w:val="32"/>
          <w:lang w:val="en-US" w:eastAsia="zh-CN"/>
        </w:rPr>
        <w:t>143.14</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增长</w:t>
      </w:r>
      <w:r>
        <w:rPr>
          <w:rFonts w:ascii="仿宋_GB2312" w:hAnsi="宋体" w:eastAsia="仿宋_GB2312" w:cs="宋体"/>
          <w:color w:val="auto"/>
          <w:kern w:val="0"/>
          <w:sz w:val="32"/>
          <w:szCs w:val="32"/>
        </w:rPr>
        <w:t>8</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94</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人员工资增加</w:t>
      </w:r>
      <w:r>
        <w:rPr>
          <w:rFonts w:hint="eastAsia" w:ascii="仿宋_GB2312" w:hAnsi="宋体" w:eastAsia="仿宋_GB2312" w:cs="宋体"/>
          <w:color w:val="auto"/>
          <w:kern w:val="0"/>
          <w:sz w:val="32"/>
          <w:szCs w:val="32"/>
        </w:rPr>
        <w:t>。</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r>
        <w:rPr>
          <w:rFonts w:ascii="仿宋_GB2312" w:hAnsi="宋体" w:eastAsia="仿宋_GB2312" w:cs="宋体"/>
          <w:color w:val="auto"/>
          <w:kern w:val="0"/>
          <w:sz w:val="32"/>
          <w:szCs w:val="32"/>
        </w:rPr>
        <w:t>一般公共服务（类）</w:t>
      </w:r>
      <w:r>
        <w:rPr>
          <w:rFonts w:hint="eastAsia" w:ascii="仿宋_GB2312" w:hAnsi="宋体" w:eastAsia="仿宋_GB2312" w:cs="宋体"/>
          <w:color w:val="auto"/>
          <w:kern w:val="0"/>
          <w:sz w:val="32"/>
          <w:szCs w:val="32"/>
        </w:rPr>
        <w:t>市场监督管理事务</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一般行政管理事务</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40.00</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比上年预算数减少</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lang w:val="en-US" w:eastAsia="zh-CN"/>
        </w:rPr>
        <w:t>0.00</w:t>
      </w:r>
      <w:r>
        <w:rPr>
          <w:rFonts w:hint="eastAsia" w:ascii="仿宋_GB2312" w:hAnsi="宋体" w:eastAsia="仿宋_GB2312" w:cs="宋体"/>
          <w:color w:val="auto"/>
          <w:kern w:val="0"/>
          <w:sz w:val="32"/>
          <w:szCs w:val="32"/>
        </w:rPr>
        <w:t>万元，减少</w:t>
      </w:r>
      <w:r>
        <w:rPr>
          <w:rFonts w:hint="eastAsia" w:ascii="仿宋_GB2312" w:hAnsi="宋体" w:eastAsia="仿宋_GB2312" w:cs="宋体"/>
          <w:color w:val="auto"/>
          <w:kern w:val="0"/>
          <w:sz w:val="32"/>
          <w:szCs w:val="32"/>
          <w:lang w:val="en-US" w:eastAsia="zh-CN"/>
        </w:rPr>
        <w:t>40.00</w:t>
      </w:r>
      <w:r>
        <w:rPr>
          <w:rFonts w:hint="eastAsia" w:ascii="仿宋_GB2312" w:hAnsi="宋体" w:eastAsia="仿宋_GB2312" w:cs="宋体"/>
          <w:color w:val="auto"/>
          <w:kern w:val="0"/>
          <w:sz w:val="32"/>
          <w:szCs w:val="32"/>
        </w:rPr>
        <w:t>%，主要原因是：预算项目调整</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宋体" w:eastAsia="仿宋_GB2312" w:cs="宋体"/>
          <w:color w:val="auto"/>
          <w:kern w:val="0"/>
          <w:sz w:val="32"/>
          <w:szCs w:val="32"/>
        </w:rPr>
        <w:t>3.</w:t>
      </w:r>
      <w:r>
        <w:rPr>
          <w:rFonts w:ascii="仿宋_GB2312" w:hAnsi="宋体" w:eastAsia="仿宋_GB2312" w:cs="宋体"/>
          <w:color w:val="auto"/>
          <w:kern w:val="0"/>
          <w:sz w:val="32"/>
          <w:szCs w:val="32"/>
        </w:rPr>
        <w:t>一般公共服务（类）</w:t>
      </w:r>
      <w:r>
        <w:rPr>
          <w:rFonts w:hint="eastAsia" w:ascii="仿宋_GB2312" w:hAnsi="宋体" w:eastAsia="仿宋_GB2312" w:cs="宋体"/>
          <w:color w:val="auto"/>
          <w:kern w:val="0"/>
          <w:sz w:val="32"/>
          <w:szCs w:val="32"/>
        </w:rPr>
        <w:t>市场监督管理事务</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一机关服务（</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年预算数为1</w:t>
      </w:r>
      <w:r>
        <w:rPr>
          <w:rFonts w:hint="eastAsia" w:ascii="仿宋_GB2312" w:hAnsi="宋体" w:eastAsia="仿宋_GB2312" w:cs="宋体"/>
          <w:color w:val="auto"/>
          <w:kern w:val="0"/>
          <w:sz w:val="32"/>
          <w:szCs w:val="32"/>
        </w:rPr>
        <w:t>5</w:t>
      </w:r>
      <w:r>
        <w:rPr>
          <w:rFonts w:ascii="仿宋_GB2312" w:hAnsi="宋体" w:eastAsia="仿宋_GB2312" w:cs="宋体"/>
          <w:color w:val="auto"/>
          <w:kern w:val="0"/>
          <w:sz w:val="32"/>
          <w:szCs w:val="32"/>
        </w:rPr>
        <w:t>0</w:t>
      </w:r>
      <w:r>
        <w:rPr>
          <w:rFonts w:hint="eastAsia" w:ascii="仿宋_GB2312" w:hAnsi="宋体" w:eastAsia="仿宋_GB2312" w:cs="宋体"/>
          <w:color w:val="auto"/>
          <w:kern w:val="0"/>
          <w:sz w:val="32"/>
          <w:szCs w:val="32"/>
          <w:lang w:val="en-US" w:eastAsia="zh-CN"/>
        </w:rPr>
        <w:t>.00</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比上年预算数增加</w:t>
      </w:r>
      <w:r>
        <w:rPr>
          <w:rFonts w:hint="eastAsia" w:ascii="仿宋_GB2312" w:hAnsi="宋体" w:eastAsia="仿宋_GB2312" w:cs="宋体"/>
          <w:color w:val="auto"/>
          <w:kern w:val="0"/>
          <w:sz w:val="32"/>
          <w:szCs w:val="32"/>
          <w:lang w:val="en-US" w:eastAsia="zh-CN"/>
        </w:rPr>
        <w:t>0.00</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0.00</w:t>
      </w:r>
      <w:r>
        <w:rPr>
          <w:rFonts w:hint="eastAsia" w:ascii="仿宋_GB2312" w:hAnsi="宋体" w:eastAsia="仿宋_GB2312" w:cs="宋体"/>
          <w:color w:val="auto"/>
          <w:kern w:val="0"/>
          <w:sz w:val="32"/>
          <w:szCs w:val="32"/>
        </w:rPr>
        <w:t>%，主要原因是：</w:t>
      </w:r>
      <w:r>
        <w:rPr>
          <w:rFonts w:hint="eastAsia" w:ascii="仿宋_GB2312" w:hAnsi="仿宋_GB2312" w:eastAsia="仿宋_GB2312" w:cs="仿宋_GB2312"/>
          <w:color w:val="auto"/>
          <w:sz w:val="32"/>
          <w:szCs w:val="32"/>
          <w:lang w:eastAsia="zh-CN"/>
        </w:rPr>
        <w:t>无项目经费调整</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w:t>
      </w:r>
      <w:r>
        <w:rPr>
          <w:rFonts w:ascii="仿宋_GB2312" w:hAnsi="宋体" w:eastAsia="仿宋_GB2312" w:cs="宋体"/>
          <w:color w:val="auto"/>
          <w:kern w:val="0"/>
          <w:sz w:val="32"/>
          <w:szCs w:val="32"/>
        </w:rPr>
        <w:t>一般公共服务（类）</w:t>
      </w:r>
      <w:r>
        <w:rPr>
          <w:rFonts w:hint="eastAsia" w:ascii="仿宋_GB2312" w:hAnsi="宋体" w:eastAsia="仿宋_GB2312" w:cs="宋体"/>
          <w:color w:val="auto"/>
          <w:kern w:val="0"/>
          <w:sz w:val="32"/>
          <w:szCs w:val="32"/>
        </w:rPr>
        <w:t>市场监督管理事务</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市场秩序执法</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191.00万元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比上年预算数</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42.00</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下降</w:t>
      </w:r>
      <w:r>
        <w:rPr>
          <w:rFonts w:hint="eastAsia" w:ascii="仿宋_GB2312" w:hAnsi="宋体" w:eastAsia="仿宋_GB2312" w:cs="宋体"/>
          <w:color w:val="auto"/>
          <w:kern w:val="0"/>
          <w:sz w:val="32"/>
          <w:szCs w:val="32"/>
          <w:lang w:val="en-US" w:eastAsia="zh-CN"/>
        </w:rPr>
        <w:t>18.03</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预算项目调整</w:t>
      </w:r>
      <w:r>
        <w:rPr>
          <w:rFonts w:hint="eastAsia" w:ascii="仿宋_GB2312" w:hAnsi="宋体" w:eastAsia="仿宋_GB2312" w:cs="宋体"/>
          <w:color w:val="auto"/>
          <w:kern w:val="0"/>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一般公共服务（类）</w:t>
      </w:r>
      <w:r>
        <w:rPr>
          <w:rFonts w:hint="eastAsia" w:ascii="仿宋_GB2312" w:hAnsi="宋体" w:eastAsia="仿宋_GB2312" w:cs="宋体"/>
          <w:color w:val="auto"/>
          <w:kern w:val="0"/>
          <w:sz w:val="32"/>
          <w:szCs w:val="32"/>
        </w:rPr>
        <w:t>市场监督管理事务</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质量基础</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28.00</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比上年预算数减少</w:t>
      </w:r>
      <w:r>
        <w:rPr>
          <w:rFonts w:hint="eastAsia" w:ascii="仿宋_GB2312" w:hAnsi="宋体" w:eastAsia="仿宋_GB2312" w:cs="宋体"/>
          <w:color w:val="auto"/>
          <w:kern w:val="0"/>
          <w:sz w:val="32"/>
          <w:szCs w:val="32"/>
          <w:lang w:val="en-US" w:eastAsia="zh-CN"/>
        </w:rPr>
        <w:t>4.00</w:t>
      </w:r>
      <w:r>
        <w:rPr>
          <w:rFonts w:hint="eastAsia" w:ascii="仿宋_GB2312" w:hAnsi="宋体" w:eastAsia="仿宋_GB2312" w:cs="宋体"/>
          <w:color w:val="auto"/>
          <w:kern w:val="0"/>
          <w:sz w:val="32"/>
          <w:szCs w:val="32"/>
        </w:rPr>
        <w:t>万元，下降</w:t>
      </w:r>
      <w:r>
        <w:rPr>
          <w:rFonts w:hint="eastAsia" w:ascii="仿宋_GB2312" w:hAnsi="宋体" w:eastAsia="仿宋_GB2312" w:cs="宋体"/>
          <w:color w:val="auto"/>
          <w:kern w:val="0"/>
          <w:sz w:val="32"/>
          <w:szCs w:val="32"/>
          <w:lang w:val="en-US" w:eastAsia="zh-CN"/>
        </w:rPr>
        <w:t>12.50</w:t>
      </w:r>
      <w:r>
        <w:rPr>
          <w:rFonts w:hint="eastAsia" w:ascii="仿宋_GB2312" w:hAnsi="宋体" w:eastAsia="仿宋_GB2312" w:cs="宋体"/>
          <w:color w:val="auto"/>
          <w:kern w:val="0"/>
          <w:sz w:val="32"/>
          <w:szCs w:val="32"/>
        </w:rPr>
        <w:t>%，主要原因是：根据上年业务工作开展情况，调减</w:t>
      </w:r>
      <w:r>
        <w:rPr>
          <w:rFonts w:hint="eastAsia" w:ascii="仿宋_GB2312" w:hAnsi="宋体" w:eastAsia="仿宋_GB2312" w:cs="宋体"/>
          <w:color w:val="auto"/>
          <w:kern w:val="0"/>
          <w:sz w:val="32"/>
          <w:szCs w:val="32"/>
          <w:lang w:eastAsia="zh-CN"/>
        </w:rPr>
        <w:t>本年</w:t>
      </w:r>
      <w:r>
        <w:rPr>
          <w:rFonts w:hint="eastAsia" w:ascii="仿宋_GB2312" w:hAnsi="仿宋_GB2312" w:eastAsia="仿宋_GB2312" w:cs="仿宋_GB2312"/>
          <w:color w:val="auto"/>
          <w:sz w:val="32"/>
          <w:szCs w:val="32"/>
        </w:rPr>
        <w:t>认证认可标准化监管工作经费。</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宋体" w:eastAsia="仿宋_GB2312" w:cs="宋体"/>
          <w:color w:val="auto"/>
          <w:kern w:val="0"/>
          <w:sz w:val="32"/>
          <w:szCs w:val="32"/>
          <w:lang w:val="en-US" w:eastAsia="zh-CN"/>
        </w:rPr>
        <w:t>6</w:t>
      </w:r>
      <w:r>
        <w:rPr>
          <w:rFonts w:hint="eastAsia" w:ascii="仿宋_GB2312" w:hAnsi="宋体" w:eastAsia="仿宋_GB2312" w:cs="宋体"/>
          <w:color w:val="auto"/>
          <w:kern w:val="0"/>
          <w:sz w:val="32"/>
          <w:szCs w:val="32"/>
        </w:rPr>
        <w:t>.</w:t>
      </w:r>
      <w:bookmarkStart w:id="4" w:name="_Hlk100100825"/>
      <w:r>
        <w:rPr>
          <w:rFonts w:ascii="仿宋_GB2312" w:hAnsi="宋体" w:eastAsia="仿宋_GB2312" w:cs="宋体"/>
          <w:color w:val="auto"/>
          <w:kern w:val="0"/>
          <w:sz w:val="32"/>
          <w:szCs w:val="32"/>
        </w:rPr>
        <w:t>一般公共服务（类）</w:t>
      </w:r>
      <w:r>
        <w:rPr>
          <w:rFonts w:hint="eastAsia" w:ascii="仿宋_GB2312" w:hAnsi="宋体" w:eastAsia="仿宋_GB2312" w:cs="宋体"/>
          <w:color w:val="auto"/>
          <w:kern w:val="0"/>
          <w:sz w:val="32"/>
          <w:szCs w:val="32"/>
        </w:rPr>
        <w:t>市场监督管理事务</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质量安全监管</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93.00万元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比上年预算数</w:t>
      </w:r>
      <w:r>
        <w:rPr>
          <w:rFonts w:hint="eastAsia" w:ascii="仿宋_GB2312" w:hAnsi="宋体" w:eastAsia="仿宋_GB2312" w:cs="宋体"/>
          <w:color w:val="auto"/>
          <w:kern w:val="0"/>
          <w:sz w:val="32"/>
          <w:szCs w:val="32"/>
          <w:lang w:eastAsia="zh-CN"/>
        </w:rPr>
        <w:t>增加</w:t>
      </w:r>
      <w:r>
        <w:rPr>
          <w:rFonts w:hint="eastAsia" w:ascii="仿宋_GB2312" w:hAnsi="宋体" w:eastAsia="仿宋_GB2312" w:cs="宋体"/>
          <w:color w:val="auto"/>
          <w:kern w:val="0"/>
          <w:sz w:val="32"/>
          <w:szCs w:val="32"/>
          <w:lang w:val="en-US" w:eastAsia="zh-CN"/>
        </w:rPr>
        <w:t>41.00</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增长</w:t>
      </w:r>
      <w:r>
        <w:rPr>
          <w:rFonts w:hint="eastAsia" w:ascii="仿宋_GB2312" w:hAnsi="宋体" w:eastAsia="仿宋_GB2312" w:cs="宋体"/>
          <w:color w:val="auto"/>
          <w:kern w:val="0"/>
          <w:sz w:val="32"/>
          <w:szCs w:val="32"/>
          <w:lang w:val="en-US" w:eastAsia="zh-CN"/>
        </w:rPr>
        <w:t>78.85</w:t>
      </w:r>
      <w:r>
        <w:rPr>
          <w:rFonts w:hint="eastAsia" w:ascii="仿宋_GB2312" w:hAnsi="宋体" w:eastAsia="仿宋_GB2312" w:cs="宋体"/>
          <w:color w:val="auto"/>
          <w:kern w:val="0"/>
          <w:sz w:val="32"/>
          <w:szCs w:val="32"/>
        </w:rPr>
        <w:t>%，主要原因是：本年预算项目调整，</w:t>
      </w:r>
      <w:r>
        <w:rPr>
          <w:rFonts w:hint="eastAsia" w:ascii="仿宋_GB2312" w:hAnsi="宋体" w:eastAsia="仿宋_GB2312" w:cs="宋体"/>
          <w:color w:val="auto"/>
          <w:kern w:val="0"/>
          <w:sz w:val="32"/>
          <w:szCs w:val="32"/>
          <w:lang w:eastAsia="zh-CN"/>
        </w:rPr>
        <w:t>产品质量监管经费</w:t>
      </w:r>
      <w:r>
        <w:rPr>
          <w:rFonts w:hint="eastAsia" w:ascii="仿宋_GB2312" w:hAnsi="宋体" w:eastAsia="仿宋_GB2312" w:cs="宋体"/>
          <w:color w:val="auto"/>
          <w:kern w:val="0"/>
          <w:sz w:val="32"/>
          <w:szCs w:val="32"/>
          <w:lang w:val="en-US" w:eastAsia="zh-CN"/>
        </w:rPr>
        <w:t>上年在其他市场监督管理事务科目列支，本年在本科目列支</w:t>
      </w:r>
      <w:bookmarkEnd w:id="4"/>
      <w:r>
        <w:rPr>
          <w:rFonts w:hint="eastAsia" w:ascii="仿宋" w:hAnsi="微软雅黑" w:eastAsia="仿宋"/>
          <w:sz w:val="28"/>
          <w:szCs w:val="28"/>
          <w:lang w:eastAsia="zh-CN"/>
        </w:rPr>
        <w:t>。</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7</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 xml:space="preserve"> 一般公共服务（类）</w:t>
      </w:r>
      <w:r>
        <w:rPr>
          <w:rFonts w:hint="eastAsia" w:ascii="仿宋_GB2312" w:hAnsi="宋体" w:eastAsia="仿宋_GB2312" w:cs="宋体"/>
          <w:color w:val="auto"/>
          <w:kern w:val="0"/>
          <w:sz w:val="32"/>
          <w:szCs w:val="32"/>
        </w:rPr>
        <w:t>市场监督管理事务</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食品安全监管</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450.00万元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比上年预算数增加</w:t>
      </w:r>
      <w:r>
        <w:rPr>
          <w:rFonts w:hint="eastAsia" w:ascii="仿宋_GB2312" w:hAnsi="宋体" w:eastAsia="仿宋_GB2312" w:cs="宋体"/>
          <w:color w:val="auto"/>
          <w:kern w:val="0"/>
          <w:sz w:val="32"/>
          <w:szCs w:val="32"/>
          <w:lang w:val="en-US" w:eastAsia="zh-CN"/>
        </w:rPr>
        <w:t>430.00</w:t>
      </w:r>
      <w:r>
        <w:rPr>
          <w:rFonts w:hint="eastAsia" w:ascii="仿宋_GB2312" w:hAnsi="宋体" w:eastAsia="仿宋_GB2312" w:cs="宋体"/>
          <w:color w:val="auto"/>
          <w:kern w:val="0"/>
          <w:sz w:val="32"/>
          <w:szCs w:val="32"/>
        </w:rPr>
        <w:t>万元，增加</w:t>
      </w:r>
      <w:r>
        <w:rPr>
          <w:rFonts w:hint="eastAsia" w:ascii="仿宋_GB2312" w:hAnsi="宋体" w:eastAsia="仿宋_GB2312" w:cs="宋体"/>
          <w:color w:val="auto"/>
          <w:kern w:val="0"/>
          <w:sz w:val="32"/>
          <w:szCs w:val="32"/>
          <w:lang w:val="en-US" w:eastAsia="zh-CN"/>
        </w:rPr>
        <w:t>215.00</w:t>
      </w:r>
      <w:r>
        <w:rPr>
          <w:rFonts w:hint="eastAsia" w:ascii="仿宋_GB2312" w:hAnsi="宋体" w:eastAsia="仿宋_GB2312" w:cs="宋体"/>
          <w:color w:val="auto"/>
          <w:kern w:val="0"/>
          <w:sz w:val="32"/>
          <w:szCs w:val="32"/>
        </w:rPr>
        <w:t>%，主要原因是：</w:t>
      </w:r>
      <w:r>
        <w:rPr>
          <w:rFonts w:hint="eastAsia" w:ascii="仿宋_GB2312" w:hAnsi="仿宋_GB2312" w:eastAsia="仿宋_GB2312" w:cs="仿宋_GB2312"/>
          <w:color w:val="auto"/>
          <w:kern w:val="0"/>
          <w:sz w:val="32"/>
          <w:szCs w:val="32"/>
          <w:lang w:eastAsia="zh-CN"/>
        </w:rPr>
        <w:t>将</w:t>
      </w:r>
      <w:r>
        <w:rPr>
          <w:rFonts w:hint="eastAsia" w:ascii="仿宋_GB2312" w:hAnsi="宋体" w:eastAsia="仿宋_GB2312" w:cs="宋体"/>
          <w:color w:val="auto"/>
          <w:kern w:val="0"/>
          <w:sz w:val="32"/>
          <w:szCs w:val="32"/>
          <w:lang w:val="en-US" w:eastAsia="zh-CN"/>
        </w:rPr>
        <w:t>食品安全监督抽检经费</w:t>
      </w:r>
      <w:r>
        <w:rPr>
          <w:rFonts w:hint="eastAsia" w:ascii="仿宋_GB2312" w:hAnsi="宋体" w:eastAsia="仿宋_GB2312" w:cs="宋体"/>
          <w:color w:val="auto"/>
          <w:kern w:val="0"/>
          <w:sz w:val="32"/>
          <w:szCs w:val="32"/>
          <w:lang w:eastAsia="zh-CN"/>
        </w:rPr>
        <w:t>项目列入年初预算</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8</w:t>
      </w:r>
      <w:r>
        <w:rPr>
          <w:rFonts w:ascii="仿宋_GB2312" w:hAnsi="宋体" w:eastAsia="仿宋_GB2312" w:cs="宋体"/>
          <w:color w:val="auto"/>
          <w:kern w:val="0"/>
          <w:sz w:val="32"/>
          <w:szCs w:val="32"/>
        </w:rPr>
        <w:t>.一般公共服务（类）</w:t>
      </w:r>
      <w:r>
        <w:rPr>
          <w:rFonts w:hint="eastAsia" w:ascii="仿宋_GB2312" w:hAnsi="宋体" w:eastAsia="仿宋_GB2312" w:cs="宋体"/>
          <w:color w:val="auto"/>
          <w:kern w:val="0"/>
          <w:sz w:val="32"/>
          <w:szCs w:val="32"/>
        </w:rPr>
        <w:t>市场监督管理事务</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其他市场监督管理事务</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272.00万元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比上年预算数</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34.00</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下降</w:t>
      </w:r>
      <w:r>
        <w:rPr>
          <w:rFonts w:hint="eastAsia" w:ascii="仿宋_GB2312" w:hAnsi="宋体" w:eastAsia="仿宋_GB2312" w:cs="宋体"/>
          <w:color w:val="auto"/>
          <w:kern w:val="0"/>
          <w:sz w:val="32"/>
          <w:szCs w:val="32"/>
          <w:lang w:val="en-US" w:eastAsia="zh-CN"/>
        </w:rPr>
        <w:t>11.11</w:t>
      </w:r>
      <w:r>
        <w:rPr>
          <w:rFonts w:hint="eastAsia" w:ascii="仿宋_GB2312" w:hAnsi="宋体" w:eastAsia="仿宋_GB2312" w:cs="宋体"/>
          <w:color w:val="auto"/>
          <w:kern w:val="0"/>
          <w:sz w:val="32"/>
          <w:szCs w:val="32"/>
        </w:rPr>
        <w:t>%，主要原因是：本年预算项目调整，</w:t>
      </w:r>
      <w:r>
        <w:rPr>
          <w:rFonts w:hint="eastAsia" w:ascii="仿宋_GB2312" w:hAnsi="宋体" w:eastAsia="仿宋_GB2312" w:cs="宋体"/>
          <w:color w:val="auto"/>
          <w:kern w:val="0"/>
          <w:sz w:val="32"/>
          <w:szCs w:val="32"/>
          <w:lang w:eastAsia="zh-CN"/>
        </w:rPr>
        <w:t>产品质量监管经费</w:t>
      </w:r>
      <w:r>
        <w:rPr>
          <w:rFonts w:hint="eastAsia" w:ascii="仿宋_GB2312" w:hAnsi="宋体" w:eastAsia="仿宋_GB2312" w:cs="宋体"/>
          <w:color w:val="auto"/>
          <w:kern w:val="0"/>
          <w:sz w:val="32"/>
          <w:szCs w:val="32"/>
          <w:lang w:val="en-US" w:eastAsia="zh-CN"/>
        </w:rPr>
        <w:t>上年在本列支，本年在质量安全监管科目列支。</w:t>
      </w:r>
    </w:p>
    <w:p>
      <w:pPr>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rPr>
        <w:t>社会保障和就业支出</w:t>
      </w:r>
      <w:r>
        <w:rPr>
          <w:rFonts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rPr>
        <w:t>行政事业单位养老支出</w:t>
      </w:r>
      <w:r>
        <w:rPr>
          <w:rFonts w:ascii="仿宋_GB2312" w:hAnsi="宋体" w:eastAsia="仿宋_GB2312" w:cs="宋体"/>
          <w:color w:val="auto"/>
          <w:kern w:val="0"/>
          <w:sz w:val="32"/>
          <w:szCs w:val="32"/>
        </w:rPr>
        <w:t>（款）</w:t>
      </w:r>
      <w:bookmarkStart w:id="5" w:name="_Hlk100104620"/>
      <w:r>
        <w:rPr>
          <w:rFonts w:hint="eastAsia" w:ascii="仿宋_GB2312" w:hAnsi="宋体" w:eastAsia="仿宋_GB2312" w:cs="宋体"/>
          <w:color w:val="auto"/>
          <w:kern w:val="0"/>
          <w:sz w:val="32"/>
          <w:szCs w:val="32"/>
        </w:rPr>
        <w:t>行政单位离退休</w:t>
      </w:r>
      <w:bookmarkEnd w:id="5"/>
      <w:r>
        <w:rPr>
          <w:rFonts w:hint="eastAsia" w:ascii="仿宋_GB2312" w:hAnsi="宋体" w:eastAsia="仿宋_GB2312" w:cs="宋体"/>
          <w:color w:val="auto"/>
          <w:kern w:val="0"/>
          <w:sz w:val="32"/>
          <w:szCs w:val="32"/>
        </w:rPr>
        <w:t>（项）</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41.04万元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比上年预算数增加</w:t>
      </w:r>
      <w:r>
        <w:rPr>
          <w:rFonts w:hint="eastAsia" w:ascii="仿宋_GB2312" w:hAnsi="宋体" w:eastAsia="仿宋_GB2312" w:cs="宋体"/>
          <w:color w:val="auto"/>
          <w:kern w:val="0"/>
          <w:sz w:val="32"/>
          <w:szCs w:val="32"/>
          <w:lang w:val="en-US" w:eastAsia="zh-CN"/>
        </w:rPr>
        <w:t>1.80</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4.59</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根据政策，离休人员工资增资。</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10</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 xml:space="preserve"> 社会保障和就业支出</w:t>
      </w:r>
      <w:r>
        <w:rPr>
          <w:rFonts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rPr>
        <w:t>行政事业单位养老支出</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机关事业单位基本养老保险缴费支出（项）</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214.83万元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比上年预算数增加</w:t>
      </w:r>
      <w:r>
        <w:rPr>
          <w:rFonts w:hint="eastAsia" w:ascii="仿宋_GB2312" w:hAnsi="宋体" w:eastAsia="仿宋_GB2312" w:cs="宋体"/>
          <w:color w:val="auto"/>
          <w:kern w:val="0"/>
          <w:sz w:val="32"/>
          <w:szCs w:val="32"/>
          <w:lang w:val="en-US" w:eastAsia="zh-CN"/>
        </w:rPr>
        <w:t>27.60</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14.74</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人员工资增加，</w:t>
      </w:r>
      <w:r>
        <w:rPr>
          <w:rFonts w:hint="eastAsia" w:ascii="仿宋_GB2312" w:hAnsi="宋体" w:eastAsia="仿宋_GB2312" w:cs="宋体"/>
          <w:color w:val="auto"/>
          <w:kern w:val="0"/>
          <w:sz w:val="32"/>
          <w:szCs w:val="32"/>
        </w:rPr>
        <w:t>机关事业单位基本养老保险缴费支出增加。</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11.</w:t>
      </w:r>
      <w:r>
        <w:rPr>
          <w:rFonts w:hint="eastAsia" w:ascii="仿宋_GB2312" w:hAnsi="宋体" w:eastAsia="仿宋_GB2312" w:cs="宋体"/>
          <w:color w:val="auto"/>
          <w:kern w:val="0"/>
          <w:sz w:val="32"/>
          <w:szCs w:val="32"/>
        </w:rPr>
        <w:t>社会保障和就业支出</w:t>
      </w:r>
      <w:r>
        <w:rPr>
          <w:rFonts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rPr>
        <w:t>行政事业单位养老支出</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机关事业单位</w:t>
      </w:r>
      <w:r>
        <w:rPr>
          <w:rFonts w:hint="eastAsia" w:ascii="仿宋_GB2312" w:hAnsi="宋体" w:eastAsia="仿宋_GB2312" w:cs="宋体"/>
          <w:color w:val="auto"/>
          <w:kern w:val="0"/>
          <w:sz w:val="32"/>
          <w:szCs w:val="32"/>
          <w:lang w:eastAsia="zh-CN"/>
        </w:rPr>
        <w:t>职业年金</w:t>
      </w:r>
      <w:r>
        <w:rPr>
          <w:rFonts w:hint="eastAsia" w:ascii="仿宋_GB2312" w:hAnsi="宋体" w:eastAsia="仿宋_GB2312" w:cs="宋体"/>
          <w:color w:val="auto"/>
          <w:kern w:val="0"/>
          <w:sz w:val="32"/>
          <w:szCs w:val="32"/>
        </w:rPr>
        <w:t>缴费支出（项）</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107.41万元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比上年预算数增加</w:t>
      </w:r>
      <w:r>
        <w:rPr>
          <w:rFonts w:hint="eastAsia" w:ascii="仿宋_GB2312" w:hAnsi="宋体" w:eastAsia="仿宋_GB2312" w:cs="宋体"/>
          <w:color w:val="auto"/>
          <w:kern w:val="0"/>
          <w:sz w:val="32"/>
          <w:szCs w:val="32"/>
          <w:lang w:val="en-US" w:eastAsia="zh-CN"/>
        </w:rPr>
        <w:t>107.41</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100.00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本年政策调整，职业年金按月缴存，增加单位职业年金预算</w:t>
      </w:r>
      <w:r>
        <w:rPr>
          <w:rFonts w:hint="eastAsia" w:ascii="仿宋_GB2312" w:hAnsi="宋体" w:eastAsia="仿宋_GB2312" w:cs="宋体"/>
          <w:color w:val="auto"/>
          <w:kern w:val="0"/>
          <w:sz w:val="32"/>
          <w:szCs w:val="32"/>
        </w:rPr>
        <w:t>。</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rPr>
        <w:t>卫生健康支出</w:t>
      </w:r>
      <w:r>
        <w:rPr>
          <w:rFonts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rPr>
        <w:t>行政事业单位医疗</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机关单位医疗</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96.76万元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比上年预算数</w:t>
      </w:r>
      <w:bookmarkStart w:id="6" w:name="_Hlk100102133"/>
      <w:r>
        <w:rPr>
          <w:rFonts w:hint="eastAsia" w:ascii="仿宋_GB2312" w:hAnsi="宋体" w:eastAsia="仿宋_GB2312" w:cs="宋体"/>
          <w:color w:val="auto"/>
          <w:kern w:val="0"/>
          <w:sz w:val="32"/>
          <w:szCs w:val="32"/>
        </w:rPr>
        <w:t>减少</w:t>
      </w:r>
      <w:bookmarkEnd w:id="6"/>
      <w:r>
        <w:rPr>
          <w:rFonts w:hint="eastAsia" w:ascii="仿宋_GB2312" w:hAnsi="宋体" w:eastAsia="仿宋_GB2312" w:cs="宋体"/>
          <w:color w:val="auto"/>
          <w:kern w:val="0"/>
          <w:sz w:val="32"/>
          <w:szCs w:val="32"/>
          <w:lang w:val="en-US" w:eastAsia="zh-CN"/>
        </w:rPr>
        <w:t>3.04</w:t>
      </w:r>
      <w:r>
        <w:rPr>
          <w:rFonts w:hint="eastAsia" w:ascii="仿宋_GB2312" w:hAnsi="宋体" w:eastAsia="仿宋_GB2312" w:cs="宋体"/>
          <w:color w:val="auto"/>
          <w:kern w:val="0"/>
          <w:sz w:val="32"/>
          <w:szCs w:val="32"/>
        </w:rPr>
        <w:t>万元，减少</w:t>
      </w:r>
      <w:r>
        <w:rPr>
          <w:rFonts w:hint="eastAsia" w:ascii="仿宋_GB2312" w:hAnsi="宋体" w:eastAsia="仿宋_GB2312" w:cs="宋体"/>
          <w:color w:val="auto"/>
          <w:kern w:val="0"/>
          <w:sz w:val="32"/>
          <w:szCs w:val="32"/>
          <w:lang w:val="en-US" w:eastAsia="zh-CN"/>
        </w:rPr>
        <w:t>3.05</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退休</w:t>
      </w:r>
      <w:r>
        <w:rPr>
          <w:rFonts w:hint="eastAsia" w:ascii="仿宋_GB2312" w:hAnsi="宋体" w:eastAsia="仿宋_GB2312" w:cs="宋体"/>
          <w:color w:val="auto"/>
          <w:kern w:val="0"/>
          <w:sz w:val="32"/>
          <w:szCs w:val="32"/>
          <w:lang w:val="en-US" w:eastAsia="zh-CN"/>
        </w:rPr>
        <w:t>2人，机关单位医疗缴费减少</w:t>
      </w:r>
      <w:r>
        <w:rPr>
          <w:rFonts w:hint="eastAsia" w:ascii="仿宋_GB2312" w:hAnsi="宋体" w:eastAsia="仿宋_GB2312" w:cs="宋体"/>
          <w:color w:val="auto"/>
          <w:kern w:val="0"/>
          <w:sz w:val="32"/>
          <w:szCs w:val="32"/>
        </w:rPr>
        <w:t>。</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rPr>
        <w:t>卫生健康支出</w:t>
      </w:r>
      <w:r>
        <w:rPr>
          <w:rFonts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rPr>
        <w:t>行政事业单位医疗</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事业单位医疗</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10.65万元</w:t>
      </w:r>
      <w:r>
        <w:rPr>
          <w:rFonts w:ascii="仿宋_GB2312" w:hAnsi="宋体" w:eastAsia="仿宋_GB2312" w:cs="宋体"/>
          <w:color w:val="auto"/>
          <w:kern w:val="0"/>
          <w:sz w:val="32"/>
          <w:szCs w:val="32"/>
        </w:rPr>
        <w:t>11</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37万元，</w:t>
      </w:r>
      <w:r>
        <w:rPr>
          <w:rFonts w:hint="eastAsia" w:ascii="仿宋_GB2312" w:hAnsi="宋体" w:eastAsia="仿宋_GB2312" w:cs="宋体"/>
          <w:color w:val="auto"/>
          <w:kern w:val="0"/>
          <w:sz w:val="32"/>
          <w:szCs w:val="32"/>
        </w:rPr>
        <w:t>比上年预算数</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0.72</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下降</w:t>
      </w:r>
      <w:r>
        <w:rPr>
          <w:rFonts w:hint="eastAsia" w:ascii="仿宋_GB2312" w:hAnsi="宋体" w:eastAsia="仿宋_GB2312" w:cs="宋体"/>
          <w:color w:val="auto"/>
          <w:kern w:val="0"/>
          <w:sz w:val="32"/>
          <w:szCs w:val="32"/>
          <w:lang w:val="en-US" w:eastAsia="zh-CN"/>
        </w:rPr>
        <w:t>6.33</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调出</w:t>
      </w:r>
      <w:r>
        <w:rPr>
          <w:rFonts w:hint="eastAsia" w:ascii="仿宋_GB2312" w:hAnsi="宋体" w:eastAsia="仿宋_GB2312" w:cs="宋体"/>
          <w:color w:val="auto"/>
          <w:kern w:val="0"/>
          <w:sz w:val="32"/>
          <w:szCs w:val="32"/>
          <w:lang w:val="en-US" w:eastAsia="zh-CN"/>
        </w:rPr>
        <w:t>1人，事业单位医疗缴费减少。</w:t>
      </w:r>
    </w:p>
    <w:p>
      <w:pPr>
        <w:spacing w:line="560" w:lineRule="exact"/>
        <w:ind w:firstLine="640" w:firstLineChars="200"/>
        <w:rPr>
          <w:rFonts w:ascii="仿宋_GB2312" w:hAnsi="宋体" w:eastAsia="仿宋_GB2312" w:cs="宋体"/>
          <w:color w:val="auto"/>
          <w:kern w:val="0"/>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rPr>
        <w:t>卫生健康支出</w:t>
      </w:r>
      <w:r>
        <w:rPr>
          <w:rFonts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rPr>
        <w:t>行政事业单位医疗</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公务员医疗补助</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6.71万元</w:t>
      </w:r>
      <w:r>
        <w:rPr>
          <w:rFonts w:ascii="仿宋_GB2312" w:hAnsi="宋体" w:eastAsia="仿宋_GB2312" w:cs="宋体"/>
          <w:color w:val="auto"/>
          <w:kern w:val="0"/>
          <w:sz w:val="32"/>
          <w:szCs w:val="32"/>
        </w:rPr>
        <w:t>35</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10万元，</w:t>
      </w:r>
      <w:r>
        <w:rPr>
          <w:rFonts w:hint="eastAsia" w:ascii="仿宋_GB2312" w:hAnsi="宋体" w:eastAsia="仿宋_GB2312" w:cs="宋体"/>
          <w:color w:val="auto"/>
          <w:kern w:val="0"/>
          <w:sz w:val="32"/>
          <w:szCs w:val="32"/>
        </w:rPr>
        <w:t>比上年预算数减少</w:t>
      </w:r>
      <w:r>
        <w:rPr>
          <w:rFonts w:hint="eastAsia" w:ascii="仿宋_GB2312" w:hAnsi="宋体" w:eastAsia="仿宋_GB2312" w:cs="宋体"/>
          <w:color w:val="auto"/>
          <w:kern w:val="0"/>
          <w:sz w:val="32"/>
          <w:szCs w:val="32"/>
          <w:lang w:val="en-US" w:eastAsia="zh-CN"/>
        </w:rPr>
        <w:t>28.39</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下降</w:t>
      </w:r>
      <w:r>
        <w:rPr>
          <w:rFonts w:hint="eastAsia" w:ascii="仿宋_GB2312" w:hAnsi="宋体" w:eastAsia="仿宋_GB2312" w:cs="宋体"/>
          <w:color w:val="auto"/>
          <w:kern w:val="0"/>
          <w:sz w:val="32"/>
          <w:szCs w:val="32"/>
          <w:lang w:val="en-US" w:eastAsia="zh-CN"/>
        </w:rPr>
        <w:t>80.88</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政策调整，公务员医疗补助缴费比例降低，公务员医疗补助经费支出减少</w:t>
      </w:r>
      <w:r>
        <w:rPr>
          <w:rFonts w:hint="eastAsia" w:ascii="仿宋_GB2312" w:hAnsi="宋体" w:eastAsia="仿宋_GB2312" w:cs="宋体"/>
          <w:color w:val="auto"/>
          <w:kern w:val="0"/>
          <w:sz w:val="32"/>
          <w:szCs w:val="32"/>
        </w:rPr>
        <w:t>。</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rPr>
        <w:t>卫生健康支出</w:t>
      </w:r>
      <w:r>
        <w:rPr>
          <w:rFonts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rPr>
        <w:t>行政事业单位医疗</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其他行政事业单位医疗支出</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年预算数为1</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49万元，</w:t>
      </w:r>
      <w:r>
        <w:rPr>
          <w:rFonts w:hint="eastAsia" w:ascii="仿宋_GB2312" w:hAnsi="宋体" w:eastAsia="仿宋_GB2312" w:cs="宋体"/>
          <w:color w:val="auto"/>
          <w:kern w:val="0"/>
          <w:sz w:val="32"/>
          <w:szCs w:val="32"/>
        </w:rPr>
        <w:t>比上年预算数增长</w:t>
      </w:r>
      <w:r>
        <w:rPr>
          <w:rFonts w:hint="eastAsia" w:ascii="仿宋_GB2312" w:hAnsi="宋体" w:eastAsia="仿宋_GB2312" w:cs="宋体"/>
          <w:color w:val="auto"/>
          <w:kern w:val="0"/>
          <w:sz w:val="32"/>
          <w:szCs w:val="32"/>
          <w:lang w:val="en-US" w:eastAsia="zh-CN"/>
        </w:rPr>
        <w:t>0.00</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0.00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大病保险缴费无增加</w:t>
      </w:r>
      <w:r>
        <w:rPr>
          <w:rFonts w:hint="eastAsia" w:ascii="仿宋_GB2312" w:hAnsi="宋体" w:eastAsia="仿宋_GB2312" w:cs="宋体"/>
          <w:color w:val="auto"/>
          <w:kern w:val="0"/>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lang w:val="en-US" w:eastAsia="zh-CN"/>
        </w:rPr>
        <w:t>6</w:t>
      </w:r>
      <w:r>
        <w:rPr>
          <w:rFonts w:hint="eastAsia" w:ascii="仿宋_GB2312" w:hAnsi="宋体" w:eastAsia="仿宋_GB2312" w:cs="宋体"/>
          <w:color w:val="auto"/>
          <w:kern w:val="0"/>
          <w:sz w:val="32"/>
          <w:szCs w:val="32"/>
        </w:rPr>
        <w:t>．住房保障支出</w:t>
      </w:r>
      <w:r>
        <w:rPr>
          <w:rFonts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rPr>
        <w:t>住房改革支出</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住房公积金</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168.90万元</w:t>
      </w:r>
      <w:r>
        <w:rPr>
          <w:rFonts w:ascii="仿宋_GB2312" w:hAnsi="宋体" w:eastAsia="仿宋_GB2312" w:cs="宋体"/>
          <w:color w:val="auto"/>
          <w:kern w:val="0"/>
          <w:sz w:val="32"/>
          <w:szCs w:val="32"/>
        </w:rPr>
        <w:t>167</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20万元，</w:t>
      </w:r>
      <w:r>
        <w:rPr>
          <w:rFonts w:hint="eastAsia" w:ascii="仿宋_GB2312" w:hAnsi="宋体" w:eastAsia="仿宋_GB2312" w:cs="宋体"/>
          <w:color w:val="auto"/>
          <w:kern w:val="0"/>
          <w:sz w:val="32"/>
          <w:szCs w:val="32"/>
        </w:rPr>
        <w:t>比上年预算数增长</w:t>
      </w:r>
      <w:r>
        <w:rPr>
          <w:rFonts w:hint="eastAsia" w:ascii="仿宋_GB2312" w:hAnsi="宋体" w:eastAsia="仿宋_GB2312" w:cs="宋体"/>
          <w:color w:val="auto"/>
          <w:kern w:val="0"/>
          <w:sz w:val="32"/>
          <w:szCs w:val="32"/>
          <w:lang w:val="en-US" w:eastAsia="zh-CN"/>
        </w:rPr>
        <w:t>1.70</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1.02</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人员工资增加，住房公积金缴费基数增加，住房公积金缴费支出增加</w:t>
      </w:r>
      <w:r>
        <w:rPr>
          <w:rFonts w:hint="eastAsia" w:ascii="仿宋_GB2312" w:hAnsi="宋体" w:eastAsia="仿宋_GB2312" w:cs="宋体"/>
          <w:color w:val="auto"/>
          <w:kern w:val="0"/>
          <w:sz w:val="32"/>
          <w:szCs w:val="32"/>
        </w:rPr>
        <w:t>。</w:t>
      </w:r>
    </w:p>
    <w:p>
      <w:pPr>
        <w:spacing w:line="560" w:lineRule="exact"/>
        <w:ind w:firstLine="643" w:firstLineChars="200"/>
        <w:rPr>
          <w:rFonts w:hint="eastAsia"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昌吉州市场监督管理局</w:t>
      </w:r>
      <w:r>
        <w:rPr>
          <w:rFonts w:hint="eastAsia" w:ascii="楷体_GB2312" w:hAnsi="楷体_GB2312" w:eastAsia="楷体_GB2312" w:cs="楷体_GB2312"/>
          <w:b/>
          <w:bCs/>
          <w:spacing w:val="-6"/>
          <w:kern w:val="0"/>
          <w:sz w:val="32"/>
          <w:szCs w:val="32"/>
        </w:rPr>
        <w:t>2023年一般公共预算基本支出情况说明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eastAsia="zh-CN"/>
        </w:rPr>
        <w:t>昌吉州市场监督管理局</w:t>
      </w:r>
      <w:r>
        <w:rPr>
          <w:rFonts w:hint="eastAsia" w:ascii="仿宋_GB2312" w:hAnsi="宋体" w:eastAsia="仿宋_GB2312" w:cs="宋体"/>
          <w:spacing w:val="-6"/>
          <w:kern w:val="0"/>
          <w:sz w:val="32"/>
          <w:szCs w:val="32"/>
        </w:rPr>
        <w:t>2023年一般公共预算基本支出2391.2</w:t>
      </w:r>
      <w:r>
        <w:rPr>
          <w:rFonts w:hint="eastAsia" w:ascii="仿宋_GB2312" w:hAnsi="宋体" w:eastAsia="仿宋_GB2312" w:cs="宋体"/>
          <w:spacing w:val="-6"/>
          <w:kern w:val="0"/>
          <w:sz w:val="32"/>
          <w:szCs w:val="32"/>
          <w:lang w:val="en-US" w:eastAsia="zh-CN"/>
        </w:rPr>
        <w:t>2</w:t>
      </w:r>
      <w:r>
        <w:rPr>
          <w:rFonts w:hint="eastAsia" w:ascii="仿宋_GB2312" w:hAnsi="宋体" w:eastAsia="仿宋_GB2312" w:cs="宋体"/>
          <w:spacing w:val="-6"/>
          <w:kern w:val="0"/>
          <w:sz w:val="32"/>
          <w:szCs w:val="32"/>
        </w:rPr>
        <w:t>万元， 其中：</w:t>
      </w:r>
    </w:p>
    <w:p>
      <w:pPr>
        <w:pStyle w:val="4"/>
        <w:widowControl/>
        <w:spacing w:before="0" w:beforeAutospacing="0" w:after="0" w:afterAutospacing="0"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人员经费</w:t>
      </w:r>
      <w:r>
        <w:rPr>
          <w:rFonts w:hint="eastAsia" w:ascii="仿宋_GB2312" w:hAnsi="宋体" w:eastAsia="仿宋_GB2312" w:cs="宋体"/>
          <w:sz w:val="32"/>
          <w:szCs w:val="32"/>
          <w:lang w:val="en-US" w:eastAsia="zh-CN"/>
        </w:rPr>
        <w:t>2114.98</w:t>
      </w:r>
      <w:r>
        <w:rPr>
          <w:rFonts w:hint="eastAsia" w:ascii="仿宋_GB2312" w:hAnsi="宋体" w:eastAsia="仿宋_GB2312" w:cs="宋体"/>
          <w:sz w:val="32"/>
          <w:szCs w:val="32"/>
        </w:rPr>
        <w:t xml:space="preserve">万元，主要包括：基本工资、津贴补贴、奖金、绩效工资、机关事业单位基本养老保险缴费、职业年金缴费、职工基本医疗保险缴费、公务员医疗补助缴费、其他社会保障缴费、住房公积金、其他工资福利支出、离休费、生活补助、医疗费补助、奖励金等。  </w:t>
      </w:r>
    </w:p>
    <w:p>
      <w:pPr>
        <w:pStyle w:val="4"/>
        <w:widowControl/>
        <w:spacing w:before="0" w:beforeAutospacing="0" w:after="0" w:afterAutospacing="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公用经费</w:t>
      </w:r>
      <w:r>
        <w:rPr>
          <w:rFonts w:hint="eastAsia" w:ascii="仿宋_GB2312" w:hAnsi="宋体" w:eastAsia="仿宋_GB2312" w:cs="宋体"/>
          <w:sz w:val="32"/>
          <w:szCs w:val="32"/>
          <w:lang w:val="en-US" w:eastAsia="zh-CN"/>
        </w:rPr>
        <w:t>276.24</w:t>
      </w:r>
      <w:r>
        <w:rPr>
          <w:rFonts w:hint="eastAsia" w:ascii="仿宋_GB2312" w:hAnsi="宋体" w:eastAsia="仿宋_GB2312" w:cs="宋体"/>
          <w:sz w:val="32"/>
          <w:szCs w:val="32"/>
        </w:rPr>
        <w:t>万元，主要包括：办公费、咨询费、水费、电费、邮电费、取暖费、物业管理费、差旅费、维修（护）费、培训费、公务接待费、专用材料费、劳务费、工会经费、福利费、公务用车运行维护费、其他交通费用、其他商品和服务支出。</w:t>
      </w:r>
    </w:p>
    <w:p>
      <w:pPr>
        <w:spacing w:line="560" w:lineRule="exact"/>
        <w:ind w:firstLine="643" w:firstLineChars="200"/>
        <w:rPr>
          <w:rFonts w:hint="eastAsia"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昌吉州市场监督管理局</w:t>
      </w:r>
      <w:r>
        <w:rPr>
          <w:rFonts w:hint="eastAsia" w:ascii="楷体_GB2312" w:hAnsi="楷体_GB2312" w:eastAsia="楷体_GB2312" w:cs="楷体_GB2312"/>
          <w:b/>
          <w:bCs/>
          <w:spacing w:val="-6"/>
          <w:kern w:val="0"/>
          <w:sz w:val="32"/>
          <w:szCs w:val="32"/>
        </w:rPr>
        <w:t>2023年一般公共预算项目支出情况说明</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：昌吉</w:t>
      </w:r>
      <w:r>
        <w:rPr>
          <w:rFonts w:hint="eastAsia" w:ascii="仿宋_GB2312" w:hAnsi="宋体" w:eastAsia="仿宋_GB2312" w:cs="宋体"/>
          <w:kern w:val="0"/>
          <w:sz w:val="32"/>
          <w:szCs w:val="32"/>
        </w:rPr>
        <w:t>州市场监督管理局法</w:t>
      </w:r>
      <w:r>
        <w:rPr>
          <w:rFonts w:hint="eastAsia" w:ascii="仿宋_GB2312" w:hAnsi="宋体" w:eastAsia="仿宋_GB2312" w:cs="宋体"/>
          <w:kern w:val="0"/>
          <w:sz w:val="32"/>
          <w:szCs w:val="32"/>
          <w:lang w:eastAsia="zh-CN"/>
        </w:rPr>
        <w:t>治</w:t>
      </w:r>
      <w:r>
        <w:rPr>
          <w:rFonts w:hint="eastAsia" w:ascii="仿宋_GB2312" w:hAnsi="宋体" w:eastAsia="仿宋_GB2312" w:cs="宋体"/>
          <w:kern w:val="0"/>
          <w:sz w:val="32"/>
          <w:szCs w:val="32"/>
        </w:rPr>
        <w:t>宣传工作经费</w:t>
      </w:r>
    </w:p>
    <w:p>
      <w:pPr>
        <w:spacing w:line="560" w:lineRule="exact"/>
        <w:ind w:firstLine="640" w:firstLineChars="200"/>
        <w:rPr>
          <w:rFonts w:ascii="方正仿宋_GBK" w:eastAsia="方正仿宋_GBK"/>
          <w:color w:val="000000"/>
          <w:sz w:val="32"/>
          <w:szCs w:val="32"/>
        </w:rPr>
      </w:pPr>
      <w:r>
        <w:rPr>
          <w:rFonts w:ascii="仿宋_GB2312" w:hAnsi="黑体" w:eastAsia="仿宋_GB2312"/>
          <w:color w:val="000000"/>
          <w:sz w:val="32"/>
          <w:szCs w:val="32"/>
        </w:rPr>
        <w:t>设立的政策依据</w:t>
      </w:r>
      <w:r>
        <w:rPr>
          <w:rFonts w:hint="eastAsia" w:ascii="仿宋_GB2312" w:hAnsi="黑体" w:eastAsia="仿宋_GB2312"/>
          <w:color w:val="000000"/>
          <w:sz w:val="32"/>
          <w:szCs w:val="32"/>
        </w:rPr>
        <w:t>：《昌吉州人民政府办公室关于印发自治州全面推行政府法律顾问制度实施意见的通知》（昌州政办发〔2016〕52号）；根据三定方案负责做好普法、依法治理工作，以及宣传培训工作</w:t>
      </w:r>
    </w:p>
    <w:p>
      <w:pPr>
        <w:spacing w:line="560" w:lineRule="exact"/>
        <w:ind w:firstLine="640" w:firstLineChars="200"/>
        <w:rPr>
          <w:rFonts w:ascii="仿宋_GB2312" w:hAnsi="黑体" w:eastAsia="仿宋_GB2312"/>
          <w:color w:val="000000"/>
          <w:sz w:val="32"/>
          <w:szCs w:val="32"/>
        </w:rPr>
      </w:pPr>
      <w:r>
        <w:rPr>
          <w:rFonts w:ascii="仿宋_GB2312" w:hAnsi="黑体" w:eastAsia="仿宋_GB2312"/>
          <w:color w:val="000000"/>
          <w:sz w:val="32"/>
          <w:szCs w:val="32"/>
        </w:rPr>
        <w:t>预算安排规模</w:t>
      </w:r>
      <w:r>
        <w:rPr>
          <w:rFonts w:hint="eastAsia" w:ascii="仿宋_GB2312" w:hAnsi="黑体" w:eastAsia="仿宋_GB2312"/>
          <w:color w:val="000000"/>
          <w:sz w:val="32"/>
          <w:szCs w:val="32"/>
        </w:rPr>
        <w:t>：</w:t>
      </w:r>
      <w:r>
        <w:rPr>
          <w:rFonts w:hint="eastAsia" w:ascii="仿宋_GB2312" w:hAnsi="宋体" w:eastAsia="仿宋_GB2312" w:cs="宋体"/>
          <w:color w:val="000000"/>
          <w:kern w:val="0"/>
          <w:sz w:val="32"/>
          <w:szCs w:val="32"/>
          <w:lang w:val="en-US" w:eastAsia="zh-CN"/>
        </w:rPr>
        <w:t>4</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lang w:val="en-US" w:eastAsia="zh-CN"/>
        </w:rPr>
        <w:t>.00</w:t>
      </w:r>
      <w:r>
        <w:rPr>
          <w:rFonts w:hint="eastAsia" w:ascii="仿宋_GB2312" w:hAnsi="宋体" w:eastAsia="仿宋_GB2312" w:cs="宋体"/>
          <w:color w:val="000000"/>
          <w:kern w:val="0"/>
          <w:sz w:val="32"/>
          <w:szCs w:val="32"/>
        </w:rPr>
        <w:t>万元</w:t>
      </w:r>
    </w:p>
    <w:p>
      <w:pPr>
        <w:spacing w:line="560" w:lineRule="exact"/>
        <w:ind w:firstLine="640" w:firstLineChars="200"/>
        <w:rPr>
          <w:rFonts w:ascii="仿宋_GB2312" w:hAnsi="宋体" w:eastAsia="仿宋_GB2312" w:cs="宋体"/>
          <w:color w:val="000000"/>
          <w:kern w:val="0"/>
          <w:sz w:val="32"/>
          <w:szCs w:val="32"/>
        </w:rPr>
      </w:pPr>
      <w:r>
        <w:rPr>
          <w:rFonts w:ascii="仿宋_GB2312" w:hAnsi="黑体" w:eastAsia="仿宋_GB2312"/>
          <w:color w:val="000000"/>
          <w:sz w:val="32"/>
          <w:szCs w:val="32"/>
        </w:rPr>
        <w:t>项目承担单位</w:t>
      </w:r>
      <w:r>
        <w:rPr>
          <w:rFonts w:hint="eastAsia" w:ascii="仿宋_GB2312" w:hAnsi="黑体" w:eastAsia="仿宋_GB2312"/>
          <w:color w:val="000000"/>
          <w:sz w:val="32"/>
          <w:szCs w:val="32"/>
        </w:rPr>
        <w:t>：</w:t>
      </w:r>
      <w:r>
        <w:rPr>
          <w:rFonts w:hint="eastAsia" w:ascii="仿宋_GB2312" w:hAnsi="宋体" w:eastAsia="仿宋_GB2312" w:cs="宋体"/>
          <w:color w:val="000000"/>
          <w:kern w:val="0"/>
          <w:sz w:val="32"/>
          <w:szCs w:val="32"/>
        </w:rPr>
        <w:t>昌吉州市场监督管理局</w:t>
      </w:r>
    </w:p>
    <w:p>
      <w:pPr>
        <w:widowControl/>
        <w:spacing w:line="580" w:lineRule="exact"/>
        <w:ind w:firstLine="640"/>
        <w:jc w:val="left"/>
        <w:rPr>
          <w:rFonts w:ascii="仿宋_GB2312" w:hAnsi="黑体" w:eastAsia="仿宋_GB2312"/>
          <w:color w:val="FF0000"/>
          <w:sz w:val="32"/>
          <w:szCs w:val="32"/>
        </w:rPr>
      </w:pPr>
      <w:r>
        <w:rPr>
          <w:rFonts w:ascii="仿宋_GB2312" w:hAnsi="黑体" w:eastAsia="仿宋_GB2312"/>
          <w:color w:val="000000"/>
          <w:sz w:val="32"/>
          <w:szCs w:val="32"/>
        </w:rPr>
        <w:t>资金分配情况</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聘请法律顾问费用</w:t>
      </w:r>
      <w:r>
        <w:rPr>
          <w:rFonts w:hint="eastAsia" w:ascii="仿宋_GB2312" w:hAnsi="黑体" w:eastAsia="仿宋_GB2312"/>
          <w:color w:val="000000"/>
          <w:sz w:val="32"/>
          <w:szCs w:val="32"/>
          <w:lang w:val="en-US" w:eastAsia="zh-CN"/>
        </w:rPr>
        <w:t>9.00万元；开展法律法规知识宣传培训费用6.00万元；信息宣传费用25.00万元</w:t>
      </w:r>
    </w:p>
    <w:p>
      <w:pPr>
        <w:spacing w:line="560" w:lineRule="exact"/>
        <w:ind w:firstLine="640" w:firstLineChars="200"/>
        <w:rPr>
          <w:rFonts w:hint="default" w:ascii="仿宋_GB2312" w:hAnsi="宋体" w:eastAsia="仿宋_GB2312" w:cs="宋体"/>
          <w:color w:val="000000"/>
          <w:kern w:val="0"/>
          <w:sz w:val="32"/>
          <w:szCs w:val="32"/>
          <w:lang w:val="en-US" w:eastAsia="zh-CN"/>
        </w:rPr>
      </w:pPr>
      <w:r>
        <w:rPr>
          <w:rFonts w:ascii="仿宋_GB2312" w:hAnsi="黑体" w:eastAsia="仿宋_GB2312"/>
          <w:color w:val="000000"/>
          <w:sz w:val="32"/>
          <w:szCs w:val="32"/>
        </w:rPr>
        <w:t>资金执行时间</w:t>
      </w:r>
      <w:r>
        <w:rPr>
          <w:rFonts w:hint="eastAsia" w:ascii="仿宋_GB2312" w:hAnsi="黑体" w:eastAsia="仿宋_GB2312"/>
          <w:color w:val="000000"/>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黑体" w:eastAsia="仿宋_GB2312"/>
          <w:sz w:val="32"/>
          <w:szCs w:val="32"/>
          <w:lang w:val="en-US"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昌吉</w:t>
      </w:r>
      <w:r>
        <w:rPr>
          <w:rFonts w:hint="eastAsia" w:ascii="仿宋_GB2312" w:hAnsi="宋体" w:eastAsia="仿宋_GB2312" w:cs="宋体"/>
          <w:kern w:val="0"/>
          <w:sz w:val="32"/>
          <w:szCs w:val="32"/>
        </w:rPr>
        <w:t>州市场监督管理局综合大楼管理经费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：物业服务委托协议；电梯设备维护保养合同；办公楼安防视频监控系统维护保养合同；空调消防设施维护保养合同；环境卫生委托服务协议</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5</w:t>
      </w:r>
      <w:r>
        <w:rPr>
          <w:rFonts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color w:val="000000"/>
          <w:sz w:val="32"/>
          <w:szCs w:val="32"/>
        </w:rPr>
      </w:pPr>
      <w:r>
        <w:rPr>
          <w:rFonts w:ascii="仿宋_GB2312" w:hAnsi="黑体" w:eastAsia="仿宋_GB2312"/>
          <w:color w:val="000000"/>
          <w:sz w:val="32"/>
          <w:szCs w:val="32"/>
        </w:rPr>
        <w:t>资金分配情况</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综合大楼及院内维修维护费用</w:t>
      </w:r>
      <w:r>
        <w:rPr>
          <w:rFonts w:hint="eastAsia" w:ascii="仿宋_GB2312" w:hAnsi="黑体" w:eastAsia="仿宋_GB2312"/>
          <w:color w:val="000000"/>
          <w:sz w:val="32"/>
          <w:szCs w:val="32"/>
          <w:lang w:val="en-US" w:eastAsia="zh-CN"/>
        </w:rPr>
        <w:t>41.25万元；垃圾清运费用6.75万元；大楼物业管理服务费用102.00万元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color w:val="000000"/>
          <w:sz w:val="32"/>
          <w:szCs w:val="32"/>
        </w:rPr>
        <w:t>资金执行时间</w:t>
      </w:r>
      <w:r>
        <w:rPr>
          <w:rFonts w:hint="eastAsia" w:ascii="仿宋_GB2312" w:hAnsi="黑体" w:eastAsia="仿宋_GB2312"/>
          <w:color w:val="000000"/>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黑体" w:eastAsia="仿宋_GB2312"/>
          <w:color w:val="000000"/>
          <w:sz w:val="32"/>
          <w:szCs w:val="32"/>
          <w:lang w:val="en-US" w:eastAsia="zh-CN"/>
        </w:rPr>
      </w:pP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rPr>
        <w:t>项目</w:t>
      </w:r>
      <w:r>
        <w:rPr>
          <w:rFonts w:ascii="仿宋_GB2312" w:hAnsi="黑体" w:eastAsia="仿宋_GB2312"/>
          <w:color w:val="000000"/>
          <w:sz w:val="32"/>
          <w:szCs w:val="32"/>
        </w:rPr>
        <w:t>名称</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昌吉</w:t>
      </w:r>
      <w:r>
        <w:rPr>
          <w:rFonts w:hint="eastAsia" w:ascii="仿宋_GB2312" w:hAnsi="宋体" w:eastAsia="仿宋_GB2312" w:cs="宋体"/>
          <w:color w:val="000000"/>
          <w:kern w:val="0"/>
          <w:sz w:val="32"/>
          <w:szCs w:val="32"/>
        </w:rPr>
        <w:t>州市场监督管理局广告监测专项经费</w:t>
      </w:r>
    </w:p>
    <w:p>
      <w:pPr>
        <w:spacing w:line="560" w:lineRule="exact"/>
        <w:ind w:firstLine="640" w:firstLineChars="200"/>
        <w:rPr>
          <w:rFonts w:ascii="仿宋_GB2312" w:hAnsi="黑体" w:eastAsia="仿宋_GB2312"/>
          <w:color w:val="000000"/>
          <w:sz w:val="32"/>
          <w:szCs w:val="32"/>
          <w:lang w:val="zh-CN"/>
        </w:rPr>
      </w:pPr>
      <w:r>
        <w:rPr>
          <w:rFonts w:ascii="仿宋_GB2312" w:hAnsi="黑体" w:eastAsia="仿宋_GB2312"/>
          <w:color w:val="000000"/>
          <w:sz w:val="32"/>
          <w:szCs w:val="32"/>
        </w:rPr>
        <w:t>设立的政策依据</w:t>
      </w:r>
      <w:r>
        <w:rPr>
          <w:rFonts w:hint="eastAsia" w:ascii="仿宋_GB2312" w:hAnsi="黑体" w:eastAsia="仿宋_GB2312"/>
          <w:color w:val="000000"/>
          <w:sz w:val="32"/>
          <w:szCs w:val="32"/>
        </w:rPr>
        <w:t>：</w:t>
      </w:r>
      <w:r>
        <w:rPr>
          <w:rFonts w:hint="eastAsia" w:ascii="仿宋_GB2312" w:hAnsi="仿宋_GB2312" w:eastAsia="仿宋_GB2312" w:cs="仿宋_GB2312"/>
          <w:color w:val="000000"/>
          <w:sz w:val="32"/>
          <w:szCs w:val="32"/>
        </w:rPr>
        <w:t>根据《中华人民共和国广告法》《关于规范和加强广告监测工作的指导意见》，广告监管机关对昌吉回族自治州的传统媒体、互联网媒体及户外媒体进行广告监测</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25</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spacing w:line="560" w:lineRule="exact"/>
        <w:ind w:firstLine="640" w:firstLineChars="200"/>
        <w:rPr>
          <w:rFonts w:ascii="仿宋_GB2312" w:hAnsi="黑体" w:eastAsia="仿宋_GB2312"/>
          <w:color w:val="FF000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rPr>
        <w:t>广告监测专项</w:t>
      </w:r>
      <w:r>
        <w:rPr>
          <w:rFonts w:hint="eastAsia" w:ascii="仿宋_GB2312" w:hAnsi="宋体" w:eastAsia="仿宋_GB2312" w:cs="宋体"/>
          <w:color w:val="000000"/>
          <w:kern w:val="0"/>
          <w:sz w:val="32"/>
          <w:szCs w:val="32"/>
          <w:lang w:eastAsia="zh-CN"/>
        </w:rPr>
        <w:t>工作费用</w:t>
      </w:r>
      <w:r>
        <w:rPr>
          <w:rFonts w:hint="eastAsia" w:ascii="仿宋_GB2312" w:hAnsi="宋体" w:eastAsia="仿宋_GB2312" w:cs="宋体"/>
          <w:color w:val="000000"/>
          <w:kern w:val="0"/>
          <w:sz w:val="32"/>
          <w:szCs w:val="32"/>
          <w:lang w:val="en-US" w:eastAsia="zh-CN"/>
        </w:rPr>
        <w:t>25.00</w:t>
      </w:r>
      <w:r>
        <w:rPr>
          <w:rFonts w:hint="eastAsia" w:ascii="仿宋_GB2312" w:hAnsi="宋体" w:eastAsia="仿宋_GB2312" w:cs="宋体"/>
          <w:color w:val="000000"/>
          <w:kern w:val="0"/>
          <w:sz w:val="32"/>
          <w:szCs w:val="32"/>
          <w:lang w:eastAsia="zh-CN"/>
        </w:rPr>
        <w:t>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宋体" w:eastAsia="仿宋_GB2312" w:cs="宋体"/>
          <w:kern w:val="0"/>
          <w:sz w:val="32"/>
          <w:szCs w:val="32"/>
          <w:lang w:val="en-US"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昌吉</w:t>
      </w:r>
      <w:r>
        <w:rPr>
          <w:rFonts w:hint="eastAsia" w:ascii="仿宋_GB2312" w:hAnsi="宋体" w:eastAsia="仿宋_GB2312" w:cs="宋体"/>
          <w:kern w:val="0"/>
          <w:sz w:val="32"/>
          <w:szCs w:val="32"/>
        </w:rPr>
        <w:t>州市场监督管理局执法办案及其他业务保障经费</w:t>
      </w:r>
    </w:p>
    <w:p>
      <w:pPr>
        <w:spacing w:line="560" w:lineRule="exact"/>
        <w:ind w:firstLine="640" w:firstLineChars="200"/>
        <w:rPr>
          <w:rFonts w:ascii="仿宋_GB2312" w:hAnsi="黑体" w:eastAsia="仿宋_GB2312"/>
          <w:color w:val="000000"/>
          <w:sz w:val="32"/>
          <w:szCs w:val="32"/>
        </w:rPr>
      </w:pPr>
      <w:r>
        <w:rPr>
          <w:rFonts w:ascii="仿宋_GB2312" w:hAnsi="黑体" w:eastAsia="仿宋_GB2312"/>
          <w:color w:val="000000"/>
          <w:sz w:val="32"/>
          <w:szCs w:val="32"/>
        </w:rPr>
        <w:t>设立的政策依据</w:t>
      </w:r>
      <w:r>
        <w:rPr>
          <w:rFonts w:hint="eastAsia" w:ascii="仿宋_GB2312" w:hAnsi="黑体" w:eastAsia="仿宋_GB2312"/>
          <w:color w:val="000000"/>
          <w:sz w:val="32"/>
          <w:szCs w:val="32"/>
        </w:rPr>
        <w:t>：关于征求《国家食品安全示范城市评价细则》《现场检查要点》意见建议的通知（新市监明电〔2020〕22号）；按照三定方案负责本行政区域内的市场监督管理、行政执法工作</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66.00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执法办案工作费用</w:t>
      </w:r>
      <w:r>
        <w:rPr>
          <w:rFonts w:hint="eastAsia" w:ascii="仿宋_GB2312" w:hAnsi="黑体" w:eastAsia="仿宋_GB2312"/>
          <w:sz w:val="32"/>
          <w:szCs w:val="32"/>
          <w:lang w:val="en-US" w:eastAsia="zh-CN"/>
        </w:rPr>
        <w:t>21.00万元；网络交易平台与短视频直播平台监管费用45.00万元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黑体" w:eastAsia="仿宋_GB2312"/>
          <w:sz w:val="32"/>
          <w:szCs w:val="32"/>
          <w:lang w:val="en-US"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昌吉</w:t>
      </w:r>
      <w:r>
        <w:rPr>
          <w:rFonts w:hint="eastAsia" w:ascii="仿宋_GB2312" w:hAnsi="宋体" w:eastAsia="仿宋_GB2312" w:cs="宋体"/>
          <w:kern w:val="0"/>
          <w:sz w:val="32"/>
          <w:szCs w:val="32"/>
        </w:rPr>
        <w:t>州市场监督管理局市场监管业务经费</w:t>
      </w:r>
    </w:p>
    <w:p>
      <w:pPr>
        <w:spacing w:line="560" w:lineRule="exact"/>
        <w:ind w:firstLine="640" w:firstLineChars="200"/>
        <w:rPr>
          <w:rFonts w:ascii="仿宋_GB2312" w:hAnsi="仿宋_GB2312" w:eastAsia="仿宋_GB2312" w:cs="仿宋_GB2312"/>
          <w:bCs/>
          <w:color w:val="000000"/>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仿宋_GB2312" w:eastAsia="仿宋_GB2312" w:cs="仿宋_GB2312"/>
          <w:color w:val="000000"/>
          <w:sz w:val="32"/>
          <w:szCs w:val="32"/>
        </w:rPr>
        <w:t>按照三定方案承担做好各类市场主体的注册登记和行政审批工作；做好主体信息公示，核查企业年报准确性及真实性，负责“双随机、一公开”监管工作；负责承担打击传销工作，执法稽查工作</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00.00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hint="eastAsia"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质量监管、行政审批、信用监管宣传、培训等费用31.00万元；信用监管企业年报抽查、宣传费用4.50万元；公平竞争审查制度评估费用7.00万元；视频会议维保、网络及信息化设备维护项目费用19.00万元；网络市场巡查项目费用38.50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黑体" w:eastAsia="仿宋_GB2312"/>
          <w:sz w:val="32"/>
          <w:szCs w:val="32"/>
          <w:lang w:val="en-US"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昌吉</w:t>
      </w:r>
      <w:r>
        <w:rPr>
          <w:rFonts w:hint="eastAsia" w:ascii="仿宋_GB2312" w:hAnsi="宋体" w:eastAsia="仿宋_GB2312" w:cs="宋体"/>
          <w:kern w:val="0"/>
          <w:sz w:val="32"/>
          <w:szCs w:val="32"/>
        </w:rPr>
        <w:t>州市场监督管理局认证认可标准化监管经费</w:t>
      </w:r>
    </w:p>
    <w:p>
      <w:pPr>
        <w:spacing w:line="560" w:lineRule="exact"/>
        <w:ind w:firstLine="640" w:firstLineChars="200"/>
        <w:rPr>
          <w:rFonts w:ascii="仿宋_GB2312" w:hAnsi="黑体" w:eastAsia="仿宋_GB2312"/>
          <w:color w:val="00000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olor w:val="000000"/>
          <w:sz w:val="32"/>
          <w:szCs w:val="32"/>
        </w:rPr>
        <w:t>《中华人民共和国标准化法》；市场监管总局办公厅《关于印发团体标准、企业标准随机抽查功过指引的通知》</w:t>
      </w:r>
      <w:r>
        <w:rPr>
          <w:rFonts w:hint="eastAsia" w:ascii="仿宋_GB2312" w:hAnsi="黑体" w:eastAsia="仿宋_GB2312"/>
          <w:sz w:val="32"/>
          <w:szCs w:val="32"/>
        </w:rPr>
        <w:t>（市监标创函〔2019〕1104号）；</w:t>
      </w:r>
      <w:r>
        <w:rPr>
          <w:rFonts w:hint="eastAsia" w:ascii="仿宋_GB2312" w:hAnsi="黑体" w:eastAsia="仿宋_GB2312"/>
          <w:color w:val="000000"/>
          <w:sz w:val="32"/>
          <w:szCs w:val="32"/>
        </w:rPr>
        <w:t>根据三定方案负责对全州计量监督管理和认证认可监管工作；负责统一管理标准化工作，对强制性标准的实施进行监督检查</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28.00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color w:val="FF000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认证认可标准化监管费用</w:t>
      </w:r>
      <w:r>
        <w:rPr>
          <w:rFonts w:hint="eastAsia" w:ascii="仿宋_GB2312" w:hAnsi="黑体" w:eastAsia="仿宋_GB2312"/>
          <w:sz w:val="32"/>
          <w:szCs w:val="32"/>
          <w:lang w:val="en-US" w:eastAsia="zh-CN"/>
        </w:rPr>
        <w:t>28.00万元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黑体" w:eastAsia="仿宋_GB2312"/>
          <w:sz w:val="32"/>
          <w:szCs w:val="32"/>
          <w:lang w:val="en-US"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昌吉</w:t>
      </w:r>
      <w:r>
        <w:rPr>
          <w:rFonts w:hint="eastAsia" w:ascii="仿宋_GB2312" w:hAnsi="宋体" w:eastAsia="仿宋_GB2312" w:cs="宋体"/>
          <w:kern w:val="0"/>
          <w:sz w:val="32"/>
          <w:szCs w:val="32"/>
        </w:rPr>
        <w:t>州市场监督管理局电梯应急救援呼叫中心专项经费</w:t>
      </w:r>
    </w:p>
    <w:p>
      <w:pPr>
        <w:spacing w:line="560" w:lineRule="exact"/>
        <w:ind w:firstLine="640" w:firstLineChars="200"/>
        <w:rPr>
          <w:rFonts w:ascii="仿宋_GB2312" w:hAnsi="仿宋_GB2312" w:eastAsia="仿宋_GB2312" w:cs="仿宋_GB2312"/>
          <w:bCs/>
          <w:color w:val="000000"/>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仿宋_GB2312" w:eastAsia="仿宋_GB2312" w:cs="仿宋_GB2312"/>
          <w:color w:val="000000"/>
          <w:sz w:val="32"/>
          <w:szCs w:val="32"/>
        </w:rPr>
        <w:t>根据《关于印发自治区加强电梯质量安全工作的实施意见的通知》（新政办发〔2018〕150号）、《关于印发自治区全面推进电梯应急处置救援服务平台和维保服务平台建设实施方案的通知》（新市监特〔2019〕143号）文件精神，建设本行政区域内的电梯应急救援呼叫中心和专职接听坐席，配备专业人员和相关设备</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hint="eastAsia"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电梯应急救援呼叫中心</w:t>
      </w:r>
      <w:r>
        <w:rPr>
          <w:rFonts w:hint="eastAsia" w:ascii="仿宋_GB2312" w:hAnsi="宋体" w:eastAsia="仿宋_GB2312" w:cs="宋体"/>
          <w:kern w:val="0"/>
          <w:sz w:val="32"/>
          <w:szCs w:val="32"/>
          <w:lang w:val="en-US" w:eastAsia="zh-CN"/>
        </w:rPr>
        <w:t>专职接听坐席费用30.00万元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宋体" w:eastAsia="仿宋_GB2312" w:cs="宋体"/>
          <w:kern w:val="0"/>
          <w:sz w:val="32"/>
          <w:szCs w:val="32"/>
          <w:lang w:val="en-US"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昌吉</w:t>
      </w:r>
      <w:r>
        <w:rPr>
          <w:rFonts w:hint="eastAsia" w:ascii="仿宋_GB2312" w:hAnsi="宋体" w:eastAsia="仿宋_GB2312" w:cs="宋体"/>
          <w:kern w:val="0"/>
          <w:sz w:val="32"/>
          <w:szCs w:val="32"/>
        </w:rPr>
        <w:t>州市场监督管理局特种设备安全监管经费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：《中华人民共和国特种设备安全法》；《特种设备安全监察条例》；《自治州特种设备安全专项整治三年行动实施方案》（昌州市监〔2020〕40号）</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13.00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color w:val="FF0000"/>
          <w:sz w:val="32"/>
          <w:szCs w:val="32"/>
        </w:rPr>
      </w:pPr>
      <w:r>
        <w:rPr>
          <w:rFonts w:ascii="仿宋_GB2312" w:hAnsi="黑体" w:eastAsia="仿宋_GB2312"/>
          <w:sz w:val="32"/>
          <w:szCs w:val="32"/>
        </w:rPr>
        <w:t>资金分配情况</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特种设备隐患排查费用</w:t>
      </w:r>
      <w:r>
        <w:rPr>
          <w:rFonts w:hint="eastAsia" w:ascii="仿宋_GB2312" w:hAnsi="黑体" w:eastAsia="仿宋_GB2312"/>
          <w:color w:val="auto"/>
          <w:sz w:val="32"/>
          <w:szCs w:val="32"/>
          <w:lang w:val="en-US" w:eastAsia="zh-CN"/>
        </w:rPr>
        <w:t>7.00万元，特种设备监督检查费用3.00万元，特种设备作业人员证等费用3.00万元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宋体" w:eastAsia="仿宋_GB2312" w:cs="宋体"/>
          <w:kern w:val="0"/>
          <w:sz w:val="32"/>
          <w:szCs w:val="32"/>
          <w:lang w:val="en-US"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昌吉</w:t>
      </w:r>
      <w:r>
        <w:rPr>
          <w:rFonts w:hint="eastAsia" w:ascii="仿宋_GB2312" w:hAnsi="宋体" w:eastAsia="仿宋_GB2312" w:cs="宋体"/>
          <w:kern w:val="0"/>
          <w:sz w:val="32"/>
          <w:szCs w:val="32"/>
        </w:rPr>
        <w:t>州市场监督管理局产品质量监管经费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：《财政部 国家发展改革委关于清理规范一批行政事业性收费有关政策的通知》（财税〔2017〕20号）；《自治区市场监督管理局关于印发《自治区重点工业产品质量安全监管目录（2020年版）的通知》（新市监质监〔2020〕31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：50</w:t>
      </w:r>
      <w:r>
        <w:rPr>
          <w:rFonts w:hint="eastAsia" w:ascii="仿宋_GB2312" w:hAnsi="黑体" w:eastAsia="仿宋_GB2312"/>
          <w:sz w:val="32"/>
          <w:szCs w:val="32"/>
          <w:lang w:val="en-US" w:eastAsia="zh-CN"/>
        </w:rPr>
        <w:t>.00</w:t>
      </w:r>
      <w:r>
        <w:rPr>
          <w:rFonts w:hint="eastAsia" w:ascii="仿宋_GB2312" w:hAnsi="黑体" w:eastAsia="仿宋_GB2312"/>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：昌吉州市场监督管理局</w:t>
      </w:r>
    </w:p>
    <w:p>
      <w:pPr>
        <w:widowControl/>
        <w:spacing w:line="580" w:lineRule="exact"/>
        <w:ind w:firstLine="640"/>
        <w:jc w:val="left"/>
        <w:rPr>
          <w:rFonts w:ascii="仿宋_GB2312" w:hAnsi="黑体" w:eastAsia="仿宋_GB2312"/>
          <w:color w:val="FF000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产品质量监管</w:t>
      </w:r>
      <w:r>
        <w:rPr>
          <w:rFonts w:hint="eastAsia" w:ascii="仿宋_GB2312" w:hAnsi="宋体" w:eastAsia="仿宋_GB2312" w:cs="宋体"/>
          <w:kern w:val="0"/>
          <w:sz w:val="32"/>
          <w:szCs w:val="32"/>
          <w:lang w:eastAsia="zh-CN"/>
        </w:rPr>
        <w:t>抽检费用</w:t>
      </w:r>
      <w:r>
        <w:rPr>
          <w:rFonts w:hint="eastAsia" w:ascii="仿宋_GB2312" w:hAnsi="宋体" w:eastAsia="仿宋_GB2312" w:cs="宋体"/>
          <w:kern w:val="0"/>
          <w:sz w:val="32"/>
          <w:szCs w:val="32"/>
          <w:lang w:val="en-US" w:eastAsia="zh-CN"/>
        </w:rPr>
        <w:t>50.00万元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黑体" w:eastAsia="仿宋_GB2312"/>
          <w:color w:val="000000"/>
          <w:sz w:val="32"/>
          <w:szCs w:val="32"/>
          <w:lang w:val="en-US" w:eastAsia="zh-CN"/>
        </w:rPr>
      </w:pP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黑体" w:eastAsia="仿宋_GB2312"/>
          <w:color w:val="000000"/>
          <w:sz w:val="32"/>
          <w:szCs w:val="32"/>
          <w:lang w:val="en-US" w:eastAsia="zh-CN"/>
        </w:rPr>
        <w:t>10、</w:t>
      </w:r>
      <w:r>
        <w:rPr>
          <w:rFonts w:hint="eastAsia" w:ascii="仿宋_GB2312" w:hAnsi="黑体" w:eastAsia="仿宋_GB2312"/>
          <w:color w:val="000000"/>
          <w:sz w:val="32"/>
          <w:szCs w:val="32"/>
        </w:rPr>
        <w:t>项目</w:t>
      </w:r>
      <w:r>
        <w:rPr>
          <w:rFonts w:ascii="仿宋_GB2312" w:hAnsi="黑体" w:eastAsia="仿宋_GB2312"/>
          <w:color w:val="000000"/>
          <w:sz w:val="32"/>
          <w:szCs w:val="32"/>
        </w:rPr>
        <w:t>名称</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昌吉</w:t>
      </w:r>
      <w:r>
        <w:rPr>
          <w:rFonts w:hint="eastAsia" w:ascii="仿宋_GB2312" w:hAnsi="宋体" w:eastAsia="仿宋_GB2312" w:cs="宋体"/>
          <w:color w:val="000000"/>
          <w:kern w:val="0"/>
          <w:sz w:val="32"/>
          <w:szCs w:val="32"/>
        </w:rPr>
        <w:t>州市场监督管理局食品药品专项经费</w:t>
      </w:r>
    </w:p>
    <w:p>
      <w:pPr>
        <w:spacing w:line="560" w:lineRule="exact"/>
        <w:ind w:firstLine="640" w:firstLineChars="200"/>
        <w:rPr>
          <w:rFonts w:ascii="仿宋_GB2312" w:hAnsi="黑体" w:eastAsia="仿宋_GB2312"/>
          <w:color w:val="000000"/>
          <w:sz w:val="32"/>
          <w:szCs w:val="32"/>
          <w:lang w:val="zh-CN"/>
        </w:rPr>
      </w:pPr>
      <w:r>
        <w:rPr>
          <w:rFonts w:ascii="仿宋_GB2312" w:hAnsi="黑体" w:eastAsia="仿宋_GB2312"/>
          <w:color w:val="000000"/>
          <w:sz w:val="32"/>
          <w:szCs w:val="32"/>
        </w:rPr>
        <w:t>设立的政策依据</w:t>
      </w:r>
      <w:r>
        <w:rPr>
          <w:rFonts w:hint="eastAsia" w:ascii="仿宋_GB2312" w:hAnsi="黑体" w:eastAsia="仿宋_GB2312"/>
          <w:color w:val="000000"/>
          <w:sz w:val="32"/>
          <w:szCs w:val="32"/>
        </w:rPr>
        <w:t>：</w:t>
      </w:r>
      <w:r>
        <w:rPr>
          <w:rFonts w:hint="eastAsia" w:ascii="仿宋_GB2312" w:hAnsi="仿宋_GB2312" w:eastAsia="仿宋_GB2312" w:cs="仿宋_GB2312"/>
          <w:color w:val="000000"/>
          <w:sz w:val="32"/>
          <w:szCs w:val="32"/>
        </w:rPr>
        <w:t>《药品管理法》、</w:t>
      </w:r>
      <w:r>
        <w:rPr>
          <w:rFonts w:hint="eastAsia" w:ascii="仿宋_GB2312" w:hAnsi="黑体" w:eastAsia="仿宋_GB2312"/>
          <w:color w:val="000000"/>
          <w:sz w:val="32"/>
          <w:szCs w:val="32"/>
        </w:rPr>
        <w:t>《食品安全法》、《食品安全法实施条例》</w:t>
      </w:r>
      <w:r>
        <w:rPr>
          <w:rFonts w:hint="eastAsia" w:ascii="仿宋_GB2312" w:hAnsi="仿宋_GB2312" w:eastAsia="仿宋_GB2312" w:cs="仿宋_GB2312"/>
          <w:color w:val="000000"/>
          <w:sz w:val="32"/>
          <w:szCs w:val="32"/>
        </w:rPr>
        <w:t>等</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val="zh-CN"/>
        </w:rPr>
        <w:t>根据三定方案负责</w:t>
      </w:r>
      <w:r>
        <w:rPr>
          <w:rFonts w:hint="eastAsia" w:ascii="仿宋_GB2312" w:hAnsi="仿宋_GB2312" w:eastAsia="仿宋_GB2312" w:cs="仿宋_GB2312"/>
          <w:color w:val="000000"/>
          <w:sz w:val="32"/>
          <w:szCs w:val="32"/>
          <w:lang w:val="zh-CN"/>
        </w:rPr>
        <w:t>全州</w:t>
      </w:r>
      <w:r>
        <w:rPr>
          <w:rFonts w:hint="eastAsia" w:ascii="仿宋_GB2312" w:hAnsi="黑体" w:eastAsia="仿宋_GB2312"/>
          <w:color w:val="000000"/>
          <w:sz w:val="32"/>
          <w:szCs w:val="32"/>
          <w:lang w:val="zh-CN"/>
        </w:rPr>
        <w:t>食品、</w:t>
      </w:r>
      <w:r>
        <w:rPr>
          <w:rFonts w:hint="eastAsia" w:ascii="仿宋_GB2312" w:hAnsi="仿宋_GB2312" w:eastAsia="仿宋_GB2312" w:cs="仿宋_GB2312"/>
          <w:color w:val="000000"/>
          <w:sz w:val="32"/>
          <w:szCs w:val="32"/>
          <w:lang w:val="zh-CN"/>
        </w:rPr>
        <w:t>药品、医疗器械和化妆品安全监督管理，监督实施生产、经营和使用质量管理规范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color w:val="FF000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食品生产、经营安全监管费用</w:t>
      </w:r>
      <w:r>
        <w:rPr>
          <w:rFonts w:hint="eastAsia" w:ascii="仿宋_GB2312" w:hAnsi="黑体" w:eastAsia="仿宋_GB2312"/>
          <w:sz w:val="32"/>
          <w:szCs w:val="32"/>
          <w:lang w:val="en-US" w:eastAsia="zh-CN"/>
        </w:rPr>
        <w:t>10.00万元；药品安全监管费用10.00万元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黑体" w:eastAsia="仿宋_GB2312"/>
          <w:color w:val="000000"/>
          <w:sz w:val="32"/>
          <w:szCs w:val="32"/>
          <w:lang w:val="en-US" w:eastAsia="zh-CN"/>
        </w:rPr>
      </w:pPr>
    </w:p>
    <w:p>
      <w:pPr>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黑体" w:eastAsia="仿宋_GB2312"/>
          <w:color w:val="000000"/>
          <w:sz w:val="32"/>
          <w:szCs w:val="32"/>
          <w:lang w:val="en-US" w:eastAsia="zh-CN"/>
        </w:rPr>
        <w:t>11、</w:t>
      </w:r>
      <w:r>
        <w:rPr>
          <w:rFonts w:hint="eastAsia" w:ascii="仿宋_GB2312" w:hAnsi="黑体" w:eastAsia="仿宋_GB2312"/>
          <w:color w:val="000000"/>
          <w:sz w:val="32"/>
          <w:szCs w:val="32"/>
        </w:rPr>
        <w:t>项目</w:t>
      </w:r>
      <w:r>
        <w:rPr>
          <w:rFonts w:ascii="仿宋_GB2312" w:hAnsi="黑体" w:eastAsia="仿宋_GB2312"/>
          <w:color w:val="000000"/>
          <w:sz w:val="32"/>
          <w:szCs w:val="32"/>
        </w:rPr>
        <w:t>名称</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昌吉</w:t>
      </w:r>
      <w:r>
        <w:rPr>
          <w:rFonts w:hint="eastAsia" w:ascii="仿宋_GB2312" w:hAnsi="宋体" w:eastAsia="仿宋_GB2312" w:cs="宋体"/>
          <w:color w:val="000000"/>
          <w:kern w:val="0"/>
          <w:sz w:val="32"/>
          <w:szCs w:val="32"/>
        </w:rPr>
        <w:t>州市场监督管理局</w:t>
      </w:r>
      <w:r>
        <w:rPr>
          <w:rFonts w:hint="eastAsia" w:ascii="仿宋_GB2312" w:hAnsi="宋体" w:eastAsia="仿宋_GB2312" w:cs="宋体"/>
          <w:color w:val="000000"/>
          <w:kern w:val="0"/>
          <w:sz w:val="32"/>
          <w:szCs w:val="32"/>
          <w:lang w:eastAsia="zh-CN"/>
        </w:rPr>
        <w:t>食品安全监督抽检经费</w:t>
      </w:r>
    </w:p>
    <w:p>
      <w:pPr>
        <w:spacing w:line="560" w:lineRule="exact"/>
        <w:ind w:firstLine="640" w:firstLineChars="200"/>
        <w:rPr>
          <w:rFonts w:ascii="仿宋_GB2312" w:hAnsi="黑体" w:eastAsia="仿宋_GB2312"/>
          <w:color w:val="000000"/>
          <w:sz w:val="32"/>
          <w:szCs w:val="32"/>
          <w:lang w:val="zh-CN"/>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黑体" w:eastAsia="仿宋_GB2312"/>
          <w:color w:val="000000"/>
          <w:sz w:val="32"/>
          <w:szCs w:val="32"/>
        </w:rPr>
        <w:t>食品安全法》、《食品安全法实施条例》</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w:t>
      </w:r>
      <w:r>
        <w:rPr>
          <w:rFonts w:hint="eastAsia" w:ascii="仿宋_GB2312" w:hAnsi="黑体" w:eastAsia="仿宋_GB2312"/>
          <w:color w:val="000000"/>
          <w:sz w:val="32"/>
          <w:szCs w:val="32"/>
          <w:lang w:val="zh-CN"/>
        </w:rPr>
        <w:t>根据三定方案负责</w:t>
      </w:r>
      <w:r>
        <w:rPr>
          <w:rFonts w:hint="eastAsia" w:ascii="仿宋_GB2312" w:hAnsi="仿宋_GB2312" w:eastAsia="仿宋_GB2312" w:cs="仿宋_GB2312"/>
          <w:color w:val="000000"/>
          <w:sz w:val="32"/>
          <w:szCs w:val="32"/>
          <w:lang w:val="zh-CN"/>
        </w:rPr>
        <w:t>全州</w:t>
      </w:r>
      <w:r>
        <w:rPr>
          <w:rFonts w:hint="eastAsia" w:ascii="仿宋_GB2312" w:hAnsi="黑体" w:eastAsia="仿宋_GB2312"/>
          <w:color w:val="000000"/>
          <w:sz w:val="32"/>
          <w:szCs w:val="32"/>
          <w:lang w:val="zh-CN"/>
        </w:rPr>
        <w:t>食品</w:t>
      </w:r>
      <w:r>
        <w:rPr>
          <w:rFonts w:hint="eastAsia" w:ascii="仿宋_GB2312" w:hAnsi="仿宋_GB2312" w:eastAsia="仿宋_GB2312" w:cs="仿宋_GB2312"/>
          <w:color w:val="000000"/>
          <w:sz w:val="32"/>
          <w:szCs w:val="32"/>
          <w:lang w:val="zh-CN"/>
        </w:rPr>
        <w:t>安全监督管理，监督实施生产、经营和使用质量管理规范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430.00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color w:val="FF000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食品安全监督抽检费用</w:t>
      </w:r>
      <w:r>
        <w:rPr>
          <w:rFonts w:hint="eastAsia" w:ascii="仿宋_GB2312" w:hAnsi="黑体" w:eastAsia="仿宋_GB2312"/>
          <w:sz w:val="32"/>
          <w:szCs w:val="32"/>
          <w:lang w:val="en-US" w:eastAsia="zh-CN"/>
        </w:rPr>
        <w:t>418.00万元；“你点我检”专项工作费用12.00万元</w:t>
      </w:r>
    </w:p>
    <w:p>
      <w:pPr>
        <w:numPr>
          <w:ilvl w:val="0"/>
          <w:numId w:val="0"/>
        </w:num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numPr>
          <w:ilvl w:val="0"/>
          <w:numId w:val="0"/>
        </w:numPr>
        <w:spacing w:line="560" w:lineRule="exact"/>
        <w:ind w:firstLine="640" w:firstLineChars="200"/>
        <w:rPr>
          <w:rFonts w:hint="eastAsia" w:ascii="仿宋_GB2312" w:hAnsi="宋体" w:eastAsia="仿宋_GB2312" w:cs="宋体"/>
          <w:kern w:val="0"/>
          <w:sz w:val="32"/>
          <w:szCs w:val="32"/>
          <w:lang w:val="en-US" w:eastAsia="zh-CN"/>
        </w:rPr>
      </w:pPr>
    </w:p>
    <w:p>
      <w:pPr>
        <w:numPr>
          <w:ilvl w:val="0"/>
          <w:numId w:val="0"/>
        </w:num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昌吉州市场监督管理局</w:t>
      </w:r>
      <w:r>
        <w:rPr>
          <w:rFonts w:hint="eastAsia" w:ascii="仿宋_GB2312" w:hAnsi="宋体" w:eastAsia="仿宋_GB2312" w:cs="宋体"/>
          <w:kern w:val="0"/>
          <w:sz w:val="32"/>
          <w:szCs w:val="32"/>
        </w:rPr>
        <w:t>阳光食品</w:t>
      </w:r>
    </w:p>
    <w:p>
      <w:pPr>
        <w:numPr>
          <w:ilvl w:val="0"/>
          <w:numId w:val="0"/>
        </w:numPr>
        <w:spacing w:line="560" w:lineRule="exact"/>
        <w:ind w:firstLine="640" w:firstLineChars="200"/>
        <w:rPr>
          <w:rFonts w:ascii="仿宋_GB2312" w:hAnsi="仿宋_GB2312" w:eastAsia="仿宋_GB2312" w:cs="仿宋_GB2312"/>
          <w:color w:val="000000"/>
          <w:sz w:val="32"/>
          <w:szCs w:val="32"/>
        </w:rPr>
      </w:pPr>
      <w:r>
        <w:rPr>
          <w:rFonts w:ascii="仿宋_GB2312" w:hAnsi="黑体" w:eastAsia="仿宋_GB2312"/>
          <w:color w:val="000000"/>
          <w:sz w:val="32"/>
          <w:szCs w:val="32"/>
        </w:rPr>
        <w:t>设立的政策依据</w:t>
      </w:r>
      <w:r>
        <w:rPr>
          <w:rFonts w:hint="eastAsia" w:ascii="仿宋_GB2312" w:hAnsi="黑体" w:eastAsia="仿宋_GB2312"/>
          <w:color w:val="000000"/>
          <w:sz w:val="32"/>
          <w:szCs w:val="32"/>
        </w:rPr>
        <w:t>：</w:t>
      </w:r>
      <w:r>
        <w:rPr>
          <w:rFonts w:hint="eastAsia" w:ascii="仿宋_GB2312" w:hAnsi="仿宋_GB2312" w:eastAsia="仿宋_GB2312" w:cs="仿宋_GB2312"/>
          <w:color w:val="000000"/>
          <w:sz w:val="32"/>
          <w:szCs w:val="32"/>
        </w:rPr>
        <w:t>关于安排专项经费的通知（昌州财经办〔2017〕68号）</w:t>
      </w:r>
    </w:p>
    <w:p>
      <w:pPr>
        <w:spacing w:line="560" w:lineRule="exact"/>
        <w:ind w:firstLine="640" w:firstLineChars="200"/>
        <w:rPr>
          <w:rFonts w:ascii="仿宋_GB2312" w:hAnsi="宋体" w:eastAsia="仿宋_GB2312" w:cs="宋体"/>
          <w:color w:val="000000"/>
          <w:kern w:val="0"/>
          <w:sz w:val="32"/>
          <w:szCs w:val="32"/>
        </w:rPr>
      </w:pPr>
      <w:r>
        <w:rPr>
          <w:rFonts w:ascii="仿宋_GB2312" w:hAnsi="黑体" w:eastAsia="仿宋_GB2312"/>
          <w:color w:val="000000"/>
          <w:sz w:val="32"/>
          <w:szCs w:val="32"/>
        </w:rPr>
        <w:t>预算安排规模</w:t>
      </w:r>
      <w:r>
        <w:rPr>
          <w:rFonts w:hint="eastAsia" w:ascii="仿宋_GB2312" w:hAnsi="黑体" w:eastAsia="仿宋_GB2312"/>
          <w:color w:val="000000"/>
          <w:sz w:val="32"/>
          <w:szCs w:val="32"/>
        </w:rPr>
        <w:t>：</w:t>
      </w:r>
      <w:r>
        <w:rPr>
          <w:rFonts w:hint="eastAsia" w:ascii="仿宋_GB2312" w:hAnsi="宋体" w:eastAsia="仿宋_GB2312" w:cs="宋体"/>
          <w:color w:val="000000"/>
          <w:kern w:val="0"/>
          <w:sz w:val="32"/>
          <w:szCs w:val="32"/>
        </w:rPr>
        <w:t>182</w:t>
      </w:r>
      <w:r>
        <w:rPr>
          <w:rFonts w:hint="eastAsia" w:ascii="仿宋_GB2312" w:hAnsi="宋体" w:eastAsia="仿宋_GB2312" w:cs="宋体"/>
          <w:color w:val="000000"/>
          <w:kern w:val="0"/>
          <w:sz w:val="32"/>
          <w:szCs w:val="32"/>
          <w:lang w:val="en-US" w:eastAsia="zh-CN"/>
        </w:rPr>
        <w:t>.00</w:t>
      </w:r>
      <w:r>
        <w:rPr>
          <w:rFonts w:hint="eastAsia" w:ascii="仿宋_GB2312" w:hAnsi="宋体" w:eastAsia="仿宋_GB2312" w:cs="宋体"/>
          <w:color w:val="000000"/>
          <w:kern w:val="0"/>
          <w:sz w:val="32"/>
          <w:szCs w:val="32"/>
        </w:rPr>
        <w:t>万元</w:t>
      </w:r>
    </w:p>
    <w:p>
      <w:pPr>
        <w:spacing w:line="560" w:lineRule="exact"/>
        <w:ind w:firstLine="640" w:firstLineChars="200"/>
        <w:rPr>
          <w:rFonts w:ascii="仿宋_GB2312" w:hAnsi="黑体" w:eastAsia="仿宋_GB2312"/>
          <w:color w:val="000000"/>
          <w:sz w:val="32"/>
          <w:szCs w:val="32"/>
        </w:rPr>
      </w:pPr>
      <w:r>
        <w:rPr>
          <w:rFonts w:ascii="仿宋_GB2312" w:hAnsi="黑体" w:eastAsia="仿宋_GB2312"/>
          <w:color w:val="000000"/>
          <w:sz w:val="32"/>
          <w:szCs w:val="32"/>
        </w:rPr>
        <w:t>项目承担单位</w:t>
      </w:r>
      <w:r>
        <w:rPr>
          <w:rFonts w:hint="eastAsia" w:ascii="仿宋_GB2312" w:hAnsi="黑体" w:eastAsia="仿宋_GB2312"/>
          <w:color w:val="000000"/>
          <w:sz w:val="32"/>
          <w:szCs w:val="32"/>
        </w:rPr>
        <w:t>：</w:t>
      </w:r>
      <w:r>
        <w:rPr>
          <w:rFonts w:hint="eastAsia" w:ascii="仿宋_GB2312" w:hAnsi="宋体" w:eastAsia="仿宋_GB2312" w:cs="宋体"/>
          <w:color w:val="000000"/>
          <w:kern w:val="0"/>
          <w:sz w:val="32"/>
          <w:szCs w:val="32"/>
        </w:rPr>
        <w:t>昌吉州市场监督管理局</w:t>
      </w:r>
    </w:p>
    <w:p>
      <w:pPr>
        <w:widowControl/>
        <w:spacing w:line="580" w:lineRule="exact"/>
        <w:ind w:firstLine="640"/>
        <w:jc w:val="left"/>
        <w:rPr>
          <w:rFonts w:ascii="仿宋_GB2312" w:hAnsi="黑体" w:eastAsia="仿宋_GB2312"/>
          <w:color w:val="FF0000"/>
          <w:sz w:val="32"/>
          <w:szCs w:val="32"/>
        </w:rPr>
      </w:pPr>
      <w:r>
        <w:rPr>
          <w:rFonts w:ascii="仿宋_GB2312" w:hAnsi="黑体" w:eastAsia="仿宋_GB2312"/>
          <w:color w:val="000000"/>
          <w:sz w:val="32"/>
          <w:szCs w:val="32"/>
        </w:rPr>
        <w:t>资金分配情况</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阳光食品专项费用</w:t>
      </w:r>
      <w:r>
        <w:rPr>
          <w:rFonts w:hint="eastAsia" w:ascii="仿宋_GB2312" w:hAnsi="黑体" w:eastAsia="仿宋_GB2312"/>
          <w:color w:val="000000"/>
          <w:sz w:val="32"/>
          <w:szCs w:val="32"/>
          <w:lang w:val="en-US" w:eastAsia="zh-CN"/>
        </w:rPr>
        <w:t>182.00万元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黑体" w:eastAsia="仿宋_GB2312"/>
          <w:sz w:val="32"/>
          <w:szCs w:val="32"/>
          <w:lang w:val="en-US"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lang w:val="en-US" w:eastAsia="zh-CN"/>
        </w:rPr>
        <w:t>13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：昌吉</w:t>
      </w:r>
      <w:r>
        <w:rPr>
          <w:rFonts w:hint="eastAsia" w:ascii="仿宋_GB2312" w:hAnsi="宋体" w:eastAsia="仿宋_GB2312" w:cs="宋体"/>
          <w:kern w:val="0"/>
          <w:sz w:val="32"/>
          <w:szCs w:val="32"/>
        </w:rPr>
        <w:t>州市场监督管理局市场监管领域重大违法行为举报奖励经费</w:t>
      </w:r>
    </w:p>
    <w:p>
      <w:pPr>
        <w:spacing w:line="560" w:lineRule="exact"/>
        <w:ind w:firstLine="640" w:firstLineChars="200"/>
        <w:rPr>
          <w:rFonts w:ascii="方正仿宋_GBK" w:eastAsia="方正仿宋_GBK"/>
          <w:color w:val="000000"/>
          <w:sz w:val="32"/>
          <w:szCs w:val="32"/>
        </w:rPr>
      </w:pPr>
      <w:r>
        <w:rPr>
          <w:rFonts w:ascii="仿宋_GB2312" w:hAnsi="黑体" w:eastAsia="仿宋_GB2312"/>
          <w:color w:val="000000"/>
          <w:sz w:val="32"/>
          <w:szCs w:val="32"/>
        </w:rPr>
        <w:t>设立的政策依据</w:t>
      </w:r>
      <w:r>
        <w:rPr>
          <w:rFonts w:hint="eastAsia" w:ascii="仿宋_GB2312" w:hAnsi="黑体" w:eastAsia="仿宋_GB2312"/>
          <w:color w:val="000000"/>
          <w:sz w:val="32"/>
          <w:szCs w:val="32"/>
        </w:rPr>
        <w:t>：根据自治区市场监督管理局、财政厅《关于转发市场监管总局 财政部关于印发&lt;市场监管领域重大违法行为举报奖励暂行办法&gt;的通知的通知》（新市监稽〔2021〕214号）文件精神，市场监管部门受理社会公众举报属于职责范围内的重大违法行为，经查证属实结案后给予相应奖励</w:t>
      </w:r>
    </w:p>
    <w:p>
      <w:pPr>
        <w:spacing w:line="560" w:lineRule="exact"/>
        <w:ind w:firstLine="640" w:firstLineChars="200"/>
        <w:rPr>
          <w:rFonts w:ascii="仿宋_GB2312" w:hAnsi="黑体" w:eastAsia="仿宋_GB2312"/>
          <w:color w:val="000000"/>
          <w:sz w:val="32"/>
          <w:szCs w:val="32"/>
        </w:rPr>
      </w:pPr>
      <w:r>
        <w:rPr>
          <w:rFonts w:ascii="仿宋_GB2312" w:hAnsi="黑体" w:eastAsia="仿宋_GB2312"/>
          <w:color w:val="000000"/>
          <w:sz w:val="32"/>
          <w:szCs w:val="32"/>
        </w:rPr>
        <w:t>预算安排规模</w:t>
      </w:r>
      <w:r>
        <w:rPr>
          <w:rFonts w:hint="eastAsia" w:ascii="仿宋_GB2312" w:hAnsi="黑体" w:eastAsia="仿宋_GB2312"/>
          <w:color w:val="000000"/>
          <w:sz w:val="32"/>
          <w:szCs w:val="32"/>
        </w:rPr>
        <w:t>：</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lang w:val="en-US" w:eastAsia="zh-CN"/>
        </w:rPr>
        <w:t>.00</w:t>
      </w:r>
      <w:r>
        <w:rPr>
          <w:rFonts w:hint="eastAsia" w:ascii="仿宋_GB2312" w:hAnsi="宋体" w:eastAsia="仿宋_GB2312" w:cs="宋体"/>
          <w:color w:val="000000"/>
          <w:kern w:val="0"/>
          <w:sz w:val="32"/>
          <w:szCs w:val="32"/>
        </w:rPr>
        <w:t>万元</w:t>
      </w:r>
    </w:p>
    <w:p>
      <w:pPr>
        <w:spacing w:line="560" w:lineRule="exact"/>
        <w:ind w:firstLine="640" w:firstLineChars="200"/>
        <w:rPr>
          <w:rFonts w:ascii="仿宋_GB2312" w:hAnsi="宋体" w:eastAsia="仿宋_GB2312" w:cs="宋体"/>
          <w:color w:val="000000"/>
          <w:kern w:val="0"/>
          <w:sz w:val="32"/>
          <w:szCs w:val="32"/>
        </w:rPr>
      </w:pPr>
      <w:r>
        <w:rPr>
          <w:rFonts w:ascii="仿宋_GB2312" w:hAnsi="黑体" w:eastAsia="仿宋_GB2312"/>
          <w:color w:val="000000"/>
          <w:sz w:val="32"/>
          <w:szCs w:val="32"/>
        </w:rPr>
        <w:t>项目承担单位</w:t>
      </w:r>
      <w:r>
        <w:rPr>
          <w:rFonts w:hint="eastAsia" w:ascii="仿宋_GB2312" w:hAnsi="黑体" w:eastAsia="仿宋_GB2312"/>
          <w:color w:val="000000"/>
          <w:sz w:val="32"/>
          <w:szCs w:val="32"/>
        </w:rPr>
        <w:t>：</w:t>
      </w:r>
      <w:r>
        <w:rPr>
          <w:rFonts w:hint="eastAsia" w:ascii="仿宋_GB2312" w:hAnsi="宋体" w:eastAsia="仿宋_GB2312" w:cs="宋体"/>
          <w:color w:val="000000"/>
          <w:kern w:val="0"/>
          <w:sz w:val="32"/>
          <w:szCs w:val="32"/>
        </w:rPr>
        <w:t>昌吉州市场监督管理局</w:t>
      </w:r>
    </w:p>
    <w:p>
      <w:pPr>
        <w:widowControl/>
        <w:spacing w:line="580" w:lineRule="exact"/>
        <w:ind w:firstLine="640"/>
        <w:jc w:val="left"/>
        <w:rPr>
          <w:rFonts w:ascii="仿宋_GB2312" w:hAnsi="黑体" w:eastAsia="仿宋_GB2312"/>
          <w:color w:val="000000"/>
          <w:sz w:val="32"/>
          <w:szCs w:val="32"/>
        </w:rPr>
      </w:pPr>
      <w:r>
        <w:rPr>
          <w:rFonts w:ascii="仿宋_GB2312" w:hAnsi="黑体" w:eastAsia="仿宋_GB2312"/>
          <w:color w:val="000000"/>
          <w:sz w:val="32"/>
          <w:szCs w:val="32"/>
        </w:rPr>
        <w:t>资金分配情况</w:t>
      </w:r>
      <w:r>
        <w:rPr>
          <w:rFonts w:hint="eastAsia" w:ascii="仿宋_GB2312" w:hAnsi="黑体" w:eastAsia="仿宋_GB2312"/>
          <w:color w:val="000000"/>
          <w:sz w:val="32"/>
          <w:szCs w:val="32"/>
        </w:rPr>
        <w:t>：</w:t>
      </w:r>
      <w:r>
        <w:rPr>
          <w:rFonts w:hint="eastAsia" w:ascii="仿宋_GB2312" w:hAnsi="宋体" w:eastAsia="仿宋_GB2312" w:cs="宋体"/>
          <w:kern w:val="0"/>
          <w:sz w:val="32"/>
          <w:szCs w:val="32"/>
        </w:rPr>
        <w:t>市场监管领域重大违法行为举报奖励经费</w:t>
      </w:r>
      <w:r>
        <w:rPr>
          <w:rFonts w:hint="eastAsia" w:ascii="仿宋_GB2312" w:hAnsi="仿宋_GB2312" w:eastAsia="仿宋_GB2312" w:cs="仿宋_GB2312"/>
          <w:color w:val="000000"/>
          <w:sz w:val="32"/>
          <w:szCs w:val="32"/>
          <w:lang w:val="en-US" w:eastAsia="zh-CN"/>
        </w:rPr>
        <w:t>10</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color w:val="000000"/>
          <w:sz w:val="32"/>
          <w:szCs w:val="32"/>
        </w:rPr>
        <w:t>资金执行时间</w:t>
      </w:r>
      <w:r>
        <w:rPr>
          <w:rFonts w:hint="eastAsia" w:ascii="仿宋_GB2312" w:hAnsi="黑体" w:eastAsia="仿宋_GB2312"/>
          <w:color w:val="000000"/>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0" w:firstLineChars="200"/>
        <w:rPr>
          <w:rFonts w:hint="eastAsia" w:ascii="仿宋_GB2312" w:hAnsi="宋体" w:eastAsia="仿宋_GB2312" w:cs="宋体"/>
          <w:kern w:val="0"/>
          <w:sz w:val="32"/>
          <w:szCs w:val="32"/>
          <w:lang w:val="en-US"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昌吉</w:t>
      </w:r>
      <w:r>
        <w:rPr>
          <w:rFonts w:hint="eastAsia" w:ascii="仿宋_GB2312" w:hAnsi="宋体" w:eastAsia="仿宋_GB2312" w:cs="宋体"/>
          <w:kern w:val="0"/>
          <w:sz w:val="32"/>
          <w:szCs w:val="32"/>
        </w:rPr>
        <w:t>州市场监督管理局知识产权管理与综合执法经费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《关于安排知识产权专项经费的通知》</w:t>
      </w:r>
      <w:r>
        <w:rPr>
          <w:rFonts w:hint="eastAsia" w:ascii="仿宋_GB2312" w:hAnsi="黑体" w:eastAsia="仿宋_GB2312"/>
          <w:sz w:val="32"/>
          <w:szCs w:val="32"/>
        </w:rPr>
        <w:t>（昌州政办发〔2015〕55号）</w:t>
      </w:r>
      <w:r>
        <w:rPr>
          <w:rFonts w:hint="eastAsia" w:ascii="仿宋_GB2312" w:hAnsi="宋体" w:eastAsia="仿宋_GB2312" w:cs="宋体"/>
          <w:kern w:val="0"/>
          <w:sz w:val="32"/>
          <w:szCs w:val="32"/>
        </w:rPr>
        <w:t>；按照三定方案负责市场知识产权管理</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80.00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color w:val="FF000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知识产权管理、宣传、培训及耗材费用</w:t>
      </w:r>
      <w:r>
        <w:rPr>
          <w:rFonts w:hint="eastAsia" w:ascii="仿宋_GB2312" w:hAnsi="黑体" w:eastAsia="仿宋_GB2312"/>
          <w:sz w:val="32"/>
          <w:szCs w:val="32"/>
          <w:lang w:val="en-US" w:eastAsia="zh-CN"/>
        </w:rPr>
        <w:t>10.00万元；电子取证设备等70.00万元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2023年</w:t>
      </w:r>
      <w:r>
        <w:rPr>
          <w:rFonts w:hint="eastAsia" w:ascii="仿宋_GB2312" w:hAnsi="宋体" w:eastAsia="仿宋_GB2312" w:cs="宋体"/>
          <w:color w:val="000000"/>
          <w:kern w:val="0"/>
          <w:sz w:val="32"/>
          <w:szCs w:val="32"/>
          <w:lang w:val="en-US" w:eastAsia="zh-CN"/>
        </w:rPr>
        <w:t>1月1日</w:t>
      </w:r>
      <w:r>
        <w:rPr>
          <w:rFonts w:hint="eastAsia" w:ascii="仿宋_GB2312" w:hAnsi="宋体" w:eastAsia="仿宋_GB2312" w:cs="宋体"/>
          <w:color w:val="000000"/>
          <w:kern w:val="0"/>
          <w:sz w:val="32"/>
          <w:szCs w:val="32"/>
          <w:lang w:eastAsia="zh-CN"/>
        </w:rPr>
        <w:t>-2023年12月</w:t>
      </w:r>
      <w:r>
        <w:rPr>
          <w:rFonts w:hint="eastAsia" w:ascii="仿宋_GB2312" w:hAnsi="宋体" w:eastAsia="仿宋_GB2312" w:cs="宋体"/>
          <w:color w:val="000000"/>
          <w:kern w:val="0"/>
          <w:sz w:val="32"/>
          <w:szCs w:val="32"/>
          <w:lang w:val="en-US" w:eastAsia="zh-CN"/>
        </w:rPr>
        <w:t>31日</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eastAsia="zh-CN"/>
        </w:rPr>
        <w:t>昌吉州市场监督管理局</w:t>
      </w:r>
      <w:r>
        <w:rPr>
          <w:rFonts w:hint="eastAsia" w:ascii="楷体_GB2312" w:hAnsi="楷体_GB2312" w:eastAsia="楷体_GB2312" w:cs="楷体_GB2312"/>
          <w:b/>
          <w:bCs/>
          <w:kern w:val="0"/>
          <w:sz w:val="32"/>
          <w:szCs w:val="32"/>
        </w:rPr>
        <w:t>2023年政府性基金预算拨款情况说明</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昌吉州市场监督管理局</w:t>
      </w:r>
      <w:r>
        <w:rPr>
          <w:rFonts w:hint="eastAsia" w:ascii="仿宋_GB2312" w:hAnsi="仿宋_GB2312" w:eastAsia="仿宋_GB2312" w:cs="仿宋_GB2312"/>
          <w:kern w:val="0"/>
          <w:sz w:val="32"/>
          <w:szCs w:val="32"/>
        </w:rPr>
        <w:t>2023年没有使用政府性基金预算拨款安排的支出，政府性基金预算支出情况表为空表。</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eastAsia="zh-CN"/>
        </w:rPr>
        <w:t>昌吉州市场监督管理局</w:t>
      </w:r>
      <w:r>
        <w:rPr>
          <w:rFonts w:hint="eastAsia" w:ascii="楷体_GB2312" w:hAnsi="楷体_GB2312" w:eastAsia="楷体_GB2312" w:cs="楷体_GB2312"/>
          <w:b/>
          <w:bCs/>
          <w:kern w:val="0"/>
          <w:sz w:val="32"/>
          <w:szCs w:val="32"/>
        </w:rPr>
        <w:t>2023年</w:t>
      </w:r>
      <w:r>
        <w:rPr>
          <w:rFonts w:hint="eastAsia" w:ascii="楷体_GB2312" w:hAnsi="楷体_GB2312" w:eastAsia="楷体_GB2312" w:cs="楷体_GB2312"/>
          <w:b/>
          <w:bCs/>
          <w:kern w:val="0"/>
          <w:sz w:val="32"/>
          <w:szCs w:val="32"/>
          <w:lang w:eastAsia="zh-CN"/>
        </w:rPr>
        <w:t>国有资本经营预算拨款情况说</w:t>
      </w:r>
      <w:r>
        <w:rPr>
          <w:rFonts w:hint="eastAsia" w:ascii="楷体_GB2312" w:hAnsi="楷体_GB2312" w:eastAsia="楷体_GB2312" w:cs="楷体_GB2312"/>
          <w:b/>
          <w:bCs/>
          <w:kern w:val="0"/>
          <w:sz w:val="32"/>
          <w:szCs w:val="32"/>
        </w:rPr>
        <w:t>明</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昌吉州市场监督管理局</w:t>
      </w:r>
      <w:r>
        <w:rPr>
          <w:rFonts w:hint="eastAsia" w:ascii="仿宋_GB2312" w:hAnsi="仿宋_GB2312" w:eastAsia="仿宋_GB2312" w:cs="仿宋_GB2312"/>
          <w:kern w:val="0"/>
          <w:sz w:val="32"/>
          <w:szCs w:val="32"/>
        </w:rPr>
        <w:t>2023年没有使用国有资本经营预算拨款安排的支出，国有资本经营预算支出情况表为空表。</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十、关于</w:t>
      </w:r>
      <w:r>
        <w:rPr>
          <w:rFonts w:hint="eastAsia" w:ascii="楷体_GB2312" w:hAnsi="楷体_GB2312" w:eastAsia="楷体_GB2312" w:cs="楷体_GB2312"/>
          <w:b/>
          <w:bCs/>
          <w:kern w:val="0"/>
          <w:sz w:val="32"/>
          <w:szCs w:val="32"/>
          <w:lang w:eastAsia="zh-CN"/>
        </w:rPr>
        <w:t>昌吉州市场监督管理局</w:t>
      </w:r>
      <w:r>
        <w:rPr>
          <w:rFonts w:hint="eastAsia" w:ascii="楷体_GB2312" w:hAnsi="楷体_GB2312" w:eastAsia="楷体_GB2312" w:cs="楷体_GB2312"/>
          <w:b/>
          <w:bCs/>
          <w:kern w:val="0"/>
          <w:sz w:val="32"/>
          <w:szCs w:val="32"/>
        </w:rPr>
        <w:t>2023年财政拨款“三公”经费预算情况说明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昌吉州市场监督管理局</w:t>
      </w:r>
      <w:r>
        <w:rPr>
          <w:rFonts w:hint="eastAsia" w:ascii="仿宋_GB2312" w:hAnsi="宋体" w:eastAsia="仿宋_GB2312" w:cs="宋体"/>
          <w:kern w:val="0"/>
          <w:sz w:val="32"/>
          <w:szCs w:val="32"/>
        </w:rPr>
        <w:t>2023年财政拨款“三公”经费数为</w:t>
      </w:r>
      <w:r>
        <w:rPr>
          <w:rFonts w:hint="eastAsia" w:ascii="仿宋_GB2312" w:hAnsi="宋体" w:eastAsia="仿宋_GB2312" w:cs="宋体"/>
          <w:kern w:val="0"/>
          <w:sz w:val="32"/>
          <w:szCs w:val="32"/>
          <w:lang w:val="en-US" w:eastAsia="zh-CN"/>
        </w:rPr>
        <w:t>33.86</w:t>
      </w:r>
      <w:r>
        <w:rPr>
          <w:rFonts w:hint="eastAsia" w:ascii="仿宋_GB2312" w:hAnsi="宋体" w:eastAsia="仿宋_GB2312" w:cs="宋体"/>
          <w:kern w:val="0"/>
          <w:sz w:val="32"/>
          <w:szCs w:val="32"/>
        </w:rPr>
        <w:t xml:space="preserve">万元，其中：因公出国（境）费 </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万元，公务</w:t>
      </w:r>
      <w:r>
        <w:rPr>
          <w:rFonts w:hint="eastAsia" w:ascii="仿宋_GB2312" w:hAnsi="宋体" w:eastAsia="仿宋_GB2312" w:cs="宋体"/>
          <w:color w:val="000000"/>
          <w:kern w:val="0"/>
          <w:sz w:val="32"/>
          <w:szCs w:val="32"/>
        </w:rPr>
        <w:t>用车购置费</w:t>
      </w:r>
      <w:r>
        <w:rPr>
          <w:rFonts w:hint="eastAsia" w:ascii="仿宋_GB2312" w:hAnsi="宋体" w:eastAsia="仿宋_GB2312" w:cs="宋体"/>
          <w:color w:val="000000"/>
          <w:kern w:val="0"/>
          <w:sz w:val="32"/>
          <w:szCs w:val="32"/>
          <w:lang w:val="en-US" w:eastAsia="zh-CN"/>
        </w:rPr>
        <w:t>0.00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30.86</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3.00</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仿宋_GB2312" w:eastAsia="仿宋_GB2312" w:cs="仿宋_GB2312"/>
          <w:b/>
          <w:kern w:val="0"/>
          <w:sz w:val="32"/>
          <w:szCs w:val="32"/>
        </w:rPr>
      </w:pPr>
      <w:r>
        <w:rPr>
          <w:rFonts w:hint="eastAsia" w:ascii="仿宋_GB2312" w:hAnsi="宋体" w:eastAsia="仿宋_GB2312" w:cs="宋体"/>
          <w:kern w:val="0"/>
          <w:sz w:val="32"/>
          <w:szCs w:val="32"/>
        </w:rPr>
        <w:t>2023年财政拨款“三公”经费比上年预算增加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严格落实“三公”经费只减不增</w:t>
      </w:r>
      <w:r>
        <w:rPr>
          <w:rFonts w:hint="eastAsia" w:ascii="仿宋_GB2312" w:hAnsi="宋体" w:eastAsia="仿宋_GB2312" w:cs="宋体"/>
          <w:kern w:val="0"/>
          <w:sz w:val="32"/>
          <w:szCs w:val="32"/>
        </w:rPr>
        <w:t>；公务用车购置费增加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2022年与2023年均未安排公务用车购置费</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严格落实“三公”经费只减不增</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严格落实“三公”经费只减不增</w:t>
      </w:r>
      <w:r>
        <w:rPr>
          <w:rFonts w:hint="eastAsia" w:ascii="仿宋_GB2312" w:hAnsi="宋体" w:eastAsia="仿宋_GB2312" w:cs="宋体"/>
          <w:kern w:val="0"/>
          <w:sz w:val="32"/>
          <w:szCs w:val="32"/>
        </w:rPr>
        <w:t>。</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十一、其他重要事项的情况说明</w:t>
      </w:r>
    </w:p>
    <w:p>
      <w:pPr>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hint="eastAsia" w:ascii="仿宋_GB2312" w:hAnsi="宋体" w:eastAsia="仿宋_GB2312" w:cs="宋体"/>
          <w:b/>
          <w:kern w:val="0"/>
          <w:sz w:val="32"/>
          <w:szCs w:val="32"/>
          <w:highlight w:val="yellow"/>
        </w:rPr>
      </w:pP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昌吉州</w:t>
      </w:r>
      <w:r>
        <w:rPr>
          <w:rFonts w:hint="eastAsia" w:ascii="仿宋_GB2312" w:hAnsi="宋体" w:eastAsia="仿宋_GB2312" w:cs="宋体"/>
          <w:kern w:val="0"/>
          <w:sz w:val="32"/>
          <w:szCs w:val="32"/>
          <w:lang w:eastAsia="zh-CN"/>
        </w:rPr>
        <w:t>市场监督管理局</w:t>
      </w:r>
      <w:r>
        <w:rPr>
          <w:rFonts w:hint="eastAsia" w:ascii="仿宋_GB2312" w:hAnsi="仿宋_GB2312" w:eastAsia="仿宋_GB2312" w:cs="仿宋_GB2312"/>
          <w:kern w:val="0"/>
          <w:sz w:val="32"/>
          <w:szCs w:val="32"/>
        </w:rPr>
        <w:t>的机关运行经费财政拨款预算</w:t>
      </w:r>
      <w:r>
        <w:rPr>
          <w:rFonts w:hint="eastAsia" w:ascii="仿宋_GB2312" w:hAnsi="仿宋_GB2312" w:eastAsia="仿宋_GB2312" w:cs="仿宋_GB2312"/>
          <w:kern w:val="0"/>
          <w:sz w:val="32"/>
          <w:szCs w:val="32"/>
          <w:lang w:val="en-US" w:eastAsia="zh-CN"/>
        </w:rPr>
        <w:t>276.24</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8.55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3.19</w:t>
      </w:r>
      <w:r>
        <w:rPr>
          <w:rFonts w:hint="eastAsia" w:ascii="仿宋_GB2312" w:hAnsi="仿宋_GB2312" w:eastAsia="仿宋_GB2312" w:cs="仿宋_GB2312"/>
          <w:kern w:val="0"/>
          <w:sz w:val="32"/>
          <w:szCs w:val="32"/>
        </w:rPr>
        <w:t xml:space="preserve"> %。主要原因是</w:t>
      </w:r>
      <w:r>
        <w:rPr>
          <w:rFonts w:hint="eastAsia" w:ascii="仿宋_GB2312" w:hAnsi="仿宋_GB2312" w:eastAsia="仿宋_GB2312" w:cs="仿宋_GB2312"/>
          <w:kern w:val="0"/>
          <w:sz w:val="32"/>
          <w:szCs w:val="32"/>
          <w:lang w:eastAsia="zh-CN"/>
        </w:rPr>
        <w:t>增加了办公费、劳务费支出</w:t>
      </w:r>
      <w:r>
        <w:rPr>
          <w:rFonts w:hint="eastAsia" w:ascii="仿宋_GB2312" w:hAnsi="仿宋_GB2312" w:eastAsia="仿宋_GB2312" w:cs="仿宋_GB2312"/>
          <w:kern w:val="0"/>
          <w:sz w:val="32"/>
          <w:szCs w:val="32"/>
        </w:rPr>
        <w:t>。</w:t>
      </w:r>
    </w:p>
    <w:p>
      <w:pPr>
        <w:spacing w:line="560" w:lineRule="exact"/>
        <w:ind w:firstLine="643"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（二）政府采购情况</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昌吉州市场监督管理局</w:t>
      </w:r>
      <w:r>
        <w:rPr>
          <w:rFonts w:hint="eastAsia" w:ascii="仿宋_GB2312" w:hAnsi="仿宋_GB2312" w:eastAsia="仿宋_GB2312" w:cs="仿宋_GB2312"/>
          <w:color w:val="auto"/>
          <w:kern w:val="0"/>
          <w:sz w:val="32"/>
          <w:szCs w:val="32"/>
        </w:rPr>
        <w:t>政府采购预算</w:t>
      </w:r>
      <w:r>
        <w:rPr>
          <w:rFonts w:hint="eastAsia" w:ascii="仿宋_GB2312" w:hAnsi="仿宋_GB2312" w:eastAsia="仿宋_GB2312" w:cs="仿宋_GB2312"/>
          <w:color w:val="auto"/>
          <w:kern w:val="0"/>
          <w:sz w:val="32"/>
          <w:szCs w:val="32"/>
          <w:lang w:val="en-US" w:eastAsia="zh-CN"/>
        </w:rPr>
        <w:t>1124.91</w:t>
      </w:r>
      <w:r>
        <w:rPr>
          <w:rFonts w:hint="eastAsia" w:ascii="仿宋_GB2312" w:hAnsi="仿宋_GB2312" w:eastAsia="仿宋_GB2312" w:cs="仿宋_GB2312"/>
          <w:color w:val="auto"/>
          <w:kern w:val="0"/>
          <w:sz w:val="32"/>
          <w:szCs w:val="32"/>
        </w:rPr>
        <w:t>万元，其中：政府采购货物预算</w:t>
      </w:r>
      <w:r>
        <w:rPr>
          <w:rFonts w:hint="eastAsia" w:ascii="仿宋_GB2312" w:hAnsi="仿宋_GB2312" w:eastAsia="仿宋_GB2312" w:cs="仿宋_GB2312"/>
          <w:color w:val="auto"/>
          <w:kern w:val="0"/>
          <w:sz w:val="32"/>
          <w:szCs w:val="32"/>
          <w:lang w:val="en-US" w:eastAsia="zh-CN"/>
        </w:rPr>
        <w:t>143.58</w:t>
      </w:r>
      <w:r>
        <w:rPr>
          <w:rFonts w:hint="eastAsia" w:ascii="仿宋_GB2312" w:hAnsi="仿宋_GB2312" w:eastAsia="仿宋_GB2312" w:cs="仿宋_GB2312"/>
          <w:color w:val="auto"/>
          <w:kern w:val="0"/>
          <w:sz w:val="32"/>
          <w:szCs w:val="32"/>
        </w:rPr>
        <w:t>万元，政府采购工程预算</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万元，政府采购服务预算</w:t>
      </w:r>
      <w:r>
        <w:rPr>
          <w:rFonts w:hint="eastAsia" w:ascii="仿宋_GB2312" w:hAnsi="仿宋_GB2312" w:eastAsia="仿宋_GB2312" w:cs="仿宋_GB2312"/>
          <w:color w:val="auto"/>
          <w:kern w:val="0"/>
          <w:sz w:val="32"/>
          <w:szCs w:val="32"/>
          <w:lang w:val="en-US" w:eastAsia="zh-CN"/>
        </w:rPr>
        <w:t>981.33</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rPr>
        <w:t>2023年度本</w:t>
      </w:r>
      <w:r>
        <w:rPr>
          <w:rFonts w:hint="eastAsia" w:ascii="仿宋_GB2312" w:hAnsi="仿宋_GB2312" w:eastAsia="仿宋_GB2312" w:cs="仿宋_GB2312"/>
          <w:color w:val="auto"/>
          <w:sz w:val="32"/>
          <w:lang w:eastAsia="zh-CN"/>
        </w:rPr>
        <w:t>单位</w:t>
      </w:r>
      <w:r>
        <w:rPr>
          <w:rFonts w:hint="eastAsia" w:ascii="仿宋_GB2312" w:hAnsi="仿宋_GB2312" w:eastAsia="仿宋_GB2312" w:cs="仿宋_GB2312"/>
          <w:color w:val="auto"/>
          <w:sz w:val="32"/>
        </w:rPr>
        <w:t>面向中小企业预留政府采购项目预算金额</w:t>
      </w:r>
      <w:r>
        <w:rPr>
          <w:rFonts w:hint="eastAsia" w:ascii="仿宋_GB2312" w:hAnsi="仿宋_GB2312" w:eastAsia="仿宋_GB2312" w:cs="仿宋_GB2312"/>
          <w:color w:val="auto"/>
          <w:sz w:val="32"/>
          <w:lang w:val="en-US" w:eastAsia="zh-CN"/>
        </w:rPr>
        <w:t>819.80</w:t>
      </w:r>
      <w:r>
        <w:rPr>
          <w:rFonts w:hint="eastAsia" w:ascii="仿宋_GB2312" w:hAnsi="仿宋_GB2312" w:eastAsia="仿宋_GB2312" w:cs="仿宋_GB2312"/>
          <w:color w:val="auto"/>
          <w:sz w:val="32"/>
        </w:rPr>
        <w:t>万元，其中：面向小微企业预留政府采购项目预算金额</w:t>
      </w:r>
      <w:r>
        <w:rPr>
          <w:rFonts w:hint="eastAsia" w:ascii="仿宋_GB2312" w:hAnsi="仿宋_GB2312" w:eastAsia="仿宋_GB2312" w:cs="仿宋_GB2312"/>
          <w:color w:val="auto"/>
          <w:sz w:val="32"/>
          <w:lang w:val="en-US" w:eastAsia="zh-CN"/>
        </w:rPr>
        <w:t>320.10</w:t>
      </w:r>
      <w:r>
        <w:rPr>
          <w:rFonts w:hint="eastAsia" w:ascii="仿宋_GB2312" w:hAnsi="仿宋_GB2312" w:eastAsia="仿宋_GB2312" w:cs="仿宋_GB2312"/>
          <w:color w:val="auto"/>
          <w:sz w:val="32"/>
        </w:rPr>
        <w:t>万元。</w:t>
      </w:r>
    </w:p>
    <w:p>
      <w:pPr>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年底，</w:t>
      </w:r>
      <w:r>
        <w:rPr>
          <w:rFonts w:hint="eastAsia" w:ascii="仿宋_GB2312" w:hAnsi="仿宋_GB2312" w:eastAsia="仿宋_GB2312" w:cs="仿宋_GB2312"/>
          <w:kern w:val="0"/>
          <w:sz w:val="32"/>
          <w:szCs w:val="32"/>
          <w:lang w:eastAsia="zh-CN"/>
        </w:rPr>
        <w:t>昌吉州市场监督管理局</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1.房屋</w:t>
      </w:r>
      <w:r>
        <w:rPr>
          <w:rFonts w:hint="eastAsia" w:ascii="仿宋_GB2312" w:hAnsi="仿宋_GB2312" w:eastAsia="仿宋_GB2312" w:cs="仿宋_GB2312"/>
          <w:color w:val="auto"/>
          <w:kern w:val="0"/>
          <w:sz w:val="32"/>
          <w:szCs w:val="32"/>
          <w:lang w:val="en-US" w:eastAsia="zh-CN"/>
        </w:rPr>
        <w:t>47412.20</w:t>
      </w:r>
      <w:r>
        <w:rPr>
          <w:rFonts w:hint="eastAsia" w:ascii="仿宋_GB2312" w:hAnsi="仿宋_GB2312" w:eastAsia="仿宋_GB2312" w:cs="仿宋_GB2312"/>
          <w:color w:val="auto"/>
          <w:kern w:val="0"/>
          <w:sz w:val="32"/>
          <w:szCs w:val="32"/>
        </w:rPr>
        <w:t>平方米，价值13514.47万元。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2.车辆16辆，价值405.10万元；其中：一般公务用车4辆，价值123.11万元；执法执勤用车10辆，价值2</w:t>
      </w:r>
      <w:r>
        <w:rPr>
          <w:rFonts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rPr>
        <w:t>5万元；其他车辆</w:t>
      </w:r>
      <w:r>
        <w:rPr>
          <w:rFonts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rPr>
        <w:t>辆，价值</w:t>
      </w:r>
      <w:r>
        <w:rPr>
          <w:rFonts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rPr>
        <w:t>1.</w:t>
      </w:r>
      <w:r>
        <w:rPr>
          <w:rFonts w:ascii="仿宋_GB2312" w:hAnsi="仿宋_GB2312" w:eastAsia="仿宋_GB2312" w:cs="仿宋_GB2312"/>
          <w:color w:val="auto"/>
          <w:kern w:val="0"/>
          <w:sz w:val="32"/>
          <w:szCs w:val="32"/>
        </w:rPr>
        <w:t>74</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3.办公家具价值217.38万元。</w:t>
      </w:r>
    </w:p>
    <w:p>
      <w:pPr>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4.其他资产价值</w:t>
      </w:r>
      <w:r>
        <w:rPr>
          <w:rFonts w:hint="eastAsia" w:ascii="仿宋_GB2312" w:hAnsi="仿宋_GB2312" w:eastAsia="仿宋_GB2312" w:cs="仿宋_GB2312"/>
          <w:b w:val="0"/>
          <w:bCs w:val="0"/>
          <w:color w:val="auto"/>
          <w:kern w:val="0"/>
          <w:sz w:val="32"/>
          <w:szCs w:val="32"/>
          <w:lang w:val="en-US" w:eastAsia="zh-CN"/>
        </w:rPr>
        <w:t>3144.12</w:t>
      </w:r>
      <w:r>
        <w:rPr>
          <w:rFonts w:hint="eastAsia" w:ascii="仿宋_GB2312" w:hAnsi="仿宋_GB2312" w:eastAsia="仿宋_GB2312" w:cs="仿宋_GB2312"/>
          <w:b w:val="0"/>
          <w:bCs w:val="0"/>
          <w:color w:val="auto"/>
          <w:kern w:val="0"/>
          <w:sz w:val="32"/>
          <w:szCs w:val="32"/>
        </w:rPr>
        <w:t>万元。</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台（套）。</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eastAsia="zh-CN"/>
        </w:rPr>
        <w:t>昌吉州市场监督管理局</w:t>
      </w:r>
      <w:r>
        <w:rPr>
          <w:rFonts w:hint="eastAsia" w:ascii="仿宋_GB2312" w:hAnsi="仿宋_GB2312" w:eastAsia="仿宋_GB2312" w:cs="仿宋_GB2312"/>
          <w:kern w:val="0"/>
          <w:sz w:val="32"/>
          <w:szCs w:val="32"/>
        </w:rPr>
        <w:t>预算未安排购置车辆经费，安排购置50万元以上大型设备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年，本年度预算绩效管理的财政拨款项目</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1365.00</w:t>
      </w:r>
      <w:r>
        <w:rPr>
          <w:rFonts w:hint="eastAsia" w:ascii="仿宋_GB2312" w:hAnsi="仿宋_GB2312" w:eastAsia="仿宋_GB2312" w:cs="仿宋_GB2312"/>
          <w:kern w:val="0"/>
          <w:sz w:val="32"/>
          <w:szCs w:val="32"/>
        </w:rPr>
        <w:t>万元；非财政拨款项目</w:t>
      </w:r>
      <w:r>
        <w:rPr>
          <w:rFonts w:hint="eastAsia" w:ascii="仿宋_GB2312" w:hAnsi="仿宋_GB2312" w:eastAsia="仿宋_GB2312" w:cs="仿宋_GB2312"/>
          <w:kern w:val="0"/>
          <w:sz w:val="32"/>
          <w:szCs w:val="32"/>
          <w:lang w:val="en-US" w:eastAsia="zh-CN"/>
        </w:rPr>
        <w:t>2</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66.00</w:t>
      </w:r>
      <w:r>
        <w:rPr>
          <w:rFonts w:hint="eastAsia" w:ascii="仿宋_GB2312" w:hAnsi="仿宋_GB2312" w:eastAsia="仿宋_GB2312" w:cs="仿宋_GB2312"/>
          <w:kern w:val="0"/>
          <w:sz w:val="32"/>
          <w:szCs w:val="32"/>
        </w:rPr>
        <w:t>万元。具体情况见下表：</w:t>
      </w:r>
    </w:p>
    <w:p>
      <w:pPr>
        <w:pStyle w:val="2"/>
        <w:rPr>
          <w:rFonts w:hint="eastAsia" w:ascii="楷体_GB2312" w:hAnsi="宋体" w:eastAsia="楷体_GB2312" w:cs="宋体"/>
          <w:b/>
          <w:kern w:val="0"/>
          <w:sz w:val="32"/>
          <w:szCs w:val="32"/>
        </w:rPr>
      </w:pPr>
    </w:p>
    <w:p>
      <w:pPr>
        <w:pStyle w:val="3"/>
        <w:rPr>
          <w:rFonts w:hint="eastAsia" w:ascii="楷体_GB2312" w:hAnsi="宋体" w:eastAsia="楷体_GB2312" w:cs="宋体"/>
          <w:b/>
          <w:kern w:val="0"/>
          <w:sz w:val="32"/>
          <w:szCs w:val="32"/>
        </w:rPr>
      </w:pPr>
    </w:p>
    <w:p>
      <w:pPr>
        <w:pStyle w:val="4"/>
        <w:rPr>
          <w:rFonts w:hint="eastAsia" w:ascii="楷体_GB2312" w:hAnsi="宋体" w:eastAsia="楷体_GB2312" w:cs="宋体"/>
          <w:b/>
          <w:kern w:val="0"/>
          <w:sz w:val="32"/>
          <w:szCs w:val="32"/>
        </w:rPr>
      </w:pPr>
    </w:p>
    <w:p>
      <w:pPr>
        <w:rPr>
          <w:rFonts w:hint="eastAsia" w:ascii="楷体_GB2312" w:hAnsi="宋体" w:eastAsia="楷体_GB2312" w:cs="宋体"/>
          <w:b/>
          <w:kern w:val="0"/>
          <w:sz w:val="32"/>
          <w:szCs w:val="32"/>
        </w:rPr>
      </w:pPr>
    </w:p>
    <w:p>
      <w:pPr>
        <w:pStyle w:val="2"/>
        <w:rPr>
          <w:rFonts w:hint="eastAsia" w:ascii="楷体_GB2312" w:hAnsi="宋体" w:eastAsia="楷体_GB2312" w:cs="宋体"/>
          <w:b/>
          <w:kern w:val="0"/>
          <w:sz w:val="32"/>
          <w:szCs w:val="32"/>
        </w:rPr>
      </w:pPr>
    </w:p>
    <w:tbl>
      <w:tblPr>
        <w:tblStyle w:val="6"/>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6"/>
        <w:gridCol w:w="365"/>
        <w:gridCol w:w="205"/>
        <w:gridCol w:w="707"/>
        <w:gridCol w:w="912"/>
        <w:gridCol w:w="376"/>
        <w:gridCol w:w="536"/>
        <w:gridCol w:w="64"/>
        <w:gridCol w:w="849"/>
        <w:gridCol w:w="216"/>
        <w:gridCol w:w="696"/>
        <w:gridCol w:w="129"/>
        <w:gridCol w:w="784"/>
        <w:gridCol w:w="11"/>
        <w:gridCol w:w="901"/>
        <w:gridCol w:w="779"/>
        <w:gridCol w:w="904"/>
        <w:gridCol w:w="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577" w:hRule="atLeast"/>
        </w:trPr>
        <w:tc>
          <w:tcPr>
            <w:tcW w:w="8980" w:type="dxa"/>
            <w:gridSpan w:val="1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420" w:hRule="atLeast"/>
        </w:trPr>
        <w:tc>
          <w:tcPr>
            <w:tcW w:w="8980" w:type="dxa"/>
            <w:gridSpan w:val="1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429" w:hRule="atLeast"/>
        </w:trPr>
        <w:tc>
          <w:tcPr>
            <w:tcW w:w="11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864" w:type="dxa"/>
            <w:gridSpan w:val="1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429" w:hRule="atLeast"/>
        </w:trPr>
        <w:tc>
          <w:tcPr>
            <w:tcW w:w="11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36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w:t>
            </w:r>
            <w:r>
              <w:rPr>
                <w:rFonts w:hint="eastAsia" w:ascii="宋体" w:hAnsi="宋体" w:cs="宋体"/>
                <w:i w:val="0"/>
                <w:color w:val="000000"/>
                <w:kern w:val="0"/>
                <w:sz w:val="18"/>
                <w:szCs w:val="18"/>
                <w:u w:val="none"/>
                <w:lang w:val="en-US" w:eastAsia="zh-CN"/>
              </w:rPr>
              <w:t>治</w:t>
            </w:r>
            <w:r>
              <w:rPr>
                <w:rFonts w:hint="eastAsia" w:ascii="宋体" w:hAnsi="宋体" w:eastAsia="宋体" w:cs="宋体"/>
                <w:i w:val="0"/>
                <w:color w:val="000000"/>
                <w:kern w:val="0"/>
                <w:sz w:val="18"/>
                <w:szCs w:val="18"/>
                <w:u w:val="none"/>
                <w:lang w:val="en-US" w:eastAsia="zh-CN"/>
              </w:rPr>
              <w:t>宣传工作经费</w:t>
            </w:r>
          </w:p>
        </w:tc>
        <w:tc>
          <w:tcPr>
            <w:tcW w:w="16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5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南晶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586" w:hRule="atLeast"/>
        </w:trPr>
        <w:tc>
          <w:tcPr>
            <w:tcW w:w="11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w:t>
            </w:r>
          </w:p>
        </w:tc>
        <w:tc>
          <w:tcPr>
            <w:tcW w:w="106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5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780" w:hRule="atLeast"/>
        </w:trPr>
        <w:tc>
          <w:tcPr>
            <w:tcW w:w="11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864" w:type="dxa"/>
            <w:gridSpan w:val="14"/>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开展法律法规知识宣传培训2次，组织开展法治讲座2次，与3家主流媒体签订合作协议，聘请法律顾问1名。落实“谁执法谁普法”的普法责任制，开展各类普法宣传活动,提高全局职工法治意识。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586" w:hRule="atLeast"/>
        </w:trPr>
        <w:tc>
          <w:tcPr>
            <w:tcW w:w="54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57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1995"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60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1065"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825"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795"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68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90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386" w:hRule="atLeast"/>
        </w:trPr>
        <w:tc>
          <w:tcPr>
            <w:tcW w:w="5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5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聘请法律顾问人数</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=1人</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1人</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632" w:hRule="atLeast"/>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全年开展法律法规宣传培训</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&gt;=2次</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2次</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396" w:hRule="atLeast"/>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组织开展法治讲座</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&gt;=2次</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2次</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632" w:hRule="atLeast"/>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与主流媒体签订合作协议</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&gt;=3家</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3家</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586" w:hRule="atLeast"/>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法律顾问提供法律咨询、分析、建议，审查修改合同文本、法律文书、往来信函服务完成率</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662" w:hRule="atLeast"/>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组织机关干部撰写信息，投稿率</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&gt;=80%</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80%</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688" w:hRule="atLeast"/>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组织全局职工参加无纸化法律学习合格率</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479" w:hRule="atLeast"/>
        </w:trPr>
        <w:tc>
          <w:tcPr>
            <w:tcW w:w="5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5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普法、培训工作成本</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&lt;=6万元</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预算支出标准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5万元</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586" w:hRule="atLeast"/>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聘请法律顾问成本</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&lt;=9万元</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预算支出标准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5万元</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586" w:hRule="atLeast"/>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新闻宣传、专栏费</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&lt;=25万元</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预算支出标准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24.57万元</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587" w:hRule="atLeast"/>
        </w:trPr>
        <w:tc>
          <w:tcPr>
            <w:tcW w:w="5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5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提高全局干部职工</w:t>
            </w:r>
            <w:r>
              <w:rPr>
                <w:rFonts w:hint="eastAsia" w:ascii="宋体" w:hAnsi="宋体" w:cs="宋体"/>
                <w:i w:val="0"/>
                <w:color w:val="000000"/>
                <w:kern w:val="0"/>
                <w:sz w:val="20"/>
                <w:szCs w:val="20"/>
                <w:u w:val="none"/>
                <w:lang w:val="en-US" w:eastAsia="zh-CN"/>
              </w:rPr>
              <w:t>法治</w:t>
            </w:r>
            <w:r>
              <w:rPr>
                <w:rFonts w:hint="eastAsia" w:ascii="宋体" w:hAnsi="宋体" w:eastAsia="宋体" w:cs="宋体"/>
                <w:i w:val="0"/>
                <w:color w:val="000000"/>
                <w:kern w:val="0"/>
                <w:sz w:val="20"/>
                <w:szCs w:val="20"/>
                <w:u w:val="none"/>
                <w:lang w:val="en-US" w:eastAsia="zh-CN"/>
              </w:rPr>
              <w:t>意识</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703" w:hRule="atLeast"/>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提高社会公众对市场监管业务知晓比率</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80" w:type="dxa"/>
          <w:trHeight w:val="831" w:hRule="atLeast"/>
        </w:trPr>
        <w:tc>
          <w:tcPr>
            <w:tcW w:w="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5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社会公众满意度</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10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9260" w:type="dxa"/>
            <w:gridSpan w:val="18"/>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9260" w:type="dxa"/>
            <w:gridSpan w:val="18"/>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82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437" w:type="dxa"/>
            <w:gridSpan w:val="1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82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273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机关运行补助</w:t>
            </w:r>
          </w:p>
        </w:tc>
        <w:tc>
          <w:tcPr>
            <w:tcW w:w="1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87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田春勇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82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26</w:t>
            </w:r>
          </w:p>
        </w:tc>
        <w:tc>
          <w:tcPr>
            <w:tcW w:w="913"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26</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87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82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437" w:type="dxa"/>
            <w:gridSpan w:val="14"/>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组织开展党建专题宣传培训1次，印制宣传培训资料500份，全单位党员干部119人，全员参加培训。大力宣传活动先进典型，提升党员干部综合素质。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911"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912"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91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912"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913"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912"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913"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912"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1963"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91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91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印制宣传资料份数</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&gt;=500份</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9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91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党建宣传培训次数</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&gt;=1次</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9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91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保障办公人员数量</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=119人</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9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91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党员干部参加培训率</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9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91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机关运行补助支付及时率</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9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91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91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党建活动成本</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&lt;=5万元</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9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91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保障办公人员成本</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&lt;=21万元</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9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提升党员干部综合素质</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提升</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9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党员干部满意度</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19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bl>
    <w:p>
      <w:pPr>
        <w:spacing w:line="600" w:lineRule="exact"/>
        <w:rPr>
          <w:rFonts w:hint="eastAsia" w:ascii="楷体_GB2312" w:hAnsi="宋体" w:eastAsia="楷体_GB2312" w:cs="宋体"/>
          <w:b/>
          <w:kern w:val="0"/>
          <w:sz w:val="32"/>
          <w:szCs w:val="32"/>
        </w:rPr>
      </w:pPr>
    </w:p>
    <w:p>
      <w:pPr>
        <w:pStyle w:val="2"/>
        <w:rPr>
          <w:rFonts w:hint="eastAsia" w:ascii="楷体_GB2312" w:hAnsi="宋体" w:eastAsia="楷体_GB2312" w:cs="宋体"/>
          <w:b/>
          <w:kern w:val="0"/>
          <w:sz w:val="32"/>
          <w:szCs w:val="32"/>
        </w:rPr>
      </w:pPr>
    </w:p>
    <w:p>
      <w:pPr>
        <w:pStyle w:val="3"/>
        <w:rPr>
          <w:rFonts w:hint="eastAsia"/>
        </w:rPr>
      </w:pPr>
    </w:p>
    <w:p>
      <w:pPr>
        <w:pStyle w:val="2"/>
        <w:rPr>
          <w:rFonts w:hint="eastAsia" w:ascii="楷体_GB2312" w:hAnsi="宋体" w:eastAsia="楷体_GB2312" w:cs="宋体"/>
          <w:b/>
          <w:kern w:val="0"/>
          <w:sz w:val="32"/>
          <w:szCs w:val="32"/>
        </w:rPr>
      </w:pPr>
    </w:p>
    <w:p>
      <w:pPr>
        <w:pStyle w:val="3"/>
        <w:rPr>
          <w:rFonts w:hint="eastAsia"/>
        </w:rPr>
      </w:pPr>
    </w:p>
    <w:tbl>
      <w:tblPr>
        <w:tblStyle w:val="6"/>
        <w:tblpPr w:leftFromText="180" w:rightFromText="180" w:vertAnchor="text" w:horzAnchor="page" w:tblpX="952" w:tblpY="84"/>
        <w:tblOverlap w:val="never"/>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5"/>
        <w:gridCol w:w="600"/>
        <w:gridCol w:w="3015"/>
        <w:gridCol w:w="930"/>
        <w:gridCol w:w="990"/>
        <w:gridCol w:w="1110"/>
        <w:gridCol w:w="735"/>
        <w:gridCol w:w="115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889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49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2023年中央、自治区专项资金拨款</w:t>
            </w:r>
          </w:p>
        </w:tc>
        <w:tc>
          <w:tcPr>
            <w:tcW w:w="18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田春勇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w:t>
            </w:r>
          </w:p>
        </w:tc>
        <w:tc>
          <w:tcPr>
            <w:tcW w:w="99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8895" w:type="dxa"/>
            <w:gridSpan w:val="7"/>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出动执法数不少于50人次，开展执法及其他业务宣传培训1次，委托第三方开展市场监管业务工作1次。通过监督检查，提升全州生产流通领域内的产品质量，营造公平有序的市场经济环境，持续提升执法人员的综合监管执法能力、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6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30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9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9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1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开展执法检查行动次数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&gt;=50人次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执法及其他业务宣传培训次数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委托第三方开展市场监管业务工作</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案件办结率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案件办理时限达标率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委托业务成本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&lt;=15万元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其他工作成本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&lt;=25万元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营造公平有序的市场经济环境</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增强</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社会公众满意度</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889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49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综合大楼管理经费</w:t>
            </w:r>
          </w:p>
        </w:tc>
        <w:tc>
          <w:tcPr>
            <w:tcW w:w="18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孙静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150</w:t>
            </w:r>
          </w:p>
        </w:tc>
        <w:tc>
          <w:tcPr>
            <w:tcW w:w="99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8895" w:type="dxa"/>
            <w:gridSpan w:val="7"/>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办公地点位于昌吉市健康西路与西外环交汇处，建筑面积平27968.39平方米（地上十五层，地下一层），办公楼内设有办公室、检验检测技术用房和附属用房等区域，有州局机关及4家直属事业单位约350人集中办公。为保证综合检测大楼物业服务、内部消防设施维修维护370次、电梯设备维修维护24次、监控设备维修维护12次、空调维护保养12次、院内垃圾清运24次、水电暖维修维护等100次，设立此项目，以保障州市场监督管理局综合检测大楼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6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30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9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9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1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大楼及院内设施维护保养次数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&gt;=100次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大楼内三部电梯维保检查次数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&gt;=24次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空调设施维保安全检查次数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&gt;=12次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消防日常巡检及全年例行安全检查</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&gt;=370次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370次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大楼视频监控系统维护保养次数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&gt;=12次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生活垃圾清运次数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&gt;=24次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环境卫生质量良好率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&gt;=95%</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按评判等级赋分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物业服务质量良好率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&gt;=95%</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按评判等级赋分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管理经费支付及时率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办公大楼及院内维修维护费</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&lt;=41.25万元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预算支出标准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29.83万元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垃圾清运费</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&lt;=6.75万元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预算支出标准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6.75万元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大楼物业管理成本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&lt;=102万元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预算支出标准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106万元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保障大楼正常运转情况良好</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保障</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安全事故发生次数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干部职工满意度</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&gt;=95%</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889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49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广告监测专项经费</w:t>
            </w:r>
          </w:p>
        </w:tc>
        <w:tc>
          <w:tcPr>
            <w:tcW w:w="18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韩菊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w:t>
            </w:r>
          </w:p>
        </w:tc>
        <w:tc>
          <w:tcPr>
            <w:tcW w:w="99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8895" w:type="dxa"/>
            <w:gridSpan w:val="7"/>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告监测传统媒体电视频道不少于8个，互联网媒体24小时在线监测，日常监测量不少于30家，年监测量不少于200家；户外广告全年监测不少于10000条次。自动统计涉嫌违法广告的情况，做好数据分析，形成监测报告12份，净化广告市场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6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30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9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9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1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对户外广告监测条次</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&gt;=10000条次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10000条次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通过监测形成监测报告</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&gt;=12份</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12份</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对电视频道监测数量</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&gt;=8个</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8个</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互联网年监测广告量</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&gt;=200家</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200家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涉嫌违法线索处置率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每日广告在线监测时间</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=24小时</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24小时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6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聘请第三方开展广告监测成本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&lt;=25万元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24.8万元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6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预算成本控制率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&lt;=100%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促进广告业的健康发展</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促进</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促进</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受益群众满意度</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889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49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执法办案及其他业务保障经费</w:t>
            </w:r>
          </w:p>
        </w:tc>
        <w:tc>
          <w:tcPr>
            <w:tcW w:w="18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丁强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66</w:t>
            </w:r>
          </w:p>
        </w:tc>
        <w:tc>
          <w:tcPr>
            <w:tcW w:w="99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66</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8895" w:type="dxa"/>
            <w:gridSpan w:val="7"/>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计划举办药品知识竞赛1次，参加知识竞赛不少于20人次，提高药品经营企业对药品安全知识的知晓率。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6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30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9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9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1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开展执法检查行动次数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&gt;=90人次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90人次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开展网络监测次数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&gt;=4次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执法及其他业务宣传培训</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案件办结率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执法及其他业务相关知识宣传覆盖率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网络交易平台与短视频直播平台监管覆盖率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案件办理时限达标率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执法办案成本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&lt;=21万元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19万元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网络交易平台与短视频直播平台监管成本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&lt;=45万元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17万元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营造公平有序的市场经济环境</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增强</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增强</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网络交易违法行为持续下降</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下降</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下降</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社会公众满意度</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0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889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49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市场监管业务经费</w:t>
            </w:r>
          </w:p>
        </w:tc>
        <w:tc>
          <w:tcPr>
            <w:tcW w:w="18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田春勇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99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8895" w:type="dxa"/>
            <w:gridSpan w:val="7"/>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开展质量监管、行政审批培训宣传培训活动3次，印制消费者权益保护、行政审批、质量月宣传等资料5500份，完成“双随机、一公开”联合抽查任务，委托第三方开展企业年报抽查20家，委托第三方开展公平竞争审查制度评估1次，全年开展网络监测4次。深化“放管服”改革，不断优化营商环境，激发市场主体活力，提高消费者维权意识，使网络交易违法行为持续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6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30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9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9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1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开展质量监管、行政审批宣传培训活动</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&gt;=3次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印制消费者权益保护、行政审批、质量月宣传等资料</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&gt;=5500份</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5500份</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完成“双随机、一公开”联合抽查任务</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委托第三方开展企业年报抽查</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&gt;=20家</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20家</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开展网络监测次数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&lt;=4次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委托第三方开展公平竞争审查制度评估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&gt;=1次</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12315平台受理投诉举报办结率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&gt;=95%</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行政审批人员参加培训率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开展电子商务经营者虚假宣传、侵犯消费者权益、违反广告违法、销售违禁品等其他违法行为进行监测覆盖率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案件处理率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年度检查任务按时完成率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质量监管、行政审批、信用监管宣传、培训等成本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&lt;=31万元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12.3万元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信用监管企业年报抽查、宣传成本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&lt;=4.5万元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2.5万元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开展公平竞争审查制度评估成本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&lt;=7万元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视频会议维保、网络及信息化设备维护项目成本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&lt;=19万元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19万元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网络市场巡查项目成本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&lt;=38.50万元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38.5万元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深化“放管服”改革，不断优化营商环境，激发市场主体活力。</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网络交易违法行为持续下降</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下降</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下降</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提高消费者维权意识</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提升各行业质量意识及企业质量管理水平</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提升</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提升</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社会公众满意度</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bl>
    <w:p>
      <w:pPr>
        <w:spacing w:line="600" w:lineRule="exact"/>
        <w:rPr>
          <w:rFonts w:hint="eastAsia" w:ascii="楷体_GB2312" w:hAnsi="宋体" w:eastAsia="楷体_GB2312" w:cs="宋体"/>
          <w:b/>
          <w:kern w:val="0"/>
          <w:sz w:val="32"/>
          <w:szCs w:val="32"/>
        </w:rPr>
      </w:pPr>
    </w:p>
    <w:p>
      <w:pPr>
        <w:spacing w:line="600" w:lineRule="exact"/>
        <w:rPr>
          <w:rFonts w:hint="eastAsia" w:ascii="楷体_GB2312" w:hAnsi="宋体" w:eastAsia="楷体_GB2312" w:cs="宋体"/>
          <w:b/>
          <w:kern w:val="0"/>
          <w:sz w:val="32"/>
          <w:szCs w:val="32"/>
        </w:rPr>
      </w:pPr>
    </w:p>
    <w:p>
      <w:pPr>
        <w:pStyle w:val="2"/>
        <w:rPr>
          <w:rFonts w:hint="eastAsia" w:ascii="楷体_GB2312" w:hAnsi="宋体" w:eastAsia="楷体_GB2312" w:cs="宋体"/>
          <w:b/>
          <w:kern w:val="0"/>
          <w:sz w:val="32"/>
          <w:szCs w:val="32"/>
        </w:rPr>
      </w:pPr>
    </w:p>
    <w:p>
      <w:pPr>
        <w:pStyle w:val="3"/>
        <w:rPr>
          <w:rFonts w:hint="eastAsia" w:ascii="楷体_GB2312" w:hAnsi="宋体" w:eastAsia="楷体_GB2312" w:cs="宋体"/>
          <w:b/>
          <w:kern w:val="0"/>
          <w:sz w:val="32"/>
          <w:szCs w:val="32"/>
        </w:rPr>
      </w:pPr>
    </w:p>
    <w:p>
      <w:pPr>
        <w:pStyle w:val="4"/>
        <w:rPr>
          <w:rFonts w:hint="eastAsia" w:ascii="楷体_GB2312" w:hAnsi="宋体" w:eastAsia="楷体_GB2312" w:cs="宋体"/>
          <w:b/>
          <w:kern w:val="0"/>
          <w:sz w:val="32"/>
          <w:szCs w:val="32"/>
        </w:rPr>
      </w:pPr>
    </w:p>
    <w:p>
      <w:pPr>
        <w:rPr>
          <w:rFonts w:hint="eastAsia" w:ascii="楷体_GB2312" w:hAnsi="宋体" w:eastAsia="楷体_GB2312" w:cs="宋体"/>
          <w:b/>
          <w:kern w:val="0"/>
          <w:sz w:val="32"/>
          <w:szCs w:val="32"/>
        </w:rPr>
      </w:pPr>
    </w:p>
    <w:p>
      <w:pPr>
        <w:pStyle w:val="2"/>
        <w:rPr>
          <w:rFonts w:hint="eastAsia" w:ascii="楷体_GB2312" w:hAnsi="宋体" w:eastAsia="楷体_GB2312" w:cs="宋体"/>
          <w:b/>
          <w:kern w:val="0"/>
          <w:sz w:val="32"/>
          <w:szCs w:val="32"/>
        </w:rPr>
      </w:pPr>
    </w:p>
    <w:p>
      <w:pPr>
        <w:pStyle w:val="3"/>
        <w:rPr>
          <w:rFonts w:hint="eastAsia" w:ascii="楷体_GB2312" w:hAnsi="宋体" w:eastAsia="楷体_GB2312" w:cs="宋体"/>
          <w:b/>
          <w:kern w:val="0"/>
          <w:sz w:val="32"/>
          <w:szCs w:val="32"/>
        </w:rPr>
      </w:pPr>
    </w:p>
    <w:p>
      <w:pPr>
        <w:pStyle w:val="4"/>
        <w:rPr>
          <w:rFonts w:hint="eastAsia" w:ascii="楷体_GB2312" w:hAnsi="宋体" w:eastAsia="楷体_GB2312" w:cs="宋体"/>
          <w:b/>
          <w:kern w:val="0"/>
          <w:sz w:val="32"/>
          <w:szCs w:val="32"/>
        </w:rPr>
      </w:pPr>
    </w:p>
    <w:p>
      <w:pPr>
        <w:rPr>
          <w:rFonts w:hint="eastAsia" w:ascii="楷体_GB2312" w:hAnsi="宋体" w:eastAsia="楷体_GB2312" w:cs="宋体"/>
          <w:b/>
          <w:kern w:val="0"/>
          <w:sz w:val="32"/>
          <w:szCs w:val="32"/>
        </w:rPr>
      </w:pPr>
    </w:p>
    <w:p>
      <w:pPr>
        <w:pStyle w:val="2"/>
        <w:rPr>
          <w:rFonts w:hint="eastAsia"/>
        </w:rPr>
      </w:pPr>
    </w:p>
    <w:p>
      <w:pPr>
        <w:rPr>
          <w:rFonts w:hint="eastAsia" w:ascii="楷体_GB2312" w:hAnsi="宋体" w:eastAsia="楷体_GB2312" w:cs="宋体"/>
          <w:b/>
          <w:kern w:val="0"/>
          <w:sz w:val="32"/>
          <w:szCs w:val="32"/>
        </w:rPr>
      </w:pPr>
    </w:p>
    <w:tbl>
      <w:tblPr>
        <w:tblStyle w:val="6"/>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1"/>
        <w:gridCol w:w="398"/>
        <w:gridCol w:w="25"/>
        <w:gridCol w:w="905"/>
        <w:gridCol w:w="51"/>
        <w:gridCol w:w="4"/>
        <w:gridCol w:w="875"/>
        <w:gridCol w:w="930"/>
        <w:gridCol w:w="11"/>
        <w:gridCol w:w="56"/>
        <w:gridCol w:w="819"/>
        <w:gridCol w:w="6"/>
        <w:gridCol w:w="38"/>
        <w:gridCol w:w="808"/>
        <w:gridCol w:w="122"/>
        <w:gridCol w:w="82"/>
        <w:gridCol w:w="476"/>
        <w:gridCol w:w="319"/>
        <w:gridCol w:w="54"/>
        <w:gridCol w:w="361"/>
        <w:gridCol w:w="365"/>
        <w:gridCol w:w="204"/>
        <w:gridCol w:w="1190"/>
        <w:gridCol w:w="16"/>
        <w:gridCol w:w="794"/>
        <w:gridCol w:w="260"/>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44" w:hRule="atLeast"/>
        </w:trPr>
        <w:tc>
          <w:tcPr>
            <w:tcW w:w="9700" w:type="dxa"/>
            <w:gridSpan w:val="2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68" w:hRule="atLeast"/>
        </w:trPr>
        <w:tc>
          <w:tcPr>
            <w:tcW w:w="9700" w:type="dxa"/>
            <w:gridSpan w:val="2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78" w:hRule="atLeast"/>
        </w:trPr>
        <w:tc>
          <w:tcPr>
            <w:tcW w:w="19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790" w:type="dxa"/>
            <w:gridSpan w:val="2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78" w:hRule="atLeast"/>
        </w:trPr>
        <w:tc>
          <w:tcPr>
            <w:tcW w:w="19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354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通信机房二级等保建设项目</w:t>
            </w:r>
          </w:p>
        </w:tc>
        <w:tc>
          <w:tcPr>
            <w:tcW w:w="141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82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乔艳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54" w:hRule="atLeast"/>
        </w:trPr>
        <w:tc>
          <w:tcPr>
            <w:tcW w:w="19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80</w:t>
            </w:r>
          </w:p>
        </w:tc>
        <w:tc>
          <w:tcPr>
            <w:tcW w:w="852"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80</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82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968" w:hRule="atLeast"/>
        </w:trPr>
        <w:tc>
          <w:tcPr>
            <w:tcW w:w="19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790" w:type="dxa"/>
            <w:gridSpan w:val="21"/>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安装日志审计系统、上网行为管理系统、RPS入侵防御系统、防火墙系统、准入控制系统各1台，提升信息系统安全防护能力，保障系统网络安全，同时满足国家等级保护二级的合规性要求，为信息化工作的推进保驾护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54" w:hRule="atLeast"/>
        </w:trPr>
        <w:tc>
          <w:tcPr>
            <w:tcW w:w="954"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95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1820"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875"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852"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68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734"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759"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107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54" w:hRule="atLeast"/>
        </w:trPr>
        <w:tc>
          <w:tcPr>
            <w:tcW w:w="954"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95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安装防火墙系统</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=1台</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54" w:hRule="atLeast"/>
        </w:trPr>
        <w:tc>
          <w:tcPr>
            <w:tcW w:w="954"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安装上网行为管理系统</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=1台</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54" w:hRule="atLeast"/>
        </w:trPr>
        <w:tc>
          <w:tcPr>
            <w:tcW w:w="954"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安装RPS入侵防御系统</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=1台</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54" w:hRule="atLeast"/>
        </w:trPr>
        <w:tc>
          <w:tcPr>
            <w:tcW w:w="954"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安装准入控制系统</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=1台</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54" w:hRule="atLeast"/>
        </w:trPr>
        <w:tc>
          <w:tcPr>
            <w:tcW w:w="954"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安装日志审计系统</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=1台</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54" w:hRule="atLeast"/>
        </w:trPr>
        <w:tc>
          <w:tcPr>
            <w:tcW w:w="954"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验收合格率</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54" w:hRule="atLeast"/>
        </w:trPr>
        <w:tc>
          <w:tcPr>
            <w:tcW w:w="954"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系统运行维护响应时间</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&lt;=1小时</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54" w:hRule="atLeast"/>
        </w:trPr>
        <w:tc>
          <w:tcPr>
            <w:tcW w:w="954"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系统故障修复处理时间</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&lt;=24小时</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968" w:hRule="atLeast"/>
        </w:trPr>
        <w:tc>
          <w:tcPr>
            <w:tcW w:w="954"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956"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二级等保建设成本</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&lt;=72万元</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968" w:hRule="atLeast"/>
        </w:trPr>
        <w:tc>
          <w:tcPr>
            <w:tcW w:w="954"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956"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二级等保系统测评成本</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&lt;=8万元</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按照正常比例赋分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54" w:hRule="atLeast"/>
        </w:trPr>
        <w:tc>
          <w:tcPr>
            <w:tcW w:w="9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9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提升单位网络安全性能</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提升</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88" w:hRule="atLeast"/>
        </w:trPr>
        <w:tc>
          <w:tcPr>
            <w:tcW w:w="9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用户满意度</w:t>
            </w:r>
          </w:p>
        </w:tc>
        <w:tc>
          <w:tcPr>
            <w:tcW w:w="8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8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7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6" w:hRule="atLeast"/>
        </w:trPr>
        <w:tc>
          <w:tcPr>
            <w:tcW w:w="9720" w:type="dxa"/>
            <w:gridSpan w:val="2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9720" w:type="dxa"/>
            <w:gridSpan w:val="2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91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806" w:type="dxa"/>
            <w:gridSpan w:val="2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91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3747"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认证认可标准化监管经费</w:t>
            </w:r>
          </w:p>
        </w:tc>
        <w:tc>
          <w:tcPr>
            <w:tcW w:w="157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48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韩菊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191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w:t>
            </w:r>
          </w:p>
        </w:tc>
        <w:tc>
          <w:tcPr>
            <w:tcW w:w="1050"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48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8" w:hRule="atLeast"/>
        </w:trPr>
        <w:tc>
          <w:tcPr>
            <w:tcW w:w="191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806" w:type="dxa"/>
            <w:gridSpan w:val="21"/>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开展计量、认证认可、标准化监督检查4次，，宣传《中华人民共和国标准化法》1次，举办标准化人员培训1次；聘请第三方开展公开标准的监督检查。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53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1383" w:type="dxa"/>
            <w:gridSpan w:val="5"/>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1872"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825"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1050"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795"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78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41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1074"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2" w:hRule="atLeast"/>
        </w:trPr>
        <w:tc>
          <w:tcPr>
            <w:tcW w:w="5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1383"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开展计量、认证认可、标准化监督检查</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&gt;=4次</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4次</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工作资料,正式材料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5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3"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举办标准化人员的培训</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&gt;=1次</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1次</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5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3"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企业标准抽查</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&gt;=100项</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100项</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2" w:hRule="atLeast"/>
        </w:trPr>
        <w:tc>
          <w:tcPr>
            <w:tcW w:w="5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3"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开展《标准化法》的宣传</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&gt;=1次</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1次</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trPr>
        <w:tc>
          <w:tcPr>
            <w:tcW w:w="5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3"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强制性产品认证活动检查覆盖率</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&gt;=30%</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正式材料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2" w:hRule="atLeast"/>
        </w:trPr>
        <w:tc>
          <w:tcPr>
            <w:tcW w:w="5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3"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声明公开标准的监督抽查率</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&gt;=3%</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正式材料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2" w:hRule="atLeast"/>
        </w:trPr>
        <w:tc>
          <w:tcPr>
            <w:tcW w:w="5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3"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检验检测机构专项监督检查覆盖率</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&gt;=15%</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正式材料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2" w:hRule="atLeast"/>
        </w:trPr>
        <w:tc>
          <w:tcPr>
            <w:tcW w:w="5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年度检查任务按时完成率</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6" w:hRule="atLeast"/>
        </w:trPr>
        <w:tc>
          <w:tcPr>
            <w:tcW w:w="5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1383"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标准化工作成本</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&lt;=2万元</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预算支出标准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3万元</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5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3"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计量、认证认可工作成本</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&lt;=6万元</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预算支出标准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6万元</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5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3"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开展公开标准的监督检查及标准制定成本</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&lt;=20万元</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预算支出标准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19.93万元</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7" w:hRule="atLeast"/>
        </w:trPr>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138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提高产品和服务质量，推动高质量发展</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1" w:hRule="atLeast"/>
        </w:trPr>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38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8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企业满意度</w:t>
            </w:r>
          </w:p>
        </w:tc>
        <w:tc>
          <w:tcPr>
            <w:tcW w:w="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7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646" w:hRule="atLeast"/>
        </w:trPr>
        <w:tc>
          <w:tcPr>
            <w:tcW w:w="9440" w:type="dxa"/>
            <w:gridSpan w:val="2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470" w:hRule="atLeast"/>
        </w:trPr>
        <w:tc>
          <w:tcPr>
            <w:tcW w:w="9440" w:type="dxa"/>
            <w:gridSpan w:val="2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480" w:hRule="atLeast"/>
        </w:trPr>
        <w:tc>
          <w:tcPr>
            <w:tcW w:w="185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581" w:type="dxa"/>
            <w:gridSpan w:val="2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480" w:hRule="atLeast"/>
        </w:trPr>
        <w:tc>
          <w:tcPr>
            <w:tcW w:w="185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27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自治区药品抽检经费</w:t>
            </w:r>
          </w:p>
        </w:tc>
        <w:tc>
          <w:tcPr>
            <w:tcW w:w="18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93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丁强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657" w:hRule="atLeast"/>
        </w:trPr>
        <w:tc>
          <w:tcPr>
            <w:tcW w:w="185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93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93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93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875" w:hRule="atLeast"/>
        </w:trPr>
        <w:tc>
          <w:tcPr>
            <w:tcW w:w="185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581" w:type="dxa"/>
            <w:gridSpan w:val="21"/>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计划举办药品知识竞赛1次，参加知识竞赛不少于20人次，提高药品经营企业对药品安全知识的知晓率。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657" w:hRule="atLeast"/>
        </w:trPr>
        <w:tc>
          <w:tcPr>
            <w:tcW w:w="929"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93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93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9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930" w:type="dxa"/>
            <w:gridSpan w:val="5"/>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93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931"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93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200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657" w:hRule="atLeast"/>
        </w:trPr>
        <w:tc>
          <w:tcPr>
            <w:tcW w:w="92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93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举办药品知识竞赛次数</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&gt;=1次</w:t>
            </w:r>
          </w:p>
        </w:tc>
        <w:tc>
          <w:tcPr>
            <w:tcW w:w="9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3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20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657" w:hRule="atLeast"/>
        </w:trPr>
        <w:tc>
          <w:tcPr>
            <w:tcW w:w="92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参加知识竞赛人次</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&gt;=20人次</w:t>
            </w:r>
          </w:p>
        </w:tc>
        <w:tc>
          <w:tcPr>
            <w:tcW w:w="9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3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20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657" w:hRule="atLeast"/>
        </w:trPr>
        <w:tc>
          <w:tcPr>
            <w:tcW w:w="92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药品知识竞赛参与率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&gt;=70%</w:t>
            </w:r>
          </w:p>
        </w:tc>
        <w:tc>
          <w:tcPr>
            <w:tcW w:w="9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3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20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972" w:hRule="atLeast"/>
        </w:trPr>
        <w:tc>
          <w:tcPr>
            <w:tcW w:w="92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药品知识竞赛按期完成率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3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20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657" w:hRule="atLeast"/>
        </w:trPr>
        <w:tc>
          <w:tcPr>
            <w:tcW w:w="929"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930"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举办药品知识竞赛成本</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&lt;=1万元</w:t>
            </w:r>
          </w:p>
        </w:tc>
        <w:tc>
          <w:tcPr>
            <w:tcW w:w="9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3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20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657" w:hRule="atLeast"/>
        </w:trPr>
        <w:tc>
          <w:tcPr>
            <w:tcW w:w="929"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930"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预算成本控制率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&lt;=100%</w:t>
            </w:r>
          </w:p>
        </w:tc>
        <w:tc>
          <w:tcPr>
            <w:tcW w:w="9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其他标准</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w:t>
            </w:r>
          </w:p>
        </w:tc>
        <w:tc>
          <w:tcPr>
            <w:tcW w:w="93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按照正常比例赋分</w:t>
            </w:r>
          </w:p>
        </w:tc>
        <w:tc>
          <w:tcPr>
            <w:tcW w:w="20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1288" w:hRule="atLeast"/>
        </w:trPr>
        <w:tc>
          <w:tcPr>
            <w:tcW w:w="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提高药品经营企业对药品安全知识的知晓率</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9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3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20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280" w:type="dxa"/>
          <w:trHeight w:val="667" w:hRule="atLeast"/>
        </w:trPr>
        <w:tc>
          <w:tcPr>
            <w:tcW w:w="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参加活动人员满意度</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3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20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bl>
    <w:p>
      <w:pPr>
        <w:rPr>
          <w:rFonts w:hint="eastAsia"/>
        </w:rPr>
      </w:pPr>
    </w:p>
    <w:p>
      <w:pPr>
        <w:pStyle w:val="4"/>
        <w:rPr>
          <w:rFonts w:hint="eastAsia" w:ascii="楷体_GB2312" w:hAnsi="宋体" w:eastAsia="楷体_GB2312" w:cs="宋体"/>
          <w:b/>
          <w:kern w:val="0"/>
          <w:sz w:val="32"/>
          <w:szCs w:val="32"/>
        </w:rPr>
      </w:pPr>
    </w:p>
    <w:tbl>
      <w:tblPr>
        <w:tblStyle w:val="6"/>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962"/>
        <w:gridCol w:w="1193"/>
        <w:gridCol w:w="731"/>
        <w:gridCol w:w="961"/>
        <w:gridCol w:w="962"/>
        <w:gridCol w:w="962"/>
        <w:gridCol w:w="1705"/>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trPr>
        <w:tc>
          <w:tcPr>
            <w:tcW w:w="976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976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19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83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19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28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电梯应急救援呼叫中心专项经费</w:t>
            </w:r>
          </w:p>
        </w:tc>
        <w:tc>
          <w:tcPr>
            <w:tcW w:w="19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30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19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w:t>
            </w:r>
          </w:p>
        </w:tc>
        <w:tc>
          <w:tcPr>
            <w:tcW w:w="96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30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trPr>
        <w:tc>
          <w:tcPr>
            <w:tcW w:w="19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838" w:type="dxa"/>
            <w:gridSpan w:val="7"/>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结合昌吉州政府“智慧城市”建设的要求，共同推进自治区电梯应急救援公共服务平台的建设。配备6名专业、专职的接听坐席人员，实现全州电梯应急呼叫、困人救援、故障报警、维保监管等，提高救援应急能力，强化电梯安全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96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119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73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96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96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96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7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132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9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配备专业、专职的接听坐席人员</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&gt;=6人</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6人</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使用公共服务平台</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=1个</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1个</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咨询问题反馈回复率</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一、二级救援响应率</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实现24小时电梯应急呼叫响应及时率</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9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96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保障专职接听坐席成本</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&lt;=30万元</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31.64万元</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9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96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预算成本控制率</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&lt;=100%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其他标准</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按照正常比例赋分</w:t>
            </w:r>
          </w:p>
        </w:tc>
        <w:tc>
          <w:tcPr>
            <w:tcW w:w="1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救援热线公开率</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trPr>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公众满意度</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1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bl>
    <w:p>
      <w:pPr>
        <w:rPr>
          <w:rFonts w:hint="eastAsia" w:ascii="楷体_GB2312" w:hAnsi="宋体" w:eastAsia="楷体_GB2312" w:cs="宋体"/>
          <w:b/>
          <w:kern w:val="0"/>
          <w:sz w:val="32"/>
          <w:szCs w:val="32"/>
        </w:rPr>
      </w:pPr>
    </w:p>
    <w:p>
      <w:pPr>
        <w:pStyle w:val="2"/>
        <w:rPr>
          <w:rFonts w:hint="eastAsia" w:ascii="楷体_GB2312" w:hAnsi="宋体" w:eastAsia="楷体_GB2312" w:cs="宋体"/>
          <w:b/>
          <w:kern w:val="0"/>
          <w:sz w:val="32"/>
          <w:szCs w:val="32"/>
        </w:rPr>
      </w:pPr>
    </w:p>
    <w:p>
      <w:pPr>
        <w:pStyle w:val="3"/>
        <w:rPr>
          <w:rFonts w:hint="eastAsia"/>
        </w:rPr>
      </w:pPr>
    </w:p>
    <w:tbl>
      <w:tblPr>
        <w:tblStyle w:val="6"/>
        <w:tblW w:w="9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54"/>
        <w:gridCol w:w="956"/>
        <w:gridCol w:w="1666"/>
        <w:gridCol w:w="705"/>
        <w:gridCol w:w="1200"/>
        <w:gridCol w:w="885"/>
        <w:gridCol w:w="1140"/>
        <w:gridCol w:w="915"/>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7" w:hRule="atLeast"/>
        </w:trPr>
        <w:tc>
          <w:tcPr>
            <w:tcW w:w="970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970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9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79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9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35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特种设备安全监管经费</w:t>
            </w:r>
          </w:p>
        </w:tc>
        <w:tc>
          <w:tcPr>
            <w:tcW w:w="2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9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20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3" w:hRule="atLeast"/>
        </w:trPr>
        <w:tc>
          <w:tcPr>
            <w:tcW w:w="19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790" w:type="dxa"/>
            <w:gridSpan w:val="7"/>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依据《特种设备安全法》等法律法规及安全技术规范，州市场监督管理局将于2023年在全州开展特种设备安全监察和专项治理，委托第三方机构开展重点使用单位特种设备隐患排查8家，印制使用登记证、作业人员证等20000份。确保全州特种设备安全形势总体平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95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95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166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7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88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114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9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127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9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9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委托第三方机构开展重点使用单位特种设备隐患排查</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&gt;=8家</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20家</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3" w:hRule="atLeast"/>
        </w:trPr>
        <w:tc>
          <w:tcPr>
            <w:tcW w:w="9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印制使用登记证、作业人员证等</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&lt;=20000份</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27000份</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9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特种设备隐患排查率</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&lt;=90%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9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9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委托第三方机构开展重点使用单位特种设备隐患排查成本</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&lt;=7万元</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2.1万元</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9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开展特种设备监督检查成本</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&lt;=3万元</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1.8万元</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9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业务宣传、使用登记证、作业人员证印刷宣传等成本</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&lt;=3万元</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5万元</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3" w:hRule="atLeast"/>
        </w:trPr>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经济效益指标</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不发生特种设备安全事故</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公众满意度</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&gt;=95%</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1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bl>
    <w:p>
      <w:pPr>
        <w:pStyle w:val="3"/>
        <w:rPr>
          <w:rFonts w:hint="eastAsia" w:ascii="楷体_GB2312" w:hAnsi="宋体" w:eastAsia="楷体_GB2312" w:cs="宋体"/>
          <w:b/>
          <w:kern w:val="0"/>
          <w:sz w:val="32"/>
          <w:szCs w:val="32"/>
        </w:rPr>
      </w:pPr>
    </w:p>
    <w:p>
      <w:pPr>
        <w:pStyle w:val="4"/>
        <w:rPr>
          <w:rFonts w:hint="eastAsia" w:ascii="楷体_GB2312" w:hAnsi="宋体" w:eastAsia="楷体_GB2312" w:cs="宋体"/>
          <w:b/>
          <w:kern w:val="0"/>
          <w:sz w:val="32"/>
          <w:szCs w:val="32"/>
        </w:rPr>
      </w:pPr>
    </w:p>
    <w:tbl>
      <w:tblPr>
        <w:tblStyle w:val="6"/>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0"/>
        <w:gridCol w:w="971"/>
        <w:gridCol w:w="971"/>
        <w:gridCol w:w="971"/>
        <w:gridCol w:w="972"/>
        <w:gridCol w:w="971"/>
        <w:gridCol w:w="972"/>
        <w:gridCol w:w="971"/>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986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986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3" w:hRule="atLeast"/>
        </w:trPr>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91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3" w:hRule="atLeast"/>
        </w:trPr>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29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产品质量监管经费</w:t>
            </w:r>
          </w:p>
        </w:tc>
        <w:tc>
          <w:tcPr>
            <w:tcW w:w="19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30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张志红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50</w:t>
            </w:r>
          </w:p>
        </w:tc>
        <w:tc>
          <w:tcPr>
            <w:tcW w:w="97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50.00</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30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6" w:hRule="atLeast"/>
        </w:trPr>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919" w:type="dxa"/>
            <w:gridSpan w:val="7"/>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产品质量监督抽检经费主要是委托检验机构进行产品质量检验。全年完成监督检验200批次，开展专项监督抽检1次，开展质量技术帮扶活动2次，公开监督抽检结果1次。通过监督检查，提升了全州生产流通领域内的产品质量，提升了产品质量监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97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9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9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9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97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9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97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9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209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6" w:hRule="atLeast"/>
        </w:trPr>
        <w:tc>
          <w:tcPr>
            <w:tcW w:w="9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全年完成监督检验批次数</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&gt;=200批次</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323批次</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6" w:hRule="atLeast"/>
        </w:trPr>
        <w:tc>
          <w:tcPr>
            <w:tcW w:w="9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全年开展专项监督抽检次数</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&gt;=1次</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1次</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9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开展质量技术帮扶活动</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&gt;=2次</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2次</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6" w:hRule="atLeast"/>
        </w:trPr>
        <w:tc>
          <w:tcPr>
            <w:tcW w:w="9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对抽检不合格产品的后处理率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6" w:hRule="atLeast"/>
        </w:trPr>
        <w:tc>
          <w:tcPr>
            <w:tcW w:w="9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年度检查任务按时完成率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6" w:hRule="atLeast"/>
        </w:trPr>
        <w:tc>
          <w:tcPr>
            <w:tcW w:w="9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97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抽检产品的检验业务成本</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&lt;=50万元</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49.84万元</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6" w:hRule="atLeast"/>
        </w:trPr>
        <w:tc>
          <w:tcPr>
            <w:tcW w:w="97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97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预算成本控制率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&lt;=100%</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其他标准</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按照正常比例赋分</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检查结果公开率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3" w:hRule="atLeast"/>
        </w:trPr>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群众满意度</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bl>
    <w:p>
      <w:pPr>
        <w:rPr>
          <w:rFonts w:hint="eastAsia"/>
        </w:rPr>
      </w:pPr>
    </w:p>
    <w:tbl>
      <w:tblPr>
        <w:tblStyle w:val="6"/>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1"/>
        <w:gridCol w:w="303"/>
        <w:gridCol w:w="252"/>
        <w:gridCol w:w="704"/>
        <w:gridCol w:w="1561"/>
        <w:gridCol w:w="90"/>
        <w:gridCol w:w="975"/>
        <w:gridCol w:w="60"/>
        <w:gridCol w:w="1110"/>
        <w:gridCol w:w="855"/>
        <w:gridCol w:w="855"/>
        <w:gridCol w:w="330"/>
        <w:gridCol w:w="780"/>
        <w:gridCol w:w="210"/>
        <w:gridCol w:w="964"/>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9740" w:type="dxa"/>
            <w:gridSpan w:val="1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9740" w:type="dxa"/>
            <w:gridSpan w:val="1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trPr>
        <w:tc>
          <w:tcPr>
            <w:tcW w:w="12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8534"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trPr>
        <w:tc>
          <w:tcPr>
            <w:tcW w:w="12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45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食品药品专项经费</w:t>
            </w:r>
          </w:p>
        </w:tc>
        <w:tc>
          <w:tcPr>
            <w:tcW w:w="20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19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黄晓霞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12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w:t>
            </w:r>
          </w:p>
        </w:tc>
        <w:tc>
          <w:tcPr>
            <w:tcW w:w="1170"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19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3" w:hRule="atLeast"/>
        </w:trPr>
        <w:tc>
          <w:tcPr>
            <w:tcW w:w="12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8534" w:type="dxa"/>
            <w:gridSpan w:val="13"/>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开展食品生产、经营企业监督检查450家，开展药品、医疗器械、化妆品经营企业和疫苗接种单位安全检查100家，开展药品专项整治4次，组织开展药品、医疗器械、化妆品宣传活动不少于3次。加强全州食品、药品市场监管，促进产业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5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555"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2355"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97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117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8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1185"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99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100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5" w:hRule="atLeast"/>
        </w:trPr>
        <w:tc>
          <w:tcPr>
            <w:tcW w:w="6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55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开展药品、医疗器械、化妆品经营企业和疫苗接种单位安全检查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&gt;=100家</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100家</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9" w:hRule="atLeast"/>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开展药品专项整治</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&gt;=4次</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4次</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正式材料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2" w:hRule="atLeast"/>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组织开展药品、医疗器械、化妆品宣传活动</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&gt;=3次</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3次</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3" w:hRule="atLeast"/>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开展食品生产、经营企业监督检查</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&gt;=450家</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450家</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违法企业处理率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1" w:hRule="atLeast"/>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昌吉州药品、医疗器械生产企业监督检查覆盖率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3" w:hRule="atLeast"/>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年度检查任务按时完成率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55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食品经营安全监管成本</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&lt;=6.5万元</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4万元</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食品生产安全监管成本</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&lt;=3.5万元</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4万元</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药品安全监管成本</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&lt;=10万元</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4.15万元</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6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55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检查结果公开率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加强全州食品、药品市场监管，促进产业健康发展。</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加强</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加强</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社会公众满意度</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1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05" w:hRule="atLeast"/>
        </w:trPr>
        <w:tc>
          <w:tcPr>
            <w:tcW w:w="9700"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700"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19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790"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19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379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食品安全监督抽检经费</w:t>
            </w:r>
          </w:p>
        </w:tc>
        <w:tc>
          <w:tcPr>
            <w:tcW w:w="17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2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乔艳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19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430</w:t>
            </w:r>
          </w:p>
        </w:tc>
        <w:tc>
          <w:tcPr>
            <w:tcW w:w="11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430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2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840" w:hRule="atLeast"/>
        </w:trPr>
        <w:tc>
          <w:tcPr>
            <w:tcW w:w="19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790" w:type="dxa"/>
            <w:gridSpan w:val="11"/>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为做好我州食品安全工作，充分发挥监督抽检对食品安全监管的支撑作用，2023年食品检验量应达到3.3批次/千人以上，完成食品安全监督抽检1201批次，“你点我检”活动专项监督抽检2次，提高食品产业有序健康发展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714" w:hRule="atLeast"/>
        </w:trPr>
        <w:tc>
          <w:tcPr>
            <w:tcW w:w="95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95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156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1125"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1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8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8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11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117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95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完成食品安全监督抽检批次</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&gt;=1201批次</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1201批次</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正式材料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“你点我检”活动专项监督抽检</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&gt;=2次</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2次</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正式材料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食用农产品监督抽检不合格率高于去年全 区食用农产品平均不合格率</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&gt;=1.30%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正式材料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抽检及时完成率</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956"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食品安全监督抽检成本</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&lt;=418万元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411.99万元</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956"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“你点我检”工作成本</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&lt;=12万元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6万元</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按照正常比例赋分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95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提高食品产业有序健康发展水平</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抽检结果公开率</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社会公众满意度</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05" w:hRule="atLeast"/>
        </w:trPr>
        <w:tc>
          <w:tcPr>
            <w:tcW w:w="9700"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05" w:hRule="atLeast"/>
        </w:trPr>
        <w:tc>
          <w:tcPr>
            <w:tcW w:w="9700"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700"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19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790"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19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379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食品安全工作经费</w:t>
            </w:r>
          </w:p>
        </w:tc>
        <w:tc>
          <w:tcPr>
            <w:tcW w:w="17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2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曹晓冬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19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1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2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840" w:hRule="atLeast"/>
        </w:trPr>
        <w:tc>
          <w:tcPr>
            <w:tcW w:w="19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790" w:type="dxa"/>
            <w:gridSpan w:val="11"/>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推进“互联网+明厨亮灶”食品安全智慧监管工作，购买食品安全智慧监管工作第三方服务1次，食品安全智慧监管业务宣传、培训不少于3次。促进餐饮食品行业健康有序发展。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95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156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1125"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1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8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8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11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117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95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食品安全智慧监管工作第三方服务（次）</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&gt;=1次</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食品安全智慧监管业务宣传、培训（次）</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&gt;=3次</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“互联网+明厨亮灶”覆盖率</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食品安全智慧监管业务宣传、培训覆盖率</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95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食品安全智慧监管工作第三方服务成本</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&lt;=7万元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食品安全智慧监管业务宣传培训成本</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&lt;=3万元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95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提高食品安全社会共治能力</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促进餐饮食品行业健康有序发展</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提高食品安全智慧监管水平</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 w:type="dxa"/>
          <w:trHeight w:val="450" w:hRule="atLeast"/>
        </w:trPr>
        <w:tc>
          <w:tcPr>
            <w:tcW w:w="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社会公众满意度（%）</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&gt;=100%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11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bl>
    <w:p>
      <w:pPr>
        <w:pStyle w:val="4"/>
        <w:rPr>
          <w:rFonts w:hint="eastAsia"/>
        </w:rPr>
      </w:pPr>
    </w:p>
    <w:tbl>
      <w:tblPr>
        <w:tblStyle w:val="6"/>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3"/>
        <w:gridCol w:w="933"/>
        <w:gridCol w:w="1185"/>
        <w:gridCol w:w="841"/>
        <w:gridCol w:w="993"/>
        <w:gridCol w:w="917"/>
        <w:gridCol w:w="734"/>
        <w:gridCol w:w="1662"/>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7" w:hRule="atLeast"/>
        </w:trPr>
        <w:tc>
          <w:tcPr>
            <w:tcW w:w="94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8" w:hRule="atLeast"/>
        </w:trPr>
        <w:tc>
          <w:tcPr>
            <w:tcW w:w="94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9" w:hRule="atLeast"/>
        </w:trPr>
        <w:tc>
          <w:tcPr>
            <w:tcW w:w="18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61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9" w:hRule="atLeast"/>
        </w:trPr>
        <w:tc>
          <w:tcPr>
            <w:tcW w:w="18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30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“阳光食品”PPP项目财政补贴资金</w:t>
            </w:r>
          </w:p>
        </w:tc>
        <w:tc>
          <w:tcPr>
            <w:tcW w:w="16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9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曹晓冬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18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182</w:t>
            </w:r>
          </w:p>
        </w:tc>
        <w:tc>
          <w:tcPr>
            <w:tcW w:w="9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182</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9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0" w:hRule="atLeast"/>
        </w:trPr>
        <w:tc>
          <w:tcPr>
            <w:tcW w:w="18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614" w:type="dxa"/>
            <w:gridSpan w:val="7"/>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2023年完成新增750家企业的监控建设安装任务，累计完成餐饮、生产、学校及流通企业覆盖率达到70%，并顺利通过考核。2023年考核验收合格后支付合同款。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9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9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118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84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99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9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73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66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128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9" w:hRule="atLeast"/>
        </w:trPr>
        <w:tc>
          <w:tcPr>
            <w:tcW w:w="9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9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验收完成监控建设安装的企业数量</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&gt;=750家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700家</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9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系统应用数量</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=1个</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1个</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9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企业覆盖率</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&gt;=70%</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70%</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9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系统运行维护响应时间</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&lt;=2小时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9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系统故障修复处理时间</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&lt;=72小时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9" w:hRule="atLeast"/>
        </w:trPr>
        <w:tc>
          <w:tcPr>
            <w:tcW w:w="9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9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“阳光食品”PPP项目成本</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&lt;=182万元</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181.15万元</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9" w:hRule="atLeast"/>
        </w:trPr>
        <w:tc>
          <w:tcPr>
            <w:tcW w:w="9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9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预算成本控制率</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&lt;=100%</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其他标准</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按照正常比例赋分</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0" w:hRule="atLeast"/>
        </w:trPr>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提升食品行业安全、健康、有序发展</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提升</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提升</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trPr>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社会公众满意度</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bl>
    <w:p>
      <w:pPr>
        <w:pStyle w:val="2"/>
        <w:rPr>
          <w:rFonts w:hint="eastAsia"/>
        </w:rPr>
      </w:pPr>
    </w:p>
    <w:p>
      <w:pPr>
        <w:spacing w:line="600" w:lineRule="exact"/>
        <w:rPr>
          <w:rFonts w:hint="eastAsia" w:ascii="楷体_GB2312" w:hAnsi="宋体" w:eastAsia="楷体_GB2312" w:cs="宋体"/>
          <w:b/>
          <w:kern w:val="0"/>
          <w:sz w:val="32"/>
          <w:szCs w:val="32"/>
        </w:rPr>
      </w:pPr>
    </w:p>
    <w:tbl>
      <w:tblPr>
        <w:tblStyle w:val="6"/>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1"/>
        <w:gridCol w:w="306"/>
        <w:gridCol w:w="444"/>
        <w:gridCol w:w="483"/>
        <w:gridCol w:w="1380"/>
        <w:gridCol w:w="117"/>
        <w:gridCol w:w="725"/>
        <w:gridCol w:w="205"/>
        <w:gridCol w:w="647"/>
        <w:gridCol w:w="238"/>
        <w:gridCol w:w="529"/>
        <w:gridCol w:w="461"/>
        <w:gridCol w:w="339"/>
        <w:gridCol w:w="456"/>
        <w:gridCol w:w="1279"/>
        <w:gridCol w:w="491"/>
        <w:gridCol w:w="639"/>
        <w:gridCol w:w="60"/>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643" w:hRule="atLeast"/>
        </w:trPr>
        <w:tc>
          <w:tcPr>
            <w:tcW w:w="9420" w:type="dxa"/>
            <w:gridSpan w:val="18"/>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468" w:hRule="atLeast"/>
        </w:trPr>
        <w:tc>
          <w:tcPr>
            <w:tcW w:w="9420" w:type="dxa"/>
            <w:gridSpan w:val="18"/>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478" w:hRule="atLeast"/>
        </w:trPr>
        <w:tc>
          <w:tcPr>
            <w:tcW w:w="185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566" w:type="dxa"/>
            <w:gridSpan w:val="1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653" w:hRule="atLeast"/>
        </w:trPr>
        <w:tc>
          <w:tcPr>
            <w:tcW w:w="185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30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市场监管领域重大违法行为举报奖励经费</w:t>
            </w:r>
          </w:p>
        </w:tc>
        <w:tc>
          <w:tcPr>
            <w:tcW w:w="15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92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刘浩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653" w:hRule="atLeast"/>
        </w:trPr>
        <w:tc>
          <w:tcPr>
            <w:tcW w:w="185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852"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7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92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967" w:hRule="atLeast"/>
        </w:trPr>
        <w:tc>
          <w:tcPr>
            <w:tcW w:w="185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566" w:type="dxa"/>
            <w:gridSpan w:val="14"/>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根据自治区市场监督管理局、财政厅《关于转发市场监管总局 财政部关于印发&lt;市场监管领域重大违法行为举报奖励暂行办法&gt;的通知的通知》（新市监稽〔2021〕214号）文件精神，市场监管部门受理社会公众举报属于职责范围内的重大违法行为，经查证属实结案后给予相应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653" w:hRule="atLeast"/>
        </w:trPr>
        <w:tc>
          <w:tcPr>
            <w:tcW w:w="927"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927"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138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842"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852"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767"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80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735"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119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967" w:hRule="atLeast"/>
        </w:trPr>
        <w:tc>
          <w:tcPr>
            <w:tcW w:w="92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对举报奖励政策宣传次数</w:t>
            </w:r>
          </w:p>
        </w:tc>
        <w:tc>
          <w:tcPr>
            <w:tcW w:w="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&gt;=2次</w:t>
            </w:r>
          </w:p>
        </w:tc>
        <w:tc>
          <w:tcPr>
            <w:tcW w:w="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1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653" w:hRule="atLeast"/>
        </w:trPr>
        <w:tc>
          <w:tcPr>
            <w:tcW w:w="92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案件办结率</w:t>
            </w:r>
          </w:p>
        </w:tc>
        <w:tc>
          <w:tcPr>
            <w:tcW w:w="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1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653" w:hRule="atLeast"/>
        </w:trPr>
        <w:tc>
          <w:tcPr>
            <w:tcW w:w="92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举办受理率</w:t>
            </w:r>
          </w:p>
        </w:tc>
        <w:tc>
          <w:tcPr>
            <w:tcW w:w="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1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2223" w:hRule="atLeast"/>
        </w:trPr>
        <w:tc>
          <w:tcPr>
            <w:tcW w:w="92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对举报市场监管领域重大违法行为的举报人，经查证属实后给予相应奖励</w:t>
            </w:r>
          </w:p>
        </w:tc>
        <w:tc>
          <w:tcPr>
            <w:tcW w:w="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历史标准</w:t>
            </w:r>
          </w:p>
        </w:tc>
        <w:tc>
          <w:tcPr>
            <w:tcW w:w="7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11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653" w:hRule="atLeast"/>
        </w:trPr>
        <w:tc>
          <w:tcPr>
            <w:tcW w:w="92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举报奖励按时完成率</w:t>
            </w:r>
          </w:p>
        </w:tc>
        <w:tc>
          <w:tcPr>
            <w:tcW w:w="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1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653" w:hRule="atLeast"/>
        </w:trPr>
        <w:tc>
          <w:tcPr>
            <w:tcW w:w="927"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927"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重大违法行为举报奖励</w:t>
            </w:r>
          </w:p>
        </w:tc>
        <w:tc>
          <w:tcPr>
            <w:tcW w:w="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&lt;=10万元</w:t>
            </w:r>
          </w:p>
        </w:tc>
        <w:tc>
          <w:tcPr>
            <w:tcW w:w="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7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0万元</w:t>
            </w:r>
          </w:p>
        </w:tc>
        <w:tc>
          <w:tcPr>
            <w:tcW w:w="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1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653" w:hRule="atLeast"/>
        </w:trPr>
        <w:tc>
          <w:tcPr>
            <w:tcW w:w="927"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927"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预算成本控制率</w:t>
            </w:r>
          </w:p>
        </w:tc>
        <w:tc>
          <w:tcPr>
            <w:tcW w:w="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&lt;=100%</w:t>
            </w:r>
          </w:p>
        </w:tc>
        <w:tc>
          <w:tcPr>
            <w:tcW w:w="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其他标准</w:t>
            </w:r>
          </w:p>
        </w:tc>
        <w:tc>
          <w:tcPr>
            <w:tcW w:w="7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w:t>
            </w:r>
          </w:p>
        </w:tc>
        <w:tc>
          <w:tcPr>
            <w:tcW w:w="1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按照正常比例赋分</w:t>
            </w:r>
          </w:p>
        </w:tc>
        <w:tc>
          <w:tcPr>
            <w:tcW w:w="11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653" w:hRule="atLeast"/>
        </w:trPr>
        <w:tc>
          <w:tcPr>
            <w:tcW w:w="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推动社会共治能力</w:t>
            </w:r>
          </w:p>
        </w:tc>
        <w:tc>
          <w:tcPr>
            <w:tcW w:w="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推动</w:t>
            </w:r>
          </w:p>
        </w:tc>
        <w:tc>
          <w:tcPr>
            <w:tcW w:w="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推动</w:t>
            </w:r>
          </w:p>
        </w:tc>
        <w:tc>
          <w:tcPr>
            <w:tcW w:w="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1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1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0" w:type="dxa"/>
          <w:trHeight w:val="663" w:hRule="atLeast"/>
        </w:trPr>
        <w:tc>
          <w:tcPr>
            <w:tcW w:w="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社会公众满意度</w:t>
            </w:r>
          </w:p>
        </w:tc>
        <w:tc>
          <w:tcPr>
            <w:tcW w:w="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11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9680" w:type="dxa"/>
            <w:gridSpan w:val="1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9680" w:type="dxa"/>
            <w:gridSpan w:val="1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3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8309" w:type="dxa"/>
            <w:gridSpan w:val="1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3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379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知识产权管理与综合执法经费</w:t>
            </w:r>
          </w:p>
        </w:tc>
        <w:tc>
          <w:tcPr>
            <w:tcW w:w="17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72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王思斯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3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80</w:t>
            </w:r>
          </w:p>
        </w:tc>
        <w:tc>
          <w:tcPr>
            <w:tcW w:w="88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80</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72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8" w:hRule="atLeast"/>
        </w:trPr>
        <w:tc>
          <w:tcPr>
            <w:tcW w:w="13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8309" w:type="dxa"/>
            <w:gridSpan w:val="16"/>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开展知识产权宣传和培训，全年开展大型知识产权宣传活动2次，组织各类知识产权培训班2次，培训人员100人。专利授权800件，2023年全州知识产权侵权案件结案率达到85%以上。组织实施涉及全州的信息系统和工程项目建设，指导开展信息化平台运行维护，统筹开展综合数据分析、应用、管理和服务；采购IPSEC VPN设备和取证工具套件，加装网络准入控制、脆弱性扫描、数据防泄漏等设备，加强信息化建设的保障力度。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62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75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198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93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885"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99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795"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77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959"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2" w:hRule="atLeast"/>
        </w:trPr>
        <w:tc>
          <w:tcPr>
            <w:tcW w:w="6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75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组织知识产权宣传培训次数</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&gt;=4次</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4次</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专利授权数量</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&gt;=800件</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800件</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7"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采购VPN设备</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=1台</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采购电子取证设备</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=1套</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7"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万人有效发明专利拥有量</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&gt;=2.2件/万人</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2.5件/万人</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2"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知识产权侵权案件结案率</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7"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电子证据取证质量、VPN连接质量</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按评判等级赋分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3" w:hRule="atLeast"/>
        </w:trPr>
        <w:tc>
          <w:tcPr>
            <w:tcW w:w="6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75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知识产权管理、宣传、培训、保护等成本</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&lt;=5万元</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5万元</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电子取证设备项目成本</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&lt;=21万元</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9"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VPN设备采购成本</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&lt;=49万元</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信息化耗材成本</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&lt;=5万元</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6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75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知识产权管理域保护监管能力</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单位网络安全性提升</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7" w:hRule="atLeast"/>
        </w:trPr>
        <w:tc>
          <w:tcPr>
            <w:tcW w:w="6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75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专利权人满意度</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2"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单位干部使用VPN连接满意率</w:t>
            </w:r>
          </w:p>
        </w:tc>
        <w:tc>
          <w:tcPr>
            <w:tcW w:w="9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9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20" w:type="dxa"/>
          <w:trHeight w:val="634" w:hRule="atLeast"/>
        </w:trPr>
        <w:tc>
          <w:tcPr>
            <w:tcW w:w="9360" w:type="dxa"/>
            <w:gridSpan w:val="17"/>
            <w:tcBorders>
              <w:top w:val="nil"/>
              <w:left w:val="nil"/>
              <w:bottom w:val="nil"/>
              <w:right w:val="nil"/>
            </w:tcBorders>
            <w:tcMar>
              <w:top w:w="15" w:type="dxa"/>
              <w:left w:w="15" w:type="dxa"/>
              <w:right w:w="15" w:type="dxa"/>
            </w:tcMar>
            <w:vAlign w:val="center"/>
          </w:tcPr>
          <w:tbl>
            <w:tblPr>
              <w:tblStyle w:val="6"/>
              <w:tblpPr w:leftFromText="180" w:rightFromText="180" w:vertAnchor="text" w:horzAnchor="page" w:tblpX="-58" w:tblpY="66"/>
              <w:tblOverlap w:val="neve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1"/>
              <w:gridCol w:w="922"/>
              <w:gridCol w:w="1326"/>
              <w:gridCol w:w="907"/>
              <w:gridCol w:w="1014"/>
              <w:gridCol w:w="734"/>
              <w:gridCol w:w="928"/>
              <w:gridCol w:w="1371"/>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trPr>
              <w:tc>
                <w:tcPr>
                  <w:tcW w:w="936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936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2" w:hRule="atLeast"/>
              </w:trPr>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预算单位</w:t>
                  </w:r>
                </w:p>
              </w:tc>
              <w:tc>
                <w:tcPr>
                  <w:tcW w:w="751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昌吉回族自治州市场监督管理局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2" w:hRule="atLeast"/>
              </w:trPr>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项目名称</w:t>
                  </w:r>
                </w:p>
              </w:tc>
              <w:tc>
                <w:tcPr>
                  <w:tcW w:w="32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特种设备监管安全生产社会化服务经费</w:t>
                  </w: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项目负责人</w:t>
                  </w:r>
                </w:p>
              </w:tc>
              <w:tc>
                <w:tcPr>
                  <w:tcW w:w="26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项目资金（万元）</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年度预算总额：</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50</w:t>
                  </w:r>
                </w:p>
              </w:tc>
              <w:tc>
                <w:tcPr>
                  <w:tcW w:w="101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其中：财政拨款</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50</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其他资金：</w:t>
                  </w:r>
                </w:p>
              </w:tc>
              <w:tc>
                <w:tcPr>
                  <w:tcW w:w="26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8" w:hRule="atLeast"/>
              </w:trPr>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项目总体目标</w:t>
                  </w:r>
                </w:p>
              </w:tc>
              <w:tc>
                <w:tcPr>
                  <w:tcW w:w="7517" w:type="dxa"/>
                  <w:gridSpan w:val="7"/>
                  <w:tcBorders>
                    <w:top w:val="single" w:color="000000" w:sz="4" w:space="0"/>
                    <w:left w:val="nil"/>
                    <w:bottom w:val="single" w:color="000000" w:sz="4" w:space="0"/>
                    <w:right w:val="single" w:color="000000" w:sz="4" w:space="0"/>
                  </w:tcBorders>
                  <w:tcMar>
                    <w:top w:w="15" w:type="dxa"/>
                    <w:left w:w="15" w:type="dxa"/>
                    <w:right w:w="15" w:type="dxa"/>
                  </w:tcMa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2023年计划通过购买特种设备隐患排查第三方机构服务的方式，持续开展专家查隐患工作，排查20家企业，及时发现、及时整改消除事故隐患，杜绝特种设备安全事故的发生，逐年提高特种设备隐患排查能力。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92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92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132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90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w:t>
                  </w:r>
                </w:p>
              </w:tc>
              <w:tc>
                <w:tcPr>
                  <w:tcW w:w="101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指标值设置依据</w:t>
                  </w:r>
                </w:p>
              </w:tc>
              <w:tc>
                <w:tcPr>
                  <w:tcW w:w="73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上年完成值</w:t>
                  </w:r>
                </w:p>
              </w:tc>
              <w:tc>
                <w:tcPr>
                  <w:tcW w:w="92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指标分值权重</w:t>
                  </w:r>
                </w:p>
              </w:tc>
              <w:tc>
                <w:tcPr>
                  <w:tcW w:w="13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指标赋分规则</w:t>
                  </w:r>
                </w:p>
              </w:tc>
              <w:tc>
                <w:tcPr>
                  <w:tcW w:w="12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3" w:hRule="atLeast"/>
              </w:trPr>
              <w:tc>
                <w:tcPr>
                  <w:tcW w:w="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开展对特种设备使用单位隐患排查的企业数量</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&gt;=20家</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特种设备隐患排查率</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特种设备隐患整改率</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4" w:hRule="atLeast"/>
              </w:trPr>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特种设备作业人员配备率</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3" w:hRule="atLeast"/>
              </w:trPr>
              <w:tc>
                <w:tcPr>
                  <w:tcW w:w="92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92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经济成本指标</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开展特种设备使用单位隐患排查成本</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&lt;=50万元</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其他标准</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按照正常比例赋分</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3" w:hRule="atLeast"/>
              </w:trPr>
              <w:tc>
                <w:tcPr>
                  <w:tcW w:w="92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92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p>
              </w:tc>
              <w:tc>
                <w:tcPr>
                  <w:tcW w:w="13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预算成本控制率</w:t>
                  </w:r>
                </w:p>
              </w:tc>
              <w:tc>
                <w:tcPr>
                  <w:tcW w:w="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&lt;=100%</w:t>
                  </w:r>
                </w:p>
              </w:tc>
              <w:tc>
                <w:tcPr>
                  <w:tcW w:w="10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其他标准</w:t>
                  </w:r>
                </w:p>
              </w:tc>
              <w:tc>
                <w:tcPr>
                  <w:tcW w:w="7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w:t>
                  </w:r>
                </w:p>
              </w:tc>
              <w:tc>
                <w:tcPr>
                  <w:tcW w:w="92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w:t>
                  </w:r>
                </w:p>
              </w:tc>
              <w:tc>
                <w:tcPr>
                  <w:tcW w:w="137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按照正常比例赋分</w:t>
                  </w:r>
                </w:p>
              </w:tc>
              <w:tc>
                <w:tcPr>
                  <w:tcW w:w="123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4" w:hRule="atLeast"/>
              </w:trPr>
              <w:tc>
                <w:tcPr>
                  <w:tcW w:w="9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92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社会效益指标</w:t>
                  </w:r>
                </w:p>
              </w:tc>
              <w:tc>
                <w:tcPr>
                  <w:tcW w:w="13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提高特种设备隐患排查能力</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提高</w:t>
                  </w:r>
                </w:p>
              </w:tc>
              <w:tc>
                <w:tcPr>
                  <w:tcW w:w="10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13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直接赋分</w:t>
                  </w:r>
                </w:p>
              </w:tc>
              <w:tc>
                <w:tcPr>
                  <w:tcW w:w="1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4" w:hRule="atLeast"/>
              </w:trPr>
              <w:tc>
                <w:tcPr>
                  <w:tcW w:w="9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92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满意度指标</w:t>
                  </w:r>
                </w:p>
              </w:tc>
              <w:tc>
                <w:tcPr>
                  <w:tcW w:w="13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特种设备使用单位满意度</w:t>
                  </w:r>
                </w:p>
              </w:tc>
              <w:tc>
                <w:tcPr>
                  <w:tcW w:w="9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&gt;=90%</w:t>
                  </w:r>
                </w:p>
              </w:tc>
              <w:tc>
                <w:tcPr>
                  <w:tcW w:w="10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计划标准</w:t>
                  </w:r>
                </w:p>
              </w:tc>
              <w:tc>
                <w:tcPr>
                  <w:tcW w:w="7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3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满意度赋分</w:t>
                  </w:r>
                </w:p>
              </w:tc>
              <w:tc>
                <w:tcPr>
                  <w:tcW w:w="1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工作资料</w:t>
                  </w:r>
                </w:p>
              </w:tc>
            </w:tr>
          </w:tbl>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20" w:type="dxa"/>
          <w:trHeight w:val="634" w:hRule="atLeast"/>
        </w:trPr>
        <w:tc>
          <w:tcPr>
            <w:tcW w:w="9360" w:type="dxa"/>
            <w:gridSpan w:val="1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20" w:type="dxa"/>
          <w:trHeight w:val="462" w:hRule="atLeast"/>
        </w:trPr>
        <w:tc>
          <w:tcPr>
            <w:tcW w:w="9360" w:type="dxa"/>
            <w:gridSpan w:val="1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pPr>
        <w:spacing w:line="600" w:lineRule="exac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eastAsia="仿宋_GB2312"/>
          <w:sz w:val="32"/>
          <w:szCs w:val="32"/>
        </w:rPr>
        <w:t>无其他需要说明的事项。</w:t>
      </w:r>
    </w:p>
    <w:p>
      <w:pPr>
        <w:spacing w:line="600" w:lineRule="exact"/>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bookmarkStart w:id="7" w:name="_GoBack"/>
      <w:bookmarkEnd w:id="7"/>
    </w:p>
    <w:p>
      <w:pPr>
        <w:pStyle w:val="3"/>
        <w:rPr>
          <w:rFonts w:ascii="楷体_GB2312" w:hAnsi="宋体" w:eastAsia="楷体_GB2312" w:cs="宋体"/>
          <w:b/>
          <w:kern w:val="0"/>
          <w:sz w:val="32"/>
          <w:szCs w:val="32"/>
        </w:rPr>
      </w:pPr>
    </w:p>
    <w:p>
      <w:pPr>
        <w:pStyle w:val="4"/>
        <w:rPr>
          <w:rFonts w:ascii="楷体_GB2312" w:hAnsi="宋体" w:eastAsia="楷体_GB2312" w:cs="宋体"/>
          <w:b/>
          <w:kern w:val="0"/>
          <w:sz w:val="32"/>
          <w:szCs w:val="32"/>
        </w:rPr>
      </w:pPr>
    </w:p>
    <w:p>
      <w:pPr>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p>
      <w:pPr>
        <w:pStyle w:val="4"/>
        <w:rPr>
          <w:rFonts w:ascii="楷体_GB2312" w:hAnsi="宋体" w:eastAsia="楷体_GB2312" w:cs="宋体"/>
          <w:b/>
          <w:kern w:val="0"/>
          <w:sz w:val="32"/>
          <w:szCs w:val="32"/>
        </w:rPr>
      </w:pPr>
    </w:p>
    <w:p>
      <w:pPr>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p>
      <w:pPr>
        <w:pStyle w:val="4"/>
        <w:rPr>
          <w:rFonts w:ascii="楷体_GB2312" w:hAnsi="宋体" w:eastAsia="楷体_GB2312" w:cs="宋体"/>
          <w:b/>
          <w:kern w:val="0"/>
          <w:sz w:val="32"/>
          <w:szCs w:val="32"/>
        </w:rPr>
      </w:pPr>
    </w:p>
    <w:p>
      <w:pPr>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p>
      <w:pPr>
        <w:pStyle w:val="4"/>
        <w:rPr>
          <w:rFonts w:ascii="楷体_GB2312" w:hAnsi="宋体" w:eastAsia="楷体_GB2312" w:cs="宋体"/>
          <w:b/>
          <w:kern w:val="0"/>
          <w:sz w:val="32"/>
          <w:szCs w:val="32"/>
        </w:rPr>
      </w:pPr>
    </w:p>
    <w:p/>
    <w:p>
      <w:pPr>
        <w:spacing w:line="560" w:lineRule="exact"/>
        <w:jc w:val="center"/>
        <w:rPr>
          <w:rFonts w:hint="eastAsia"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lang w:eastAsia="zh-CN"/>
        </w:rPr>
        <w:t>单位</w:t>
      </w:r>
      <w:r>
        <w:rPr>
          <w:rFonts w:hint="eastAsia" w:ascii="仿宋_GB2312" w:eastAsia="仿宋_GB2312"/>
          <w:sz w:val="32"/>
          <w:szCs w:val="32"/>
        </w:rPr>
        <w:t>支出预算的组成部分，是各</w:t>
      </w:r>
      <w:r>
        <w:rPr>
          <w:rFonts w:hint="eastAsia" w:ascii="仿宋_GB2312" w:eastAsia="仿宋_GB2312"/>
          <w:sz w:val="32"/>
          <w:szCs w:val="32"/>
          <w:lang w:eastAsia="zh-CN"/>
        </w:rPr>
        <w:t>单位</w:t>
      </w:r>
      <w:r>
        <w:rPr>
          <w:rFonts w:hint="eastAsia" w:ascii="仿宋_GB2312" w:eastAsia="仿宋_GB2312"/>
          <w:sz w:val="32"/>
          <w:szCs w:val="32"/>
        </w:rPr>
        <w:t>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w:t>
      </w:r>
      <w:r>
        <w:rPr>
          <w:rFonts w:hint="eastAsia" w:ascii="仿宋_GB2312" w:eastAsia="仿宋_GB2312"/>
          <w:sz w:val="32"/>
          <w:szCs w:val="32"/>
          <w:lang w:eastAsia="zh-CN"/>
        </w:rPr>
        <w:t>单位</w:t>
      </w:r>
      <w:r>
        <w:rPr>
          <w:rFonts w:hint="eastAsia" w:ascii="仿宋_GB2312" w:eastAsia="仿宋_GB2312"/>
          <w:sz w:val="32"/>
          <w:szCs w:val="32"/>
        </w:rPr>
        <w:t>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eastAsia="zh-CN"/>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2023</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space"/>
      <w:lvlText w:val="第%1部分"/>
      <w:lvlJc w:val="left"/>
      <w:rPr>
        <w:rFonts w:hint="eastAsia"/>
      </w:rPr>
    </w:lvl>
  </w:abstractNum>
  <w:abstractNum w:abstractNumId="1">
    <w:nsid w:val="00000001"/>
    <w:multiLevelType w:val="singleLevel"/>
    <w:tmpl w:val="00000001"/>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136FE"/>
    <w:rsid w:val="09CC7C48"/>
    <w:rsid w:val="0FBD51D6"/>
    <w:rsid w:val="186A222F"/>
    <w:rsid w:val="1AF21C44"/>
    <w:rsid w:val="375A2797"/>
    <w:rsid w:val="3FD594F7"/>
    <w:rsid w:val="43674D70"/>
    <w:rsid w:val="43725B18"/>
    <w:rsid w:val="61DD5B2E"/>
    <w:rsid w:val="63165582"/>
    <w:rsid w:val="749F5446"/>
    <w:rsid w:val="7B7D5E26"/>
    <w:rsid w:val="7EFED3D6"/>
    <w:rsid w:val="BB3FD5CA"/>
    <w:rsid w:val="BD5DB121"/>
    <w:rsid w:val="DCBBD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rPr>
  </w:style>
  <w:style w:type="paragraph" w:styleId="5">
    <w:name w:val="footer"/>
    <w:basedOn w:val="1"/>
    <w:qFormat/>
    <w:uiPriority w:val="99"/>
    <w:pPr>
      <w:tabs>
        <w:tab w:val="center" w:pos="4153"/>
        <w:tab w:val="right" w:pos="8306"/>
      </w:tabs>
      <w:snapToGrid w:val="0"/>
      <w:jc w:val="left"/>
    </w:pPr>
    <w:rPr>
      <w:rFonts w:eastAsia="黑体"/>
      <w:snapToGrid w:val="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26782</Words>
  <Characters>31699</Characters>
  <Paragraphs>5849</Paragraphs>
  <TotalTime>0</TotalTime>
  <ScaleCrop>false</ScaleCrop>
  <LinksUpToDate>false</LinksUpToDate>
  <CharactersWithSpaces>32836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2023-03-11T02:21:00Z</dcterms:created>
  <dc:creator>cws</dc:creator>
  <cp:lastModifiedBy>user</cp:lastModifiedBy>
  <dcterms:modified xsi:type="dcterms:W3CDTF">2025-07-01T20:31:08Z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f85515feae65487b9f4264643d28e792_22</vt:lpwstr>
  </property>
</Properties>
</file>