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D91D1">
      <w:pPr>
        <w:spacing w:line="540" w:lineRule="exact"/>
        <w:jc w:val="left"/>
        <w:rPr>
          <w:rFonts w:ascii="仿宋" w:hAnsi="仿宋" w:eastAsia="仿宋" w:cs="宋体"/>
          <w:color w:val="auto"/>
          <w:kern w:val="0"/>
          <w:sz w:val="32"/>
          <w:szCs w:val="32"/>
        </w:rPr>
      </w:pPr>
      <w:bookmarkStart w:id="0" w:name="_GoBack"/>
      <w:bookmarkEnd w:id="0"/>
      <w:r>
        <w:rPr>
          <w:rFonts w:hint="eastAsia" w:ascii="仿宋" w:hAnsi="仿宋" w:eastAsia="仿宋" w:cs="宋体"/>
          <w:color w:val="auto"/>
          <w:kern w:val="0"/>
          <w:sz w:val="32"/>
          <w:szCs w:val="32"/>
        </w:rPr>
        <w:t>附件2：</w:t>
      </w:r>
    </w:p>
    <w:p w14:paraId="3C296028">
      <w:pPr>
        <w:spacing w:line="540" w:lineRule="exact"/>
        <w:jc w:val="center"/>
        <w:rPr>
          <w:rFonts w:ascii="华文中宋" w:hAnsi="华文中宋" w:eastAsia="华文中宋" w:cs="宋体"/>
          <w:b/>
          <w:color w:val="auto"/>
          <w:kern w:val="0"/>
          <w:sz w:val="52"/>
          <w:szCs w:val="52"/>
        </w:rPr>
      </w:pPr>
    </w:p>
    <w:p w14:paraId="32382625">
      <w:pPr>
        <w:spacing w:line="540" w:lineRule="exact"/>
        <w:jc w:val="center"/>
        <w:rPr>
          <w:rFonts w:ascii="华文中宋" w:hAnsi="华文中宋" w:eastAsia="华文中宋" w:cs="宋体"/>
          <w:b/>
          <w:color w:val="auto"/>
          <w:kern w:val="0"/>
          <w:sz w:val="52"/>
          <w:szCs w:val="52"/>
        </w:rPr>
      </w:pPr>
    </w:p>
    <w:p w14:paraId="4FE1A365">
      <w:pPr>
        <w:spacing w:line="540" w:lineRule="exact"/>
        <w:jc w:val="center"/>
        <w:rPr>
          <w:rFonts w:ascii="华文中宋" w:hAnsi="华文中宋" w:eastAsia="华文中宋" w:cs="宋体"/>
          <w:b/>
          <w:color w:val="auto"/>
          <w:kern w:val="0"/>
          <w:sz w:val="52"/>
          <w:szCs w:val="52"/>
        </w:rPr>
      </w:pPr>
    </w:p>
    <w:p w14:paraId="540EB192">
      <w:pPr>
        <w:spacing w:line="540" w:lineRule="exact"/>
        <w:jc w:val="center"/>
        <w:rPr>
          <w:rFonts w:ascii="华文中宋" w:hAnsi="华文中宋" w:eastAsia="华文中宋" w:cs="宋体"/>
          <w:b/>
          <w:color w:val="auto"/>
          <w:kern w:val="0"/>
          <w:sz w:val="52"/>
          <w:szCs w:val="52"/>
        </w:rPr>
      </w:pPr>
    </w:p>
    <w:p w14:paraId="6CE59788">
      <w:pPr>
        <w:spacing w:line="540" w:lineRule="exact"/>
        <w:jc w:val="center"/>
        <w:rPr>
          <w:rFonts w:ascii="华文中宋" w:hAnsi="华文中宋" w:eastAsia="华文中宋" w:cs="宋体"/>
          <w:b/>
          <w:color w:val="auto"/>
          <w:kern w:val="0"/>
          <w:sz w:val="52"/>
          <w:szCs w:val="52"/>
        </w:rPr>
      </w:pPr>
    </w:p>
    <w:p w14:paraId="09DD771B">
      <w:pPr>
        <w:spacing w:line="540" w:lineRule="exact"/>
        <w:jc w:val="center"/>
        <w:rPr>
          <w:rFonts w:ascii="华文中宋" w:hAnsi="华文中宋" w:eastAsia="华文中宋" w:cs="宋体"/>
          <w:b/>
          <w:color w:val="auto"/>
          <w:kern w:val="0"/>
          <w:sz w:val="52"/>
          <w:szCs w:val="52"/>
        </w:rPr>
      </w:pPr>
    </w:p>
    <w:p w14:paraId="447420EF">
      <w:pPr>
        <w:spacing w:line="540" w:lineRule="exact"/>
        <w:jc w:val="center"/>
        <w:rPr>
          <w:rFonts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5C044AF8">
      <w:pPr>
        <w:spacing w:line="540" w:lineRule="exact"/>
        <w:jc w:val="center"/>
        <w:rPr>
          <w:rFonts w:ascii="华文中宋" w:hAnsi="华文中宋" w:eastAsia="华文中宋" w:cs="宋体"/>
          <w:b/>
          <w:color w:val="auto"/>
          <w:kern w:val="0"/>
          <w:sz w:val="52"/>
          <w:szCs w:val="52"/>
        </w:rPr>
      </w:pPr>
    </w:p>
    <w:p w14:paraId="75BC95FD">
      <w:pPr>
        <w:spacing w:line="540" w:lineRule="exact"/>
        <w:jc w:val="center"/>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35A8DBE1">
      <w:pPr>
        <w:spacing w:line="540" w:lineRule="exact"/>
        <w:jc w:val="center"/>
        <w:rPr>
          <w:rFonts w:hAnsi="宋体" w:eastAsia="仿宋_GB2312" w:cs="宋体"/>
          <w:color w:val="auto"/>
          <w:kern w:val="0"/>
          <w:sz w:val="30"/>
          <w:szCs w:val="30"/>
        </w:rPr>
      </w:pPr>
    </w:p>
    <w:p w14:paraId="5C48A9A0">
      <w:pPr>
        <w:spacing w:line="540" w:lineRule="exact"/>
        <w:jc w:val="center"/>
        <w:rPr>
          <w:rFonts w:hAnsi="宋体" w:eastAsia="仿宋_GB2312" w:cs="宋体"/>
          <w:color w:val="auto"/>
          <w:kern w:val="0"/>
          <w:sz w:val="30"/>
          <w:szCs w:val="30"/>
        </w:rPr>
      </w:pPr>
    </w:p>
    <w:p w14:paraId="7721F573">
      <w:pPr>
        <w:spacing w:line="540" w:lineRule="exact"/>
        <w:jc w:val="center"/>
        <w:rPr>
          <w:rFonts w:hAnsi="宋体" w:eastAsia="仿宋_GB2312" w:cs="宋体"/>
          <w:color w:val="auto"/>
          <w:kern w:val="0"/>
          <w:sz w:val="30"/>
          <w:szCs w:val="30"/>
        </w:rPr>
      </w:pPr>
    </w:p>
    <w:p w14:paraId="490A87C6">
      <w:pPr>
        <w:spacing w:line="540" w:lineRule="exact"/>
        <w:jc w:val="center"/>
        <w:rPr>
          <w:rFonts w:hAnsi="宋体" w:eastAsia="仿宋_GB2312" w:cs="宋体"/>
          <w:color w:val="auto"/>
          <w:kern w:val="0"/>
          <w:sz w:val="30"/>
          <w:szCs w:val="30"/>
        </w:rPr>
      </w:pPr>
    </w:p>
    <w:p w14:paraId="172BBF81">
      <w:pPr>
        <w:spacing w:line="540" w:lineRule="exact"/>
        <w:jc w:val="center"/>
        <w:rPr>
          <w:rFonts w:hAnsi="宋体" w:eastAsia="仿宋_GB2312" w:cs="宋体"/>
          <w:color w:val="auto"/>
          <w:kern w:val="0"/>
          <w:sz w:val="30"/>
          <w:szCs w:val="30"/>
        </w:rPr>
      </w:pPr>
    </w:p>
    <w:p w14:paraId="74E94C73">
      <w:pPr>
        <w:spacing w:line="540" w:lineRule="exact"/>
        <w:jc w:val="center"/>
        <w:rPr>
          <w:rFonts w:hAnsi="宋体" w:eastAsia="仿宋_GB2312" w:cs="宋体"/>
          <w:color w:val="auto"/>
          <w:kern w:val="0"/>
          <w:sz w:val="30"/>
          <w:szCs w:val="30"/>
        </w:rPr>
      </w:pPr>
    </w:p>
    <w:p w14:paraId="20198874">
      <w:pPr>
        <w:spacing w:line="540" w:lineRule="exact"/>
        <w:rPr>
          <w:rFonts w:hAnsi="宋体" w:eastAsia="仿宋_GB2312" w:cs="宋体"/>
          <w:color w:val="auto"/>
          <w:kern w:val="0"/>
          <w:sz w:val="30"/>
          <w:szCs w:val="30"/>
        </w:rPr>
      </w:pPr>
    </w:p>
    <w:p w14:paraId="53C32CFE">
      <w:pPr>
        <w:spacing w:line="700" w:lineRule="exact"/>
        <w:jc w:val="left"/>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7CB0A35E">
      <w:pPr>
        <w:spacing w:line="700" w:lineRule="exact"/>
        <w:ind w:firstLine="900" w:firstLineChars="250"/>
        <w:jc w:val="left"/>
        <w:rPr>
          <w:rFonts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业务费补助</w:t>
      </w:r>
    </w:p>
    <w:p w14:paraId="61E55809">
      <w:pPr>
        <w:spacing w:line="540" w:lineRule="exact"/>
        <w:ind w:firstLine="567"/>
        <w:rPr>
          <w:rFonts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呼图壁县人民法院</w:t>
      </w:r>
    </w:p>
    <w:p w14:paraId="1804C7A6">
      <w:pPr>
        <w:spacing w:line="540" w:lineRule="exact"/>
        <w:ind w:firstLine="900" w:firstLineChars="250"/>
        <w:rPr>
          <w:rFonts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呼图壁县人民法院</w:t>
      </w:r>
    </w:p>
    <w:p w14:paraId="6EA68263">
      <w:pPr>
        <w:spacing w:line="540" w:lineRule="exact"/>
        <w:ind w:firstLine="900" w:firstLineChars="250"/>
        <w:rPr>
          <w:rFonts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马婷婷</w:t>
      </w:r>
    </w:p>
    <w:p w14:paraId="66EF49D7">
      <w:pPr>
        <w:spacing w:line="540" w:lineRule="exact"/>
        <w:ind w:left="273" w:firstLine="567"/>
        <w:rPr>
          <w:rStyle w:val="18"/>
          <w:rFonts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2024年03月29日</w:t>
      </w:r>
    </w:p>
    <w:p w14:paraId="49F712F3">
      <w:pPr>
        <w:spacing w:line="700" w:lineRule="exact"/>
        <w:ind w:firstLine="708" w:firstLineChars="236"/>
        <w:jc w:val="left"/>
        <w:rPr>
          <w:rFonts w:hAnsi="宋体" w:eastAsia="仿宋_GB2312" w:cs="宋体"/>
          <w:color w:val="auto"/>
          <w:kern w:val="0"/>
          <w:sz w:val="30"/>
          <w:szCs w:val="30"/>
        </w:rPr>
      </w:pPr>
    </w:p>
    <w:p w14:paraId="3671CF70">
      <w:pPr>
        <w:spacing w:line="540" w:lineRule="exact"/>
        <w:rPr>
          <w:rStyle w:val="18"/>
          <w:rFonts w:ascii="黑体" w:hAnsi="黑体" w:eastAsia="黑体"/>
          <w:b w:val="0"/>
          <w:color w:val="auto"/>
          <w:spacing w:val="-4"/>
          <w:sz w:val="32"/>
          <w:szCs w:val="32"/>
        </w:rPr>
      </w:pPr>
    </w:p>
    <w:p w14:paraId="5D9ED865">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47F9946D">
      <w:pPr>
        <w:spacing w:line="540" w:lineRule="exact"/>
        <w:ind w:firstLine="567"/>
        <w:rPr>
          <w:rStyle w:val="18"/>
          <w:rFonts w:hint="default" w:ascii="楷体" w:hAnsi="楷体" w:eastAsia="楷体"/>
          <w:color w:val="auto"/>
          <w:spacing w:val="-4"/>
          <w:sz w:val="32"/>
          <w:szCs w:val="32"/>
          <w:lang w:val="en-US" w:eastAsia="zh-CN"/>
        </w:rPr>
      </w:pPr>
      <w:r>
        <w:rPr>
          <w:rStyle w:val="18"/>
          <w:rFonts w:hint="eastAsia" w:ascii="楷体" w:hAnsi="楷体" w:eastAsia="楷体"/>
          <w:color w:val="auto"/>
          <w:spacing w:val="-4"/>
          <w:sz w:val="32"/>
          <w:szCs w:val="32"/>
        </w:rPr>
        <w:t>（一）项目概况</w:t>
      </w:r>
      <w:r>
        <w:rPr>
          <w:rStyle w:val="18"/>
          <w:rFonts w:hint="eastAsia" w:ascii="楷体" w:hAnsi="楷体" w:eastAsia="楷体"/>
          <w:color w:val="auto"/>
          <w:spacing w:val="-4"/>
          <w:sz w:val="32"/>
          <w:szCs w:val="32"/>
          <w:lang w:eastAsia="zh-CN"/>
        </w:rPr>
        <w:t>。</w:t>
      </w:r>
    </w:p>
    <w:p w14:paraId="63C3BC35">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昌州党财【2023】001号文件要求，下达2023年业务费补助项目资金，预算安排资金总额80.00万元，其中财政资金80.00万元、其他资金0.00万元，80.00万元主要用于弥补办公经费不足，保障办案人员的审判业务、宣传、设备购置、院落绿化维修改造等经费支出，该项目的实施为广大干警提供温馨、舒适、优美的工作环境，促进改善办案基础设施和办案条件，使干警更好地开展好业务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2.主要内容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（1）项目名称：业务费补助项目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主要内容：呼图壁县人民检察院业务费补助项目，该项目的实施为广大干警提供温馨、舒适、优美的工作环境，促进改善办案基础设施和办案条件，使干警更好地开展好业务工作。80.00万元业务补助费用于修缮工程数量等于3个，维修支付资金59.72万元，设备购置数量8台，设备购置资金支付20.10万元。该项目的实施能促进改善办案基础设施和办案条件，使干警更好地开展好业务工作，使干警人员满意度达到97.33%以上。本项目于2023年1月开始实施，截止2023年12月已全部完成，通过本项目的实施改善办案基础设施和办案条件，使干警更好地开展好业务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3.实施情况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实施主体：呼图壁县人民法院。</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实施时间：本项目实施周期为2023年1月-2023年12月。</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情况：项目从2023年1月开始实施，该项目的实施为广大干警提供温馨、舒适、优美的工作环境，促进改善办案基础设施和办案条件，使干警更好地开展好业务工作，80.00万元业务补助费用于修缮工程数量等于3个，维修支付资金59.72万元，设备购置数量8台，设备购置资金支付20.10万元。该项目的实施能促进改善办案基础设施和办案条件，使干警更好地开展好业务工作，使干警人员满意度达到97.33%，本项目于2023年12月完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4.项目实施主体</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（1）主要职能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人民法院是通过审判刑事案件、民事案件、行政案件</w:t>
      </w:r>
      <w:r>
        <w:rPr>
          <w:rStyle w:val="18"/>
          <w:rFonts w:hint="eastAsia" w:ascii="楷体" w:hAnsi="楷体" w:eastAsia="楷体"/>
          <w:b w:val="0"/>
          <w:bCs w:val="0"/>
          <w:color w:val="auto"/>
          <w:spacing w:val="-4"/>
          <w:sz w:val="32"/>
          <w:szCs w:val="32"/>
          <w:lang w:eastAsia="zh-CN"/>
        </w:rPr>
        <w:t>以及</w:t>
      </w:r>
      <w:r>
        <w:rPr>
          <w:rStyle w:val="18"/>
          <w:rFonts w:hint="eastAsia" w:ascii="楷体" w:hAnsi="楷体" w:eastAsia="楷体"/>
          <w:b w:val="0"/>
          <w:bCs w:val="0"/>
          <w:color w:val="auto"/>
          <w:spacing w:val="-4"/>
          <w:sz w:val="32"/>
          <w:szCs w:val="32"/>
        </w:rPr>
        <w:t>法律规定的其他案件，惩罚犯罪，保障无罪的人不受刑事追责，解决民事、行政纠纷，保护个人和组织的合法权益，监督行政机关依法行使职权，维护国家安全和社会秩序，维护社会公平正义，维护国家法制统一、尊严和权威，保障中国特色社会主义建设的顺利进行。</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（2）机构设置情况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呼图壁县人民法院，该单位纳入2023年部门决算编制范围的有7个科室，分别是：行政办公室，政治部，法警大队，执行局，立案庭，审判庭，行庭等。</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编制人数为76人，其中：行政人员编制73人。实有在职人数73人，其中：行政在职73人。离退休人员28人，其中：行政退休人员28人。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5.资金投入和使用情况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（1）项目资金安排落实、总投入等情况分析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本项目预算安排总额为80.00万元，资金来源为财政拨款资金，其中：财政资金80.00万元，其他资金0.00万元，2023年实际收到预算资金80.00万元，预算资金到位率为100.00%。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（2）项目资金实际使用情况分析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截至2023年12月31日，本项目实际支付资金79.82万元，预算执行率99.77%。本项目资金主要用于支付修缮费用59.72万元、设备购置费用20.10万元。</w:t>
      </w:r>
    </w:p>
    <w:p w14:paraId="4DDAAEEF">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53EB66A9">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主要内容为呼图壁县人民检察院业务费补助项目，该项目的实施为广大干警提供温馨、舒适、优美的工作环境，促进改善办案基础设施和办案条件，使干警更好地开展好业务工作，80.00万元业务补助费用于修缮工程数量等于3个，维修支付资金59.00万元，设备购置数量8台，设备购置资金支付21.00万元。该项目的实施能促进改善办案基础设施和办案条件，使干警更好地开展好业务工作，使干警人员满意度达到97.00%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（1）项目产出指标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“修缮工程量”指标，预期指标值为“大于等于1个”；</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“设备购置数量”指标，预期指标值为“大于等于8台”；</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“政府采购率”指标，预期指标值为“等于100.00%”；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 “大型修缮验收合格率”指标，预期指标值为“等于100.00%”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“大型修缮控制成本”指标，预期指标值为“小于等于59.00万元”；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“设备采购控制成本”指标，预期指标值为“小于等于21.00万元”；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③生态环境成本指标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“干警办案业务效率提高”指标，预期指标值为“提高”；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“干警满意度”指标，预期指标值为“大于等于96.00%”；</w:t>
      </w:r>
    </w:p>
    <w:p w14:paraId="124834CE">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6D3D5D6A">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02901F2D">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2.绩效评价对象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此次我单位根据《财政支出绩效评价管理暂行办法》（财预〔2020〕10号）文件要求实施评价工作，本次评价对象为业务费补助项目，评价核心为项目资金、项目产出、项目效益。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3.绩效评价范围</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4.绩效评价依据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w:t>
      </w:r>
      <w:r>
        <w:rPr>
          <w:rStyle w:val="18"/>
          <w:rFonts w:hint="eastAsia" w:ascii="楷体" w:hAnsi="楷体" w:eastAsia="楷体"/>
          <w:b w:val="0"/>
          <w:bCs w:val="0"/>
          <w:color w:val="auto"/>
          <w:spacing w:val="-4"/>
          <w:sz w:val="32"/>
          <w:szCs w:val="32"/>
        </w:rPr>
        <w:tab/>
      </w:r>
      <w:r>
        <w:rPr>
          <w:rStyle w:val="18"/>
          <w:rFonts w:hint="eastAsia" w:ascii="楷体" w:hAnsi="楷体" w:eastAsia="楷体"/>
          <w:b w:val="0"/>
          <w:bCs w:val="0"/>
          <w:color w:val="auto"/>
          <w:spacing w:val="-4"/>
          <w:sz w:val="32"/>
          <w:szCs w:val="32"/>
        </w:rPr>
        <w:t>《中华人民共和国预算法》；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w:t>
      </w:r>
      <w:r>
        <w:rPr>
          <w:rStyle w:val="18"/>
          <w:rFonts w:hint="eastAsia" w:ascii="楷体" w:hAnsi="楷体" w:eastAsia="楷体"/>
          <w:b w:val="0"/>
          <w:bCs w:val="0"/>
          <w:color w:val="auto"/>
          <w:spacing w:val="-4"/>
          <w:sz w:val="32"/>
          <w:szCs w:val="32"/>
        </w:rPr>
        <w:tab/>
      </w:r>
      <w:r>
        <w:rPr>
          <w:rStyle w:val="18"/>
          <w:rFonts w:hint="eastAsia" w:ascii="楷体" w:hAnsi="楷体" w:eastAsia="楷体"/>
          <w:b w:val="0"/>
          <w:bCs w:val="0"/>
          <w:color w:val="auto"/>
          <w:spacing w:val="-4"/>
          <w:sz w:val="32"/>
          <w:szCs w:val="32"/>
        </w:rPr>
        <w:t>《中共中央国务院关于全面实施预算绩效管理的意见》（中发〔2018〕34号）；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w:t>
      </w:r>
      <w:r>
        <w:rPr>
          <w:rStyle w:val="18"/>
          <w:rFonts w:hint="eastAsia" w:ascii="楷体" w:hAnsi="楷体" w:eastAsia="楷体"/>
          <w:b w:val="0"/>
          <w:bCs w:val="0"/>
          <w:color w:val="auto"/>
          <w:spacing w:val="-4"/>
          <w:sz w:val="32"/>
          <w:szCs w:val="32"/>
        </w:rPr>
        <w:tab/>
      </w:r>
      <w:r>
        <w:rPr>
          <w:rStyle w:val="18"/>
          <w:rFonts w:hint="eastAsia" w:ascii="楷体" w:hAnsi="楷体" w:eastAsia="楷体"/>
          <w:b w:val="0"/>
          <w:bCs w:val="0"/>
          <w:color w:val="auto"/>
          <w:spacing w:val="-4"/>
          <w:sz w:val="32"/>
          <w:szCs w:val="32"/>
        </w:rPr>
        <w:t>《项目支出绩效评价管理办法》（财预〔2020〕10号）；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w:t>
      </w:r>
      <w:r>
        <w:rPr>
          <w:rStyle w:val="18"/>
          <w:rFonts w:hint="eastAsia" w:ascii="楷体" w:hAnsi="楷体" w:eastAsia="楷体"/>
          <w:b w:val="0"/>
          <w:bCs w:val="0"/>
          <w:color w:val="auto"/>
          <w:spacing w:val="-4"/>
          <w:sz w:val="32"/>
          <w:szCs w:val="32"/>
        </w:rPr>
        <w:tab/>
      </w:r>
      <w:r>
        <w:rPr>
          <w:rStyle w:val="18"/>
          <w:rFonts w:hint="eastAsia" w:ascii="楷体" w:hAnsi="楷体" w:eastAsia="楷体"/>
          <w:b w:val="0"/>
          <w:bCs w:val="0"/>
          <w:color w:val="auto"/>
          <w:spacing w:val="-4"/>
          <w:sz w:val="32"/>
          <w:szCs w:val="32"/>
        </w:rPr>
        <w:t>《自治区财政支出绩效评价管理暂行办法》（新财预〔2018〕189号）；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w:t>
      </w:r>
      <w:r>
        <w:rPr>
          <w:rStyle w:val="18"/>
          <w:rFonts w:hint="eastAsia" w:ascii="楷体" w:hAnsi="楷体" w:eastAsia="楷体"/>
          <w:b w:val="0"/>
          <w:bCs w:val="0"/>
          <w:color w:val="auto"/>
          <w:spacing w:val="-4"/>
          <w:sz w:val="32"/>
          <w:szCs w:val="32"/>
        </w:rPr>
        <w:tab/>
      </w:r>
      <w:r>
        <w:rPr>
          <w:rStyle w:val="18"/>
          <w:rFonts w:hint="eastAsia" w:ascii="楷体" w:hAnsi="楷体" w:eastAsia="楷体"/>
          <w:b w:val="0"/>
          <w:bCs w:val="0"/>
          <w:color w:val="auto"/>
          <w:spacing w:val="-4"/>
          <w:sz w:val="32"/>
          <w:szCs w:val="32"/>
        </w:rPr>
        <w:t>《呼图壁县人民法院财务管理制度》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w:t>
      </w:r>
      <w:r>
        <w:rPr>
          <w:rStyle w:val="18"/>
          <w:rFonts w:hint="eastAsia" w:ascii="楷体" w:hAnsi="楷体" w:eastAsia="楷体"/>
          <w:b w:val="0"/>
          <w:bCs w:val="0"/>
          <w:color w:val="auto"/>
          <w:spacing w:val="-4"/>
          <w:sz w:val="32"/>
          <w:szCs w:val="32"/>
        </w:rPr>
        <w:tab/>
      </w:r>
      <w:r>
        <w:rPr>
          <w:rStyle w:val="18"/>
          <w:rFonts w:hint="eastAsia" w:ascii="楷体" w:hAnsi="楷体" w:eastAsia="楷体"/>
          <w:b w:val="0"/>
          <w:bCs w:val="0"/>
          <w:color w:val="auto"/>
          <w:spacing w:val="-4"/>
          <w:sz w:val="32"/>
          <w:szCs w:val="32"/>
        </w:rPr>
        <w:t>《呼图壁县人民法院内控管理制度》</w:t>
      </w:r>
    </w:p>
    <w:p w14:paraId="44B38484">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0C6CCF8F">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2.绩效评价指标体系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3.评价方法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color w:val="auto"/>
          <w:spacing w:val="-4"/>
          <w:sz w:val="32"/>
          <w:szCs w:val="32"/>
          <w:lang w:eastAsia="zh-CN"/>
        </w:rPr>
        <w:t>以及</w:t>
      </w:r>
      <w:r>
        <w:rPr>
          <w:rStyle w:val="18"/>
          <w:rFonts w:hint="eastAsia" w:ascii="楷体" w:hAnsi="楷体" w:eastAsia="楷体"/>
          <w:b w:val="0"/>
          <w:bCs w:val="0"/>
          <w:color w:val="auto"/>
          <w:spacing w:val="-4"/>
          <w:sz w:val="32"/>
          <w:szCs w:val="32"/>
        </w:rPr>
        <w:t>公众评判法。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0B8DD6F6">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29BC6F7F">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1.前期准备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范志伟（评价小组组长）：主要负责项目策划和监督，全面负责项目绩效评价办稿的最终质量，对评估人员出具的最终报告质量进行复核，确保评估结果的客观性；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闫雪（评价小组组员）：主要负责资料的收集，取证、数据统计分析；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李慧兰（评价小组组员）：主要负责项目报告的制定，指标的研判，数据分析及报告撰写。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2024年3月1日-3月13日，评价工作进入实施阶段。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调研了解，该项目主要受益群体包括全院干警。我们根据绩效评价目标和绩效指标体系，设计满意度调查问卷进行问卷调查，其中50受益对象共选取样本50人，共发放问卷50份，最终收回50份；全院干警受益对象共选取样本50人，共发放问卷50份，最终收回50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2024年3月13日-3月25日，评价小组按照绩效评价的原则和规范，对取得的资料进行审查核实，对采集的数据进行分析，按照绩效评价指标评分表逐项进行打分、分析、汇总各方评价结果。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4.撰写与提交评价报告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2024年3月25-4月16日，评价小组撰写绩效评价报告，按照新疆维吾尔自治区财政绩效管理信息系统绩效评价模块中统一格式和文本框架撰写绩效评价报告并提交审核。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5.问题整改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6.档案整理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建立和落实档案管理制度，将项目相关资料存档，包括但不限于：评价项目基本情况和相关文件、评价实施方案、项目支付资料等相关档案。</w:t>
      </w:r>
    </w:p>
    <w:p w14:paraId="403551DE">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6656EB75">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（一）综合评价情况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评价，本项目较大程度达成年初设立的绩效目标项目达成（部分达成）年初设立的绩效目标，在实施过程中取得了良好的成效，具体表现在：通过项目的实施，完成了3个修缮工程，、完成了8台设备购置，政府采购率达到100.00%，大型修缮验收合格率达到100.00%，大型修缮控制成本59.72万元，设备采购控制成本20.10万元，进改善办案基础设施和办案条件，使干警更好地开展好业务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绩效评价通过绩效评价小组论证的评价指标体系及评分标准，采用因素分析法和比较法对本项目绩效进行客观评价，本项目共设置三级指标数量19个，实现三级指标数量17个，总体完成率为89.47%。最终评分结果：总分为94.99分，绩效评级为“优秀”。综合评价结论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项目决策类指标共设置6个，满分指标6个，得分率100.00%；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过程管理类指标共设置5个，满分指标4个，得分率99.95%；</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项目产出类指标共设置6个，满分指标5个，得分率83.33%；</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项目效益类指标共设置2个，满分指标2个，得分率100.00%。</w:t>
      </w:r>
    </w:p>
    <w:p w14:paraId="706B06F2">
      <w:pPr>
        <w:spacing w:line="540" w:lineRule="exact"/>
        <w:ind w:firstLine="640"/>
        <w:rPr>
          <w:rStyle w:val="18"/>
          <w:rFonts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5F7854F9">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72C0F19E">
      <w:pPr>
        <w:tabs>
          <w:tab w:val="center" w:pos="4295"/>
        </w:tabs>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项目决策类指标由3个二级指标和6个三级指标构成，权重分21.00分，实际得分21.00分。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本项目立项符合依据《中华人民共和国预算法》、《项目支出绩效评价管理办法》（财预〔2020〕10号）等要求：“全面实施预算绩效管理，建立科学且合理的项目支出绩效评价管理体系”；本项目立项符合《中共 中央国务院关于全面实施预算绩效管理的意见》（中发〔2018〕34号）中：“提高财政资源配置效率和使用效益”内容，符合行业发展规划和政策要求；本项目立项符合《呼图壁县人民检察院位配置内设机构和人员编制规定》中职责范围中的“单位办案办公环境提升要求”，属于我单位履职所需；根据《财政资金直接支付申请书》，本项目资金性质为“公共财政预算”功能分类为“一般行政管理事务”经济分类为“维修（护）费”、“办公费”属于公共财政支持范围，符合中央、地方事权支出责任划分原则；经检查我单位财政应用平台指标，本项目不存在重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综上所述，本指标满分为5.00分，根据评分标准得5.00分，本项目立项依据充分。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本项目为非基础建设类项目，属于专项资金安排项目，不涉及事前绩效评估、可行性研究以及风险评估，由我单位严格按照《呼图壁县人民法院2023年度预算批复》文件要求实施项目。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综上所述，本指标满分为3.00分，根据评分标准得3.00分，本项目立项程序规范。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已设置年度绩效目标，具体内容为为广大干警提供温馨、舒适、优美的工作环境，促进改善办案基础设施和办案条件，使干警更好地开展好业务工作”；本项目实际工作内容为：完成了3个修缮工程，完成了8台设备购置，政府采购率达到100%，大型修缮验收合格率达到100%，大型修缮控制成本59.72万元，设备采购控制成本20.1万元，有效保障了我院正常办案需求的保障，年度绩效目标完成，预期产出效益和效果符合正常的业绩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综上所述，本指标满分为4.00分，根据评分标准得4.00分，本项目绩效目标设置合理。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检查我单位年初设置的《项目支出绩效目标表》，得出如下结论：本项目已将年度绩效目标进行细化为绩效指标体系，共设置一级指标4个，二级指标5个，三级指标8个，定量指标7个，定性指标1个，指标量化率为87.50%，量化率达70.00%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综上所述，本指标满分为3.00分，根据评分标准得3.00分，本项目所设置绩效指标明确。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本项目预算编制通过市场询价得出，即预算编制较科学且经过论证；</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预算申请内容为业务费补助，项目实际内容为业务费补助，预算申请与《业务费补助项目实施方案》中涉及的项目内容匹配；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申请资金80.00万元，我单位在预算申请中严格按照单位标准和数量进行核算，其中：大型修缮控制成本、59.00万元，设备采购控制成本21.00万元。本项目预算额度测算依据充分，严格按照标准编制，预算确定资金量与实际工作任务相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综上所述，本指标满分为4.00分，根据评分标准4.00分，本项目预算编制科学。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分配资金以《关于申请业务费补助项目资金的请示》和《业务费补助项目实施方案》为依据进行资金分配，预算资金分配依据充分。根据《呼图壁县人民法院2023年度预算批复》文件显示，本项目实际到位资金80.00万元，实际分配资金与我单位提交申请的资金额度一致，资金分配额度合理，与我单位实际需求相适应。</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综上所述，本指标满分为2.00分，根据评分标准得2.00分，本项目资金分配合理。</w:t>
      </w:r>
      <w:r>
        <w:rPr>
          <w:rStyle w:val="18"/>
          <w:rFonts w:hint="eastAsia" w:ascii="楷体" w:hAnsi="楷体" w:eastAsia="楷体"/>
          <w:b w:val="0"/>
          <w:bCs w:val="0"/>
          <w:color w:val="auto"/>
          <w:spacing w:val="-4"/>
          <w:sz w:val="32"/>
          <w:szCs w:val="32"/>
        </w:rPr>
        <w:tab/>
      </w:r>
    </w:p>
    <w:p w14:paraId="266D0BD2">
      <w:pPr>
        <w:spacing w:line="540" w:lineRule="exact"/>
        <w:ind w:firstLine="567" w:firstLineChars="181"/>
        <w:rPr>
          <w:rStyle w:val="18"/>
          <w:rFonts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16D528BB">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项目过程管理类指标由2个二级指标和5个三级指标构成，权重分19.00分，实际得分18.99分。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资金为80.00万元，其中：本级财政安排资金80.00万元，其他资金0.00万元，实际到位资金80.00万元，资金到位率=100%（实际到位资金/预算资金）×100.00%=（80/80）*100.00%=100%。得分=资金到位率*分值=100%*4=4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本项目实际支出资金80.00万元，预算执行率=（实际支出资金/实际到位资金）×100.00%=（79.82/80）*100.00%=99.77%。得分=预算执行率*分值=99.78%*5=4.99分。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综上所述，本指标满分为5.00分，根据评分标准得4.99分，本项目资金分配合理。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检查本项目签订的合同、资金申请文件、发票等财务付款凭证，得出本项目资金支出符合国家财经法规、《政府会计制度》以及呼图壁县人民法院财务管理》，资金的拨付有完整的审批程序和手续，资金实际使用方向与预算批复用途一致，不存在截留、挤占、挪用、虚列支出的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综上所述，本指标满分为4.00分，根据评分标准得4.00分，资金支出符合我单位财务管理制度规定。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我单位已制定《呼图壁县人民法院财务管理办法》，上述已建立的制度均符合行政事业单位内控管理要求，财务和业务管理制度合法、合规、完整，本项目执行符合上述制度规定。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综上所述，本指标满分为2.00分，根据评分标准得2.00分，项目制度建设健全。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业务费补助项目工作领导小组，由党组书记范志伟任组长，负责项目的组织工作闫雪任副组长，负责项目的实施工作；组员包括：李慧兰和潘思佳，主要负责项目监督管理、验收以及资金核拨等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综上所述，本指标满分为4.00分，根据评分标准得4.00分，本项目所建立制度执行有效。</w:t>
      </w:r>
    </w:p>
    <w:p w14:paraId="6D6BE523">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67E128CA">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项目产出类指标由3个二级指标和6个三级指标构成，权重分30.00分，实际得分25.00分。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1.数量指标完成情况分析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“修缮工程量”指标，预期指标值为“大于等于1个”；实际完成3个，指标完成率为100.00%。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“设备购置数量”指标，预期指标值为“大于等于1台”；实际完成8台，指标完成率为100.00%。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2.质量指标完成情况分析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“政府采购率”指标，预期指标值为“等于100.00%”；实际完成“100.00%”，指标完成率为100.00%。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“大型修缮验收合格率”指标，预期指标值为“等于100.00%”；实际完成“100.00%”，指标完成率为100.00%。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3.时效指标完成情况分析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本项目无该项指标。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4.成本指标完成情况分析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“大型修缮控制成本”指标，预期指标值为“小于等于59.00万元”；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实际完成“59.72万元万元”，指标完成率为101.22%。偏差率为1.22%，偏差原因主要为：年初项目预算计划指标设置不合理，导致实际完成值超过年初设置目标。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“设备采购控制成本”指标，预期指标值为“小于等于21.00万元”；实际完成“20.10万元”，指标完成率为100.00%。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w:t>
      </w:r>
    </w:p>
    <w:p w14:paraId="27A299C3">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77D41E52">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项目效益类指标由2个二级指标和2个三级指标构成，权重分30.00分，实际得分30.00分。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1.经济效益完成情况分析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本项目无该项指标。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2.社会效益完成情况分析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“干警办案业务效率”指标：预期指标值为“提高”，实际完成指标值为“不断提高”，指标完成率为100.00%。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综上所述，本指标满分为15.00分，根据评分标准得15.00分。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3.生态效益完成情况分析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本项目无该项指标。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4.满意度完成情况分析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“干警满意度”指标：预期指标值为“大于等于96.00%”，实际完成指标值为“97.33%”，指标完成率为100.00%。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综上所述，本指标满分为15.00分，根据评分标准得15.00分。</w:t>
      </w:r>
    </w:p>
    <w:p w14:paraId="37A3DC36">
      <w:pPr>
        <w:spacing w:line="540" w:lineRule="exact"/>
        <w:ind w:firstLine="567"/>
        <w:rPr>
          <w:rStyle w:val="18"/>
          <w:rFonts w:ascii="楷体" w:hAnsi="楷体" w:eastAsia="楷体"/>
          <w:color w:val="auto"/>
          <w:spacing w:val="-4"/>
          <w:sz w:val="32"/>
          <w:szCs w:val="32"/>
        </w:rPr>
      </w:pPr>
    </w:p>
    <w:p w14:paraId="19384ADA">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预算执行进度与绩效指标偏差</w:t>
      </w:r>
    </w:p>
    <w:p w14:paraId="7372E89B">
      <w:pPr>
        <w:spacing w:line="540" w:lineRule="exact"/>
        <w:ind w:firstLine="567"/>
        <w:rPr>
          <w:rStyle w:val="18"/>
          <w:rFonts w:hint="default" w:ascii="黑体" w:hAnsi="黑体" w:eastAsia="黑体"/>
          <w:b w:val="0"/>
          <w:color w:val="auto"/>
          <w:spacing w:val="-4"/>
          <w:sz w:val="32"/>
          <w:szCs w:val="32"/>
          <w:lang w:val="en-US" w:eastAsia="zh-CN"/>
        </w:rPr>
      </w:pPr>
      <w:r>
        <w:rPr>
          <w:rStyle w:val="18"/>
          <w:rFonts w:hint="eastAsia" w:ascii="楷体" w:hAnsi="楷体" w:eastAsia="楷体"/>
          <w:b w:val="0"/>
          <w:bCs w:val="0"/>
          <w:color w:val="auto"/>
          <w:spacing w:val="-4"/>
          <w:sz w:val="32"/>
          <w:szCs w:val="32"/>
        </w:rPr>
        <w:t>本项目年初预算资金总额为80.00万元，全年预算数为80.00万元，全年执行数为79.82万元，预算执行率为99.77%。</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本项目共设置三级指标数量19个，满分指标数量17个，扣分指标数量2个，经分析计算所有三级指标完成率得出，本项目总体完成率为94.92%。</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综上所述本项目预算执行进度与总体完成进度之间的偏差为4.85%。主要偏差原因是：期初设定指标不完善。</w:t>
      </w:r>
    </w:p>
    <w:p w14:paraId="36424C68">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主要经验及做法、存在的问题及原因分析</w:t>
      </w:r>
    </w:p>
    <w:p w14:paraId="10D7929B">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为有效推进项目工作开展，提高财政资金使用效益，项目领导小组进一步强化项目意识，明确责任和时间节点，一项一项抓好具体落实，确保了项目按时保质完成，保障了项目效益发挥。</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在监督环节上，实行关口前移，形成多环节全过程的监督管理格局，尽量早发现问题，早解决问题，提高专项资金使用效益。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（二）存在的问题及原因分析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年初设置指标时，成本指标设置不合理，实际完成值大于期初目标值，导致此项得分为0分。导致年末评价时出现偏差。出现这种偏差的原因主要因为年初设置绩效目标值时对项目实施具体内容的考量不全面，导致最后项目实施结果和年初预算产生偏差。</w:t>
      </w:r>
    </w:p>
    <w:p w14:paraId="5829A1C9">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七</w:t>
      </w:r>
      <w:r>
        <w:rPr>
          <w:rStyle w:val="18"/>
          <w:rFonts w:hint="eastAsia" w:ascii="黑体" w:hAnsi="黑体" w:eastAsia="黑体"/>
          <w:b w:val="0"/>
          <w:color w:val="auto"/>
          <w:spacing w:val="-4"/>
          <w:sz w:val="32"/>
          <w:szCs w:val="32"/>
        </w:rPr>
        <w:t>、有关建议</w:t>
      </w:r>
    </w:p>
    <w:p w14:paraId="30332A62">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b w:val="0"/>
          <w:bCs w:val="0"/>
          <w:color w:val="auto"/>
          <w:spacing w:val="-4"/>
          <w:sz w:val="32"/>
          <w:szCs w:val="32"/>
        </w:rPr>
        <w:t xml:space="preserve">高度重视，加强领导，精心组织。项目绩效领导小组对绩效评价工作进行指导、监督、检查，确保项目绩效评价反映项目完成真实情况。严格执行项目绩效评价工作要求，切实提高项目绩效报告的客观性和公正性。 对期初目标设置更加全面分析考量，以便年底可以更好完成任务。     </w:t>
      </w:r>
    </w:p>
    <w:p w14:paraId="4BFD8951">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八</w:t>
      </w:r>
      <w:r>
        <w:rPr>
          <w:rStyle w:val="18"/>
          <w:rFonts w:hint="eastAsia" w:ascii="黑体" w:hAnsi="黑体" w:eastAsia="黑体"/>
          <w:b w:val="0"/>
          <w:color w:val="auto"/>
          <w:spacing w:val="-4"/>
          <w:sz w:val="32"/>
          <w:szCs w:val="32"/>
        </w:rPr>
        <w:t>、其他需要说明的问题</w:t>
      </w:r>
    </w:p>
    <w:p w14:paraId="5C34094F">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（四）我单位对上述项目支出绩效评价报告内反映内容的真实性、完整性负责，接受上级部门及社会公众监督。</w:t>
      </w:r>
    </w:p>
    <w:p w14:paraId="33DA9292">
      <w:pPr>
        <w:spacing w:line="540" w:lineRule="exact"/>
        <w:ind w:firstLine="567"/>
        <w:rPr>
          <w:rStyle w:val="18"/>
          <w:rFonts w:ascii="仿宋" w:hAnsi="仿宋" w:eastAsia="仿宋"/>
          <w:b w:val="0"/>
          <w:color w:val="auto"/>
          <w:spacing w:val="-4"/>
          <w:sz w:val="32"/>
          <w:szCs w:val="32"/>
        </w:rPr>
      </w:pPr>
    </w:p>
    <w:p w14:paraId="676E67CA">
      <w:pPr>
        <w:spacing w:line="540" w:lineRule="exact"/>
        <w:ind w:firstLine="567"/>
        <w:rPr>
          <w:rStyle w:val="18"/>
          <w:rFonts w:ascii="仿宋" w:hAnsi="仿宋" w:eastAsia="仿宋"/>
          <w:b w:val="0"/>
          <w:color w:val="auto"/>
          <w:spacing w:val="-4"/>
          <w:sz w:val="32"/>
          <w:szCs w:val="32"/>
        </w:rPr>
      </w:pPr>
    </w:p>
    <w:p w14:paraId="7C992D56">
      <w:pPr>
        <w:spacing w:line="540" w:lineRule="exact"/>
        <w:ind w:firstLine="567"/>
        <w:rPr>
          <w:rStyle w:val="18"/>
          <w:rFonts w:ascii="仿宋" w:hAnsi="仿宋" w:eastAsia="仿宋"/>
          <w:b w:val="0"/>
          <w:color w:val="auto"/>
          <w:spacing w:val="-4"/>
          <w:sz w:val="32"/>
          <w:szCs w:val="32"/>
        </w:rPr>
      </w:pPr>
    </w:p>
    <w:p w14:paraId="4AE3D273">
      <w:pPr>
        <w:spacing w:line="540" w:lineRule="exact"/>
        <w:ind w:firstLine="567"/>
        <w:rPr>
          <w:rStyle w:val="18"/>
          <w:rFonts w:ascii="仿宋" w:hAnsi="仿宋" w:eastAsia="仿宋"/>
          <w:b w:val="0"/>
          <w:color w:val="auto"/>
          <w:spacing w:val="-4"/>
          <w:sz w:val="32"/>
          <w:szCs w:val="32"/>
        </w:rPr>
      </w:pPr>
    </w:p>
    <w:p w14:paraId="1BF039EE">
      <w:pPr>
        <w:spacing w:line="540" w:lineRule="exact"/>
        <w:ind w:firstLine="567"/>
        <w:rPr>
          <w:rStyle w:val="18"/>
          <w:rFonts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2F77756E">
        <w:pPr>
          <w:pStyle w:val="12"/>
          <w:jc w:val="center"/>
        </w:pPr>
        <w:r>
          <w:fldChar w:fldCharType="begin"/>
        </w:r>
        <w:r>
          <w:instrText xml:space="preserve">PAGE   \* MERGEFORMAT</w:instrText>
        </w:r>
        <w:r>
          <w:fldChar w:fldCharType="separate"/>
        </w:r>
        <w:r>
          <w:rPr>
            <w:lang w:val="zh-CN"/>
          </w:rPr>
          <w:t>2</w:t>
        </w:r>
        <w:r>
          <w:fldChar w:fldCharType="end"/>
        </w:r>
      </w:p>
    </w:sdtContent>
  </w:sdt>
  <w:p w14:paraId="31A7905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mJhZjc0NGViYWI2MzA4ODc2NzVjMTUwODc4MTA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7821B7"/>
    <w:rsid w:val="0BFB189F"/>
    <w:rsid w:val="11BD75F7"/>
    <w:rsid w:val="13BE561A"/>
    <w:rsid w:val="15392994"/>
    <w:rsid w:val="18FE139B"/>
    <w:rsid w:val="1DF27371"/>
    <w:rsid w:val="3029612C"/>
    <w:rsid w:val="32A221C5"/>
    <w:rsid w:val="33F20F2A"/>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7402</Words>
  <Characters>8006</Characters>
  <Lines>4</Lines>
  <Paragraphs>1</Paragraphs>
  <TotalTime>2</TotalTime>
  <ScaleCrop>false</ScaleCrop>
  <LinksUpToDate>false</LinksUpToDate>
  <CharactersWithSpaces>8030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2025-05-27T03:47:52Z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