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298E8" w14:textId="77777777" w:rsidR="003D3035" w:rsidRPr="008223C8" w:rsidRDefault="00000000">
      <w:pPr>
        <w:spacing w:line="540" w:lineRule="exact"/>
        <w:jc w:val="left"/>
        <w:rPr>
          <w:rFonts w:ascii="仿宋" w:eastAsia="仿宋" w:hAnsi="仿宋" w:cs="宋体" w:hint="eastAsia"/>
          <w:kern w:val="0"/>
          <w:sz w:val="32"/>
          <w:szCs w:val="32"/>
        </w:rPr>
      </w:pPr>
      <w:r w:rsidRPr="008223C8">
        <w:rPr>
          <w:rFonts w:ascii="仿宋" w:eastAsia="仿宋" w:hAnsi="仿宋" w:cs="宋体" w:hint="eastAsia"/>
          <w:kern w:val="0"/>
          <w:sz w:val="32"/>
          <w:szCs w:val="32"/>
        </w:rPr>
        <w:t>附件2：</w:t>
      </w:r>
    </w:p>
    <w:p w14:paraId="2F20AE2F"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13C719DE"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5838167D"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7AC3A621"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3EC92F55"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4729A6B8"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23EDCEB1" w14:textId="77777777" w:rsidR="003D3035" w:rsidRPr="008223C8" w:rsidRDefault="00000000">
      <w:pPr>
        <w:spacing w:line="540" w:lineRule="exact"/>
        <w:jc w:val="center"/>
        <w:rPr>
          <w:rFonts w:ascii="方正小标宋_GBK" w:eastAsia="方正小标宋_GBK" w:hAnsi="华文中宋" w:cs="宋体" w:hint="eastAsia"/>
          <w:b/>
          <w:kern w:val="0"/>
          <w:sz w:val="48"/>
          <w:szCs w:val="48"/>
        </w:rPr>
      </w:pPr>
      <w:r w:rsidRPr="008223C8">
        <w:rPr>
          <w:rFonts w:ascii="方正小标宋_GBK" w:eastAsia="方正小标宋_GBK" w:hAnsi="华文中宋" w:cs="宋体" w:hint="eastAsia"/>
          <w:b/>
          <w:kern w:val="0"/>
          <w:sz w:val="48"/>
          <w:szCs w:val="48"/>
        </w:rPr>
        <w:t>项目支出绩效自评报告</w:t>
      </w:r>
    </w:p>
    <w:p w14:paraId="751F1AB7" w14:textId="77777777" w:rsidR="003D3035" w:rsidRPr="008223C8" w:rsidRDefault="003D3035">
      <w:pPr>
        <w:spacing w:line="540" w:lineRule="exact"/>
        <w:jc w:val="center"/>
        <w:rPr>
          <w:rFonts w:ascii="华文中宋" w:eastAsia="华文中宋" w:hAnsi="华文中宋" w:cs="宋体" w:hint="eastAsia"/>
          <w:b/>
          <w:kern w:val="0"/>
          <w:sz w:val="52"/>
          <w:szCs w:val="52"/>
        </w:rPr>
      </w:pPr>
    </w:p>
    <w:p w14:paraId="4550C415" w14:textId="77777777" w:rsidR="003D3035" w:rsidRPr="008223C8" w:rsidRDefault="00000000">
      <w:pPr>
        <w:spacing w:line="540" w:lineRule="exact"/>
        <w:jc w:val="center"/>
        <w:rPr>
          <w:rFonts w:eastAsia="仿宋_GB2312" w:hAnsi="宋体" w:cs="宋体" w:hint="eastAsia"/>
          <w:kern w:val="0"/>
          <w:sz w:val="36"/>
          <w:szCs w:val="36"/>
        </w:rPr>
      </w:pPr>
      <w:r w:rsidRPr="008223C8">
        <w:rPr>
          <w:rFonts w:eastAsia="仿宋_GB2312" w:hAnsi="宋体" w:cs="宋体" w:hint="eastAsia"/>
          <w:kern w:val="0"/>
          <w:sz w:val="36"/>
          <w:szCs w:val="36"/>
        </w:rPr>
        <w:t>（</w:t>
      </w:r>
      <w:r w:rsidRPr="008223C8">
        <w:rPr>
          <w:rFonts w:eastAsia="仿宋_GB2312" w:hAnsi="宋体" w:cs="宋体" w:hint="eastAsia"/>
          <w:kern w:val="0"/>
          <w:sz w:val="36"/>
          <w:szCs w:val="36"/>
        </w:rPr>
        <w:t xml:space="preserve">   </w:t>
      </w:r>
      <w:r w:rsidRPr="008223C8">
        <w:rPr>
          <w:rStyle w:val="ad"/>
          <w:rFonts w:ascii="楷体" w:eastAsia="楷体" w:hAnsi="楷体" w:hint="eastAsia"/>
          <w:spacing w:val="-4"/>
          <w:sz w:val="32"/>
          <w:szCs w:val="32"/>
        </w:rPr>
        <w:t>2023</w:t>
      </w:r>
      <w:r w:rsidRPr="008223C8">
        <w:rPr>
          <w:rFonts w:eastAsia="仿宋_GB2312" w:hAnsi="宋体" w:cs="宋体" w:hint="eastAsia"/>
          <w:kern w:val="0"/>
          <w:sz w:val="36"/>
          <w:szCs w:val="36"/>
        </w:rPr>
        <w:t xml:space="preserve">  </w:t>
      </w:r>
      <w:r w:rsidRPr="008223C8">
        <w:rPr>
          <w:rFonts w:eastAsia="仿宋_GB2312" w:hAnsi="宋体" w:cs="宋体" w:hint="eastAsia"/>
          <w:kern w:val="0"/>
          <w:sz w:val="36"/>
          <w:szCs w:val="36"/>
        </w:rPr>
        <w:t>年度）</w:t>
      </w:r>
    </w:p>
    <w:p w14:paraId="467F3F28" w14:textId="77777777" w:rsidR="003D3035" w:rsidRPr="008223C8" w:rsidRDefault="003D3035">
      <w:pPr>
        <w:spacing w:line="540" w:lineRule="exact"/>
        <w:jc w:val="center"/>
        <w:rPr>
          <w:rFonts w:eastAsia="仿宋_GB2312" w:hAnsi="宋体" w:cs="宋体" w:hint="eastAsia"/>
          <w:kern w:val="0"/>
          <w:sz w:val="30"/>
          <w:szCs w:val="30"/>
        </w:rPr>
      </w:pPr>
    </w:p>
    <w:p w14:paraId="1AA6C018" w14:textId="77777777" w:rsidR="003D3035" w:rsidRPr="008223C8" w:rsidRDefault="003D3035">
      <w:pPr>
        <w:spacing w:line="540" w:lineRule="exact"/>
        <w:jc w:val="center"/>
        <w:rPr>
          <w:rFonts w:eastAsia="仿宋_GB2312" w:hAnsi="宋体" w:cs="宋体" w:hint="eastAsia"/>
          <w:kern w:val="0"/>
          <w:sz w:val="30"/>
          <w:szCs w:val="30"/>
        </w:rPr>
      </w:pPr>
    </w:p>
    <w:p w14:paraId="0A24150A" w14:textId="77777777" w:rsidR="003D3035" w:rsidRPr="008223C8" w:rsidRDefault="003D3035">
      <w:pPr>
        <w:spacing w:line="540" w:lineRule="exact"/>
        <w:jc w:val="center"/>
        <w:rPr>
          <w:rFonts w:eastAsia="仿宋_GB2312" w:hAnsi="宋体" w:cs="宋体" w:hint="eastAsia"/>
          <w:kern w:val="0"/>
          <w:sz w:val="30"/>
          <w:szCs w:val="30"/>
        </w:rPr>
      </w:pPr>
    </w:p>
    <w:p w14:paraId="2547DC94" w14:textId="77777777" w:rsidR="003D3035" w:rsidRPr="008223C8" w:rsidRDefault="003D3035">
      <w:pPr>
        <w:spacing w:line="540" w:lineRule="exact"/>
        <w:jc w:val="center"/>
        <w:rPr>
          <w:rFonts w:eastAsia="仿宋_GB2312" w:hAnsi="宋体" w:cs="宋体" w:hint="eastAsia"/>
          <w:kern w:val="0"/>
          <w:sz w:val="30"/>
          <w:szCs w:val="30"/>
        </w:rPr>
      </w:pPr>
    </w:p>
    <w:p w14:paraId="50E5D93B" w14:textId="77777777" w:rsidR="003D3035" w:rsidRPr="008223C8" w:rsidRDefault="003D3035">
      <w:pPr>
        <w:spacing w:line="540" w:lineRule="exact"/>
        <w:jc w:val="center"/>
        <w:rPr>
          <w:rFonts w:eastAsia="仿宋_GB2312" w:hAnsi="宋体" w:cs="宋体" w:hint="eastAsia"/>
          <w:kern w:val="0"/>
          <w:sz w:val="30"/>
          <w:szCs w:val="30"/>
        </w:rPr>
      </w:pPr>
    </w:p>
    <w:p w14:paraId="1CCB8081" w14:textId="77777777" w:rsidR="003D3035" w:rsidRPr="008223C8" w:rsidRDefault="003D3035">
      <w:pPr>
        <w:spacing w:line="540" w:lineRule="exact"/>
        <w:jc w:val="center"/>
        <w:rPr>
          <w:rFonts w:eastAsia="仿宋_GB2312" w:hAnsi="宋体" w:cs="宋体" w:hint="eastAsia"/>
          <w:kern w:val="0"/>
          <w:sz w:val="30"/>
          <w:szCs w:val="30"/>
        </w:rPr>
      </w:pPr>
    </w:p>
    <w:p w14:paraId="460DA70F" w14:textId="77777777" w:rsidR="003D3035" w:rsidRPr="008223C8" w:rsidRDefault="003D3035">
      <w:pPr>
        <w:spacing w:line="540" w:lineRule="exact"/>
        <w:rPr>
          <w:rFonts w:eastAsia="仿宋_GB2312" w:hAnsi="宋体" w:cs="宋体" w:hint="eastAsia"/>
          <w:kern w:val="0"/>
          <w:sz w:val="30"/>
          <w:szCs w:val="30"/>
        </w:rPr>
      </w:pPr>
    </w:p>
    <w:p w14:paraId="14CECE42" w14:textId="77777777" w:rsidR="003D3035" w:rsidRPr="008223C8" w:rsidRDefault="00000000">
      <w:pPr>
        <w:spacing w:line="700" w:lineRule="exact"/>
        <w:jc w:val="left"/>
        <w:rPr>
          <w:rFonts w:eastAsia="仿宋_GB2312" w:hAnsi="宋体" w:cs="宋体" w:hint="eastAsia"/>
          <w:kern w:val="0"/>
          <w:sz w:val="36"/>
          <w:szCs w:val="36"/>
        </w:rPr>
      </w:pPr>
      <w:r w:rsidRPr="008223C8">
        <w:rPr>
          <w:rFonts w:eastAsia="仿宋_GB2312" w:hAnsi="宋体" w:cs="宋体" w:hint="eastAsia"/>
          <w:kern w:val="0"/>
          <w:sz w:val="36"/>
          <w:szCs w:val="36"/>
        </w:rPr>
        <w:t xml:space="preserve">     </w:t>
      </w:r>
    </w:p>
    <w:p w14:paraId="5CCB6B5A" w14:textId="77777777" w:rsidR="003D3035" w:rsidRPr="008223C8" w:rsidRDefault="00000000">
      <w:pPr>
        <w:spacing w:line="700" w:lineRule="exact"/>
        <w:ind w:firstLineChars="250" w:firstLine="900"/>
        <w:jc w:val="left"/>
        <w:rPr>
          <w:rFonts w:eastAsia="仿宋_GB2312" w:hAnsi="宋体" w:cs="宋体" w:hint="eastAsia"/>
          <w:kern w:val="0"/>
          <w:sz w:val="36"/>
          <w:szCs w:val="36"/>
        </w:rPr>
      </w:pPr>
      <w:r w:rsidRPr="008223C8">
        <w:rPr>
          <w:rFonts w:eastAsia="仿宋_GB2312" w:hAnsi="宋体" w:cs="宋体" w:hint="eastAsia"/>
          <w:kern w:val="0"/>
          <w:sz w:val="36"/>
          <w:szCs w:val="36"/>
        </w:rPr>
        <w:t>项目名称：</w:t>
      </w:r>
      <w:r w:rsidRPr="008223C8">
        <w:rPr>
          <w:rStyle w:val="ad"/>
          <w:rFonts w:ascii="楷体" w:eastAsia="楷体" w:hAnsi="楷体" w:hint="eastAsia"/>
          <w:spacing w:val="-4"/>
          <w:sz w:val="32"/>
          <w:szCs w:val="32"/>
        </w:rPr>
        <w:t>军队离退休人员医疗保险</w:t>
      </w:r>
    </w:p>
    <w:p w14:paraId="02E25070" w14:textId="77777777" w:rsidR="003D3035" w:rsidRPr="008223C8" w:rsidRDefault="00000000">
      <w:pPr>
        <w:spacing w:line="540" w:lineRule="exact"/>
        <w:ind w:firstLine="567"/>
        <w:rPr>
          <w:rFonts w:ascii="楷体" w:eastAsia="楷体" w:hAnsi="楷体" w:hint="eastAsia"/>
          <w:b/>
          <w:bCs/>
          <w:spacing w:val="-4"/>
          <w:sz w:val="32"/>
          <w:szCs w:val="32"/>
        </w:rPr>
      </w:pPr>
      <w:r w:rsidRPr="008223C8">
        <w:rPr>
          <w:rFonts w:eastAsia="仿宋_GB2312" w:hAnsi="宋体" w:cs="宋体" w:hint="eastAsia"/>
          <w:kern w:val="0"/>
          <w:sz w:val="36"/>
          <w:szCs w:val="36"/>
        </w:rPr>
        <w:t xml:space="preserve">  </w:t>
      </w:r>
      <w:r w:rsidRPr="008223C8">
        <w:rPr>
          <w:rFonts w:eastAsia="仿宋_GB2312" w:hAnsi="宋体" w:cs="宋体" w:hint="eastAsia"/>
          <w:kern w:val="0"/>
          <w:sz w:val="36"/>
          <w:szCs w:val="36"/>
        </w:rPr>
        <w:t>实施单位（公章）：</w:t>
      </w:r>
      <w:r w:rsidRPr="008223C8">
        <w:rPr>
          <w:rStyle w:val="ad"/>
          <w:rFonts w:ascii="楷体" w:eastAsia="楷体" w:hAnsi="楷体" w:hint="eastAsia"/>
          <w:spacing w:val="-4"/>
          <w:sz w:val="28"/>
          <w:szCs w:val="28"/>
        </w:rPr>
        <w:t>昌吉回族自治州军队离退休干部休养所</w:t>
      </w:r>
    </w:p>
    <w:p w14:paraId="3F348C04" w14:textId="77777777" w:rsidR="003D3035" w:rsidRPr="008223C8" w:rsidRDefault="00000000">
      <w:pPr>
        <w:spacing w:line="540" w:lineRule="exact"/>
        <w:ind w:firstLineChars="250" w:firstLine="900"/>
        <w:rPr>
          <w:rFonts w:ascii="楷体" w:eastAsia="楷体" w:hAnsi="楷体" w:hint="eastAsia"/>
          <w:b/>
          <w:bCs/>
          <w:spacing w:val="-4"/>
          <w:sz w:val="28"/>
          <w:szCs w:val="28"/>
        </w:rPr>
      </w:pPr>
      <w:r w:rsidRPr="008223C8">
        <w:rPr>
          <w:rFonts w:eastAsia="仿宋_GB2312" w:hAnsi="宋体" w:cs="宋体" w:hint="eastAsia"/>
          <w:kern w:val="0"/>
          <w:sz w:val="36"/>
          <w:szCs w:val="36"/>
        </w:rPr>
        <w:t>主管部门（公章）：</w:t>
      </w:r>
      <w:r w:rsidRPr="008223C8">
        <w:rPr>
          <w:rStyle w:val="ad"/>
          <w:rFonts w:ascii="楷体" w:eastAsia="楷体" w:hAnsi="楷体" w:hint="eastAsia"/>
          <w:spacing w:val="-4"/>
          <w:sz w:val="28"/>
          <w:szCs w:val="28"/>
        </w:rPr>
        <w:t>昌吉回族自治州军队离退休干部休养所</w:t>
      </w:r>
    </w:p>
    <w:p w14:paraId="5DEC3930" w14:textId="77777777" w:rsidR="003D3035" w:rsidRPr="008223C8" w:rsidRDefault="00000000">
      <w:pPr>
        <w:spacing w:line="540" w:lineRule="exact"/>
        <w:ind w:firstLineChars="250" w:firstLine="900"/>
        <w:rPr>
          <w:rFonts w:ascii="楷体" w:eastAsia="楷体" w:hAnsi="楷体" w:hint="eastAsia"/>
          <w:b/>
          <w:bCs/>
          <w:spacing w:val="-4"/>
          <w:sz w:val="32"/>
          <w:szCs w:val="32"/>
        </w:rPr>
      </w:pPr>
      <w:r w:rsidRPr="008223C8">
        <w:rPr>
          <w:rFonts w:eastAsia="仿宋_GB2312" w:hAnsi="宋体" w:cs="宋体" w:hint="eastAsia"/>
          <w:kern w:val="0"/>
          <w:sz w:val="36"/>
          <w:szCs w:val="36"/>
        </w:rPr>
        <w:t>项目负责人（签章）：</w:t>
      </w:r>
      <w:r w:rsidRPr="008223C8">
        <w:rPr>
          <w:rStyle w:val="ad"/>
          <w:rFonts w:ascii="楷体" w:eastAsia="楷体" w:hAnsi="楷体" w:hint="eastAsia"/>
          <w:spacing w:val="-4"/>
          <w:sz w:val="32"/>
          <w:szCs w:val="32"/>
        </w:rPr>
        <w:t>阿冲</w:t>
      </w:r>
    </w:p>
    <w:p w14:paraId="4A5ADF12" w14:textId="77777777" w:rsidR="003D3035" w:rsidRPr="008223C8" w:rsidRDefault="00000000">
      <w:pPr>
        <w:spacing w:line="540" w:lineRule="exact"/>
        <w:ind w:left="273" w:firstLine="567"/>
        <w:rPr>
          <w:rStyle w:val="ad"/>
          <w:rFonts w:ascii="楷体" w:eastAsia="楷体" w:hAnsi="楷体" w:hint="eastAsia"/>
          <w:spacing w:val="-4"/>
          <w:sz w:val="32"/>
          <w:szCs w:val="32"/>
        </w:rPr>
      </w:pPr>
      <w:r w:rsidRPr="008223C8">
        <w:rPr>
          <w:rFonts w:eastAsia="仿宋_GB2312" w:hAnsi="宋体" w:cs="宋体" w:hint="eastAsia"/>
          <w:kern w:val="0"/>
          <w:sz w:val="36"/>
          <w:szCs w:val="36"/>
        </w:rPr>
        <w:t>填报时间：</w:t>
      </w:r>
      <w:r w:rsidRPr="008223C8">
        <w:rPr>
          <w:rStyle w:val="ad"/>
          <w:rFonts w:ascii="楷体" w:eastAsia="楷体" w:hAnsi="楷体" w:hint="eastAsia"/>
          <w:spacing w:val="-4"/>
          <w:sz w:val="32"/>
          <w:szCs w:val="32"/>
        </w:rPr>
        <w:t>2024年04月25日</w:t>
      </w:r>
    </w:p>
    <w:p w14:paraId="1B2CA050" w14:textId="77777777" w:rsidR="003D3035" w:rsidRPr="008223C8" w:rsidRDefault="003D3035">
      <w:pPr>
        <w:spacing w:line="700" w:lineRule="exact"/>
        <w:ind w:firstLineChars="236" w:firstLine="708"/>
        <w:jc w:val="left"/>
        <w:rPr>
          <w:rFonts w:eastAsia="仿宋_GB2312" w:hAnsi="宋体" w:cs="宋体" w:hint="eastAsia"/>
          <w:kern w:val="0"/>
          <w:sz w:val="30"/>
          <w:szCs w:val="30"/>
        </w:rPr>
      </w:pPr>
    </w:p>
    <w:p w14:paraId="1A0EF0AF" w14:textId="77777777" w:rsidR="003D3035" w:rsidRPr="008223C8" w:rsidRDefault="003D3035">
      <w:pPr>
        <w:spacing w:line="540" w:lineRule="exact"/>
        <w:rPr>
          <w:rStyle w:val="ad"/>
          <w:rFonts w:ascii="黑体" w:eastAsia="黑体" w:hAnsi="黑体" w:hint="eastAsia"/>
          <w:b w:val="0"/>
          <w:spacing w:val="-4"/>
          <w:sz w:val="32"/>
          <w:szCs w:val="32"/>
        </w:rPr>
      </w:pPr>
    </w:p>
    <w:p w14:paraId="4A343853" w14:textId="77777777" w:rsidR="003D3035" w:rsidRPr="008223C8" w:rsidRDefault="00000000">
      <w:p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一、基本情况</w:t>
      </w:r>
    </w:p>
    <w:p w14:paraId="50619E52" w14:textId="77777777" w:rsidR="003D3035" w:rsidRPr="008223C8" w:rsidRDefault="00000000">
      <w:pPr>
        <w:spacing w:line="540" w:lineRule="exact"/>
        <w:ind w:firstLine="567"/>
        <w:rPr>
          <w:rStyle w:val="ad"/>
          <w:rFonts w:ascii="楷体" w:eastAsia="楷体" w:hAnsi="楷体" w:hint="eastAsia"/>
          <w:spacing w:val="-4"/>
          <w:sz w:val="32"/>
          <w:szCs w:val="32"/>
        </w:rPr>
      </w:pPr>
      <w:r w:rsidRPr="008223C8">
        <w:rPr>
          <w:rStyle w:val="ad"/>
          <w:rFonts w:ascii="楷体" w:eastAsia="楷体" w:hAnsi="楷体" w:hint="eastAsia"/>
          <w:spacing w:val="-4"/>
          <w:sz w:val="32"/>
          <w:szCs w:val="32"/>
        </w:rPr>
        <w:t>（一）项目概况。</w:t>
      </w:r>
    </w:p>
    <w:p w14:paraId="4C038548"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1.项目背景</w:t>
      </w:r>
      <w:r w:rsidRPr="008223C8">
        <w:rPr>
          <w:rStyle w:val="ad"/>
          <w:rFonts w:ascii="楷体" w:eastAsia="楷体" w:hAnsi="楷体" w:hint="eastAsia"/>
          <w:b w:val="0"/>
          <w:bCs w:val="0"/>
          <w:spacing w:val="-4"/>
          <w:sz w:val="32"/>
          <w:szCs w:val="32"/>
        </w:rPr>
        <w:br/>
        <w:t>《关于进一步做好军队离退休干部移交政府安置管理工作的意见》（中办发﹝2004﹞2号）中指出：“军队退休干部比照安置地国家机关退休公务员参加基本医疗保险和实行公务员医疗补助，享受同职级退休公务员的医疗待遇。军队离休退休干部及离休干部无经济收入家属、遗属的医疗经费，由中央财政按定额拨付，不足部分由地方财政解决”；《财政部 民政部关于印发&lt;退役安置补助资金使用管理办法&gt;的通知》（</w:t>
      </w:r>
      <w:proofErr w:type="gramStart"/>
      <w:r w:rsidRPr="008223C8">
        <w:rPr>
          <w:rStyle w:val="ad"/>
          <w:rFonts w:ascii="楷体" w:eastAsia="楷体" w:hAnsi="楷体" w:hint="eastAsia"/>
          <w:b w:val="0"/>
          <w:bCs w:val="0"/>
          <w:spacing w:val="-4"/>
          <w:sz w:val="32"/>
          <w:szCs w:val="32"/>
        </w:rPr>
        <w:t>财社</w:t>
      </w:r>
      <w:proofErr w:type="gramEnd"/>
      <w:r w:rsidRPr="008223C8">
        <w:rPr>
          <w:rStyle w:val="ad"/>
          <w:rFonts w:ascii="楷体" w:eastAsia="楷体" w:hAnsi="楷体" w:hint="eastAsia"/>
          <w:b w:val="0"/>
          <w:bCs w:val="0"/>
          <w:spacing w:val="-4"/>
          <w:sz w:val="32"/>
          <w:szCs w:val="32"/>
        </w:rPr>
        <w:t>﹝2014﹞187号）中指出：“离退休人员经费主要包括：（三）医疗费，指离退休人员和离退休干部无经济收入家属、遗属医疗保障和医疗补助经费”。为贯彻落实上述政策文件，实现军休干部“老有所养、老有所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”的目标，保障军队建设需要、促进社会和谐稳定，2023年军休所按月为管理的64名军休干部支付医疗费用。</w:t>
      </w:r>
      <w:r w:rsidRPr="008223C8">
        <w:rPr>
          <w:rStyle w:val="ad"/>
          <w:rFonts w:ascii="楷体" w:eastAsia="楷体" w:hAnsi="楷体" w:hint="eastAsia"/>
          <w:b w:val="0"/>
          <w:bCs w:val="0"/>
          <w:spacing w:val="-4"/>
          <w:sz w:val="32"/>
          <w:szCs w:val="32"/>
        </w:rPr>
        <w:br/>
        <w:t>2.主要内容</w:t>
      </w:r>
      <w:r w:rsidRPr="008223C8">
        <w:rPr>
          <w:rStyle w:val="ad"/>
          <w:rFonts w:ascii="楷体" w:eastAsia="楷体" w:hAnsi="楷体" w:hint="eastAsia"/>
          <w:b w:val="0"/>
          <w:bCs w:val="0"/>
          <w:spacing w:val="-4"/>
          <w:sz w:val="32"/>
          <w:szCs w:val="32"/>
        </w:rPr>
        <w:br/>
        <w:t>（1）项目名称：昌吉回族自治州军队离退休干部休养所</w:t>
      </w:r>
      <w:r w:rsidRPr="008223C8">
        <w:rPr>
          <w:rStyle w:val="ad"/>
          <w:rFonts w:ascii="楷体" w:eastAsia="楷体" w:hAnsi="楷体" w:hint="eastAsia"/>
          <w:b w:val="0"/>
          <w:bCs w:val="0"/>
          <w:spacing w:val="-4"/>
          <w:sz w:val="32"/>
          <w:szCs w:val="32"/>
        </w:rPr>
        <w:br/>
        <w:t>（2）项目主要内容：根据国务院、中央军委有关规定，落实军休干部医疗保障工作。为军休干部及时参加基本医疗保险和实行公务员医疗补助并按月缴纳，实现军休干部“老有所养、老有所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”目标，为服务国防和军队现代化建设提供有力的支持。</w:t>
      </w:r>
      <w:r w:rsidRPr="008223C8">
        <w:rPr>
          <w:rStyle w:val="ad"/>
          <w:rFonts w:ascii="楷体" w:eastAsia="楷体" w:hAnsi="楷体" w:hint="eastAsia"/>
          <w:b w:val="0"/>
          <w:bCs w:val="0"/>
          <w:spacing w:val="-4"/>
          <w:sz w:val="32"/>
          <w:szCs w:val="32"/>
        </w:rPr>
        <w:br/>
        <w:t>3.实施情况</w:t>
      </w:r>
      <w:r w:rsidRPr="008223C8">
        <w:rPr>
          <w:rStyle w:val="ad"/>
          <w:rFonts w:ascii="楷体" w:eastAsia="楷体" w:hAnsi="楷体" w:hint="eastAsia"/>
          <w:b w:val="0"/>
          <w:bCs w:val="0"/>
          <w:spacing w:val="-4"/>
          <w:sz w:val="32"/>
          <w:szCs w:val="32"/>
        </w:rPr>
        <w:br/>
        <w:t>实施主体：昌吉回族自治州军队离退休干部休养所。</w:t>
      </w:r>
      <w:r w:rsidRPr="008223C8">
        <w:rPr>
          <w:rStyle w:val="ad"/>
          <w:rFonts w:ascii="楷体" w:eastAsia="楷体" w:hAnsi="楷体" w:hint="eastAsia"/>
          <w:b w:val="0"/>
          <w:bCs w:val="0"/>
          <w:spacing w:val="-4"/>
          <w:sz w:val="32"/>
          <w:szCs w:val="32"/>
        </w:rPr>
        <w:br/>
      </w:r>
      <w:r w:rsidRPr="008223C8">
        <w:rPr>
          <w:rStyle w:val="ad"/>
          <w:rFonts w:ascii="楷体" w:eastAsia="楷体" w:hAnsi="楷体" w:hint="eastAsia"/>
          <w:b w:val="0"/>
          <w:bCs w:val="0"/>
          <w:spacing w:val="-4"/>
          <w:sz w:val="32"/>
          <w:szCs w:val="32"/>
        </w:rPr>
        <w:lastRenderedPageBreak/>
        <w:t>实施时间：本项目实施周期为2023年1月-2023年12月。</w:t>
      </w:r>
      <w:r w:rsidRPr="008223C8">
        <w:rPr>
          <w:rStyle w:val="ad"/>
          <w:rFonts w:ascii="楷体" w:eastAsia="楷体" w:hAnsi="楷体" w:hint="eastAsia"/>
          <w:b w:val="0"/>
          <w:bCs w:val="0"/>
          <w:spacing w:val="-4"/>
          <w:sz w:val="32"/>
          <w:szCs w:val="32"/>
        </w:rPr>
        <w:br/>
        <w:t>实施情况：2023年1月至12月，根据国务院、中央军委有关规定，认真贯彻落实64名军队离退休干部（士官）医疗保障政策，每月按照军休干部工资基数计算基本医疗保险和实行公务员医疗补助费用，并按月进行缴纳。实现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”目标，为服务国防和军队现代化建设提供有力的支持，保障军队建设需要、促进社会和谐稳定。</w:t>
      </w:r>
      <w:r w:rsidRPr="008223C8">
        <w:rPr>
          <w:rStyle w:val="ad"/>
          <w:rFonts w:ascii="楷体" w:eastAsia="楷体" w:hAnsi="楷体" w:hint="eastAsia"/>
          <w:b w:val="0"/>
          <w:bCs w:val="0"/>
          <w:spacing w:val="-4"/>
          <w:sz w:val="32"/>
          <w:szCs w:val="32"/>
        </w:rPr>
        <w:br/>
        <w:t>4.项目实施主体</w:t>
      </w:r>
      <w:r w:rsidRPr="008223C8">
        <w:rPr>
          <w:rStyle w:val="ad"/>
          <w:rFonts w:ascii="楷体" w:eastAsia="楷体" w:hAnsi="楷体" w:hint="eastAsia"/>
          <w:b w:val="0"/>
          <w:bCs w:val="0"/>
          <w:spacing w:val="-4"/>
          <w:sz w:val="32"/>
          <w:szCs w:val="32"/>
        </w:rPr>
        <w:br/>
        <w:t>（1）主要职能</w:t>
      </w:r>
      <w:r w:rsidRPr="008223C8">
        <w:rPr>
          <w:rStyle w:val="ad"/>
          <w:rFonts w:ascii="楷体" w:eastAsia="楷体" w:hAnsi="楷体" w:hint="eastAsia"/>
          <w:b w:val="0"/>
          <w:bCs w:val="0"/>
          <w:spacing w:val="-4"/>
          <w:sz w:val="32"/>
          <w:szCs w:val="32"/>
        </w:rPr>
        <w:br/>
        <w:t>按照有关规定，接受安置军队离退休干部，做好相应的服务保障工作。</w:t>
      </w:r>
      <w:r w:rsidRPr="008223C8">
        <w:rPr>
          <w:rStyle w:val="ad"/>
          <w:rFonts w:ascii="楷体" w:eastAsia="楷体" w:hAnsi="楷体" w:hint="eastAsia"/>
          <w:b w:val="0"/>
          <w:bCs w:val="0"/>
          <w:spacing w:val="-4"/>
          <w:sz w:val="32"/>
          <w:szCs w:val="32"/>
        </w:rPr>
        <w:br/>
        <w:t>（2）机构设置情况</w:t>
      </w:r>
      <w:r w:rsidRPr="008223C8">
        <w:rPr>
          <w:rStyle w:val="ad"/>
          <w:rFonts w:ascii="楷体" w:eastAsia="楷体" w:hAnsi="楷体" w:hint="eastAsia"/>
          <w:b w:val="0"/>
          <w:bCs w:val="0"/>
          <w:spacing w:val="-4"/>
          <w:sz w:val="32"/>
          <w:szCs w:val="32"/>
        </w:rPr>
        <w:br/>
        <w:t>军队离退休干部休养所下列内设机构业务室、财务室。</w:t>
      </w:r>
      <w:r w:rsidRPr="008223C8">
        <w:rPr>
          <w:rStyle w:val="ad"/>
          <w:rFonts w:ascii="楷体" w:eastAsia="楷体" w:hAnsi="楷体" w:hint="eastAsia"/>
          <w:b w:val="0"/>
          <w:bCs w:val="0"/>
          <w:spacing w:val="-4"/>
          <w:sz w:val="32"/>
          <w:szCs w:val="32"/>
        </w:rPr>
        <w:br/>
        <w:t>5.资金投入和使用情况</w:t>
      </w:r>
      <w:r w:rsidRPr="008223C8">
        <w:rPr>
          <w:rStyle w:val="ad"/>
          <w:rFonts w:ascii="楷体" w:eastAsia="楷体" w:hAnsi="楷体" w:hint="eastAsia"/>
          <w:b w:val="0"/>
          <w:bCs w:val="0"/>
          <w:spacing w:val="-4"/>
          <w:sz w:val="32"/>
          <w:szCs w:val="32"/>
        </w:rPr>
        <w:br/>
        <w:t>（1）项目资金安排落实、总投入等情况分析</w:t>
      </w:r>
      <w:r w:rsidRPr="008223C8">
        <w:rPr>
          <w:rStyle w:val="ad"/>
          <w:rFonts w:ascii="楷体" w:eastAsia="楷体" w:hAnsi="楷体" w:hint="eastAsia"/>
          <w:b w:val="0"/>
          <w:bCs w:val="0"/>
          <w:spacing w:val="-4"/>
          <w:sz w:val="32"/>
          <w:szCs w:val="32"/>
        </w:rPr>
        <w:br/>
        <w:t>本项目预算安排总额为60.00万元，资金来源为本级部门预算，其中：财政资金60.00万元，其他资金0.00万元，2023年实际收到预算资金60.00万元，预算资金到位率为100.00%。</w:t>
      </w:r>
      <w:r w:rsidRPr="008223C8">
        <w:rPr>
          <w:rStyle w:val="ad"/>
          <w:rFonts w:ascii="楷体" w:eastAsia="楷体" w:hAnsi="楷体" w:hint="eastAsia"/>
          <w:b w:val="0"/>
          <w:bCs w:val="0"/>
          <w:spacing w:val="-4"/>
          <w:sz w:val="32"/>
          <w:szCs w:val="32"/>
        </w:rPr>
        <w:br/>
        <w:t>（2）项目资金实际使用情况分析</w:t>
      </w:r>
      <w:r w:rsidRPr="008223C8">
        <w:rPr>
          <w:rStyle w:val="ad"/>
          <w:rFonts w:ascii="楷体" w:eastAsia="楷体" w:hAnsi="楷体" w:hint="eastAsia"/>
          <w:b w:val="0"/>
          <w:bCs w:val="0"/>
          <w:spacing w:val="-4"/>
          <w:sz w:val="32"/>
          <w:szCs w:val="32"/>
        </w:rPr>
        <w:br/>
        <w:t>截至2023年12月31日，本项目实际支付资金60.00万元，预算执行率100.00%。本项目资金主要用于支付64名军队离退休干部（士官）</w:t>
      </w:r>
      <w:proofErr w:type="gramStart"/>
      <w:r w:rsidRPr="008223C8">
        <w:rPr>
          <w:rStyle w:val="ad"/>
          <w:rFonts w:ascii="楷体" w:eastAsia="楷体" w:hAnsi="楷体" w:hint="eastAsia"/>
          <w:b w:val="0"/>
          <w:bCs w:val="0"/>
          <w:spacing w:val="-4"/>
          <w:sz w:val="32"/>
          <w:szCs w:val="32"/>
        </w:rPr>
        <w:t>本医疗</w:t>
      </w:r>
      <w:proofErr w:type="gramEnd"/>
      <w:r w:rsidRPr="008223C8">
        <w:rPr>
          <w:rStyle w:val="ad"/>
          <w:rFonts w:ascii="楷体" w:eastAsia="楷体" w:hAnsi="楷体" w:hint="eastAsia"/>
          <w:b w:val="0"/>
          <w:bCs w:val="0"/>
          <w:spacing w:val="-4"/>
          <w:sz w:val="32"/>
          <w:szCs w:val="32"/>
        </w:rPr>
        <w:t>保险和实行公务员医疗补助费用60.00万元。</w:t>
      </w:r>
    </w:p>
    <w:p w14:paraId="3E1CFEA9" w14:textId="77777777" w:rsidR="003D3035" w:rsidRPr="008223C8" w:rsidRDefault="00000000">
      <w:pPr>
        <w:spacing w:line="540" w:lineRule="exact"/>
        <w:ind w:firstLine="567"/>
        <w:rPr>
          <w:rStyle w:val="ad"/>
          <w:rFonts w:ascii="楷体" w:eastAsia="楷体" w:hAnsi="楷体" w:hint="eastAsia"/>
          <w:spacing w:val="-4"/>
          <w:sz w:val="32"/>
          <w:szCs w:val="32"/>
        </w:rPr>
      </w:pPr>
      <w:r w:rsidRPr="008223C8">
        <w:rPr>
          <w:rStyle w:val="ad"/>
          <w:rFonts w:ascii="楷体" w:eastAsia="楷体" w:hAnsi="楷体" w:hint="eastAsia"/>
          <w:spacing w:val="-4"/>
          <w:sz w:val="32"/>
          <w:szCs w:val="32"/>
        </w:rPr>
        <w:t>（二）项目绩效目标</w:t>
      </w:r>
    </w:p>
    <w:p w14:paraId="79627B9F"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1.总体目标</w:t>
      </w:r>
      <w:r w:rsidRPr="008223C8">
        <w:rPr>
          <w:rStyle w:val="ad"/>
          <w:rFonts w:ascii="楷体" w:eastAsia="楷体" w:hAnsi="楷体" w:hint="eastAsia"/>
          <w:b w:val="0"/>
          <w:bCs w:val="0"/>
          <w:spacing w:val="-4"/>
          <w:sz w:val="32"/>
          <w:szCs w:val="32"/>
        </w:rPr>
        <w:br/>
        <w:t>根据国务院、中央军委有关规定，落实军休干部医疗保障工作。</w:t>
      </w:r>
      <w:r w:rsidRPr="008223C8">
        <w:rPr>
          <w:rStyle w:val="ad"/>
          <w:rFonts w:ascii="楷体" w:eastAsia="楷体" w:hAnsi="楷体" w:hint="eastAsia"/>
          <w:b w:val="0"/>
          <w:bCs w:val="0"/>
          <w:spacing w:val="-4"/>
          <w:sz w:val="32"/>
          <w:szCs w:val="32"/>
        </w:rPr>
        <w:lastRenderedPageBreak/>
        <w:t>为军队离退休干部及时参加基本医疗保险和实行公务员医疗补助，并按月进行缴纳，不断提升服务保障能力，增强军队离退休人员获得感、幸福感，实现了军休干部“老有所养、老有所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”目标，切实保障医疗待遇为服务国防和军队现代化建设提供有力的支持。</w:t>
      </w:r>
      <w:r w:rsidRPr="008223C8">
        <w:rPr>
          <w:rStyle w:val="ad"/>
          <w:rFonts w:ascii="楷体" w:eastAsia="楷体" w:hAnsi="楷体" w:hint="eastAsia"/>
          <w:b w:val="0"/>
          <w:bCs w:val="0"/>
          <w:spacing w:val="-4"/>
          <w:sz w:val="32"/>
          <w:szCs w:val="32"/>
        </w:rPr>
        <w:br/>
        <w:t>2.阶段性目标</w:t>
      </w:r>
      <w:r w:rsidRPr="008223C8">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sidRPr="008223C8">
        <w:rPr>
          <w:rStyle w:val="ad"/>
          <w:rFonts w:ascii="楷体" w:eastAsia="楷体" w:hAnsi="楷体" w:hint="eastAsia"/>
          <w:b w:val="0"/>
          <w:bCs w:val="0"/>
          <w:spacing w:val="-4"/>
          <w:sz w:val="32"/>
          <w:szCs w:val="32"/>
        </w:rPr>
        <w:br/>
        <w:t>（1）项目产出指标</w:t>
      </w:r>
      <w:r w:rsidRPr="008223C8">
        <w:rPr>
          <w:rStyle w:val="ad"/>
          <w:rFonts w:ascii="楷体" w:eastAsia="楷体" w:hAnsi="楷体" w:hint="eastAsia"/>
          <w:b w:val="0"/>
          <w:bCs w:val="0"/>
          <w:spacing w:val="-4"/>
          <w:sz w:val="32"/>
          <w:szCs w:val="32"/>
        </w:rPr>
        <w:br/>
        <w:t>①数量指标</w:t>
      </w:r>
      <w:r w:rsidRPr="008223C8">
        <w:rPr>
          <w:rStyle w:val="ad"/>
          <w:rFonts w:ascii="楷体" w:eastAsia="楷体" w:hAnsi="楷体" w:hint="eastAsia"/>
          <w:b w:val="0"/>
          <w:bCs w:val="0"/>
          <w:spacing w:val="-4"/>
          <w:sz w:val="32"/>
          <w:szCs w:val="32"/>
        </w:rPr>
        <w:br/>
        <w:t>“军队移交政府离退休人员”指标，预期指标值为“64人”；</w:t>
      </w:r>
      <w:r w:rsidRPr="008223C8">
        <w:rPr>
          <w:rStyle w:val="ad"/>
          <w:rFonts w:ascii="楷体" w:eastAsia="楷体" w:hAnsi="楷体" w:hint="eastAsia"/>
          <w:b w:val="0"/>
          <w:bCs w:val="0"/>
          <w:spacing w:val="-4"/>
          <w:sz w:val="32"/>
          <w:szCs w:val="32"/>
        </w:rPr>
        <w:br/>
        <w:t>②质量指标</w:t>
      </w:r>
      <w:r w:rsidRPr="008223C8">
        <w:rPr>
          <w:rStyle w:val="ad"/>
          <w:rFonts w:ascii="楷体" w:eastAsia="楷体" w:hAnsi="楷体" w:hint="eastAsia"/>
          <w:b w:val="0"/>
          <w:bCs w:val="0"/>
          <w:spacing w:val="-4"/>
          <w:sz w:val="32"/>
          <w:szCs w:val="32"/>
        </w:rPr>
        <w:br/>
        <w:t>“军休干部医疗补助落实率”指标，预期指标值为“100.00%”；</w:t>
      </w:r>
      <w:r w:rsidRPr="008223C8">
        <w:rPr>
          <w:rStyle w:val="ad"/>
          <w:rFonts w:ascii="楷体" w:eastAsia="楷体" w:hAnsi="楷体" w:hint="eastAsia"/>
          <w:b w:val="0"/>
          <w:bCs w:val="0"/>
          <w:spacing w:val="-4"/>
          <w:sz w:val="32"/>
          <w:szCs w:val="32"/>
        </w:rPr>
        <w:br/>
        <w:t>③时效指标</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（2）项目成本指标</w:t>
      </w:r>
      <w:r w:rsidRPr="008223C8">
        <w:rPr>
          <w:rStyle w:val="ad"/>
          <w:rFonts w:ascii="楷体" w:eastAsia="楷体" w:hAnsi="楷体" w:hint="eastAsia"/>
          <w:b w:val="0"/>
          <w:bCs w:val="0"/>
          <w:spacing w:val="-4"/>
          <w:sz w:val="32"/>
          <w:szCs w:val="32"/>
        </w:rPr>
        <w:br/>
        <w:t>①经济成本指标</w:t>
      </w:r>
      <w:r w:rsidRPr="008223C8">
        <w:rPr>
          <w:rStyle w:val="ad"/>
          <w:rFonts w:ascii="楷体" w:eastAsia="楷体" w:hAnsi="楷体" w:hint="eastAsia"/>
          <w:b w:val="0"/>
          <w:bCs w:val="0"/>
          <w:spacing w:val="-4"/>
          <w:sz w:val="32"/>
          <w:szCs w:val="32"/>
        </w:rPr>
        <w:br/>
        <w:t>“军休干部月缴费”指标，预期指标值为“小于等于8.00万元”；</w:t>
      </w:r>
      <w:r w:rsidRPr="008223C8">
        <w:rPr>
          <w:rStyle w:val="ad"/>
          <w:rFonts w:ascii="楷体" w:eastAsia="楷体" w:hAnsi="楷体" w:hint="eastAsia"/>
          <w:b w:val="0"/>
          <w:bCs w:val="0"/>
          <w:spacing w:val="-4"/>
          <w:sz w:val="32"/>
          <w:szCs w:val="32"/>
        </w:rPr>
        <w:br/>
        <w:t>“全年军休干部当地财政保障配套单位缴费金额”指标，预期指</w:t>
      </w:r>
      <w:r w:rsidRPr="008223C8">
        <w:rPr>
          <w:rStyle w:val="ad"/>
          <w:rFonts w:ascii="楷体" w:eastAsia="楷体" w:hAnsi="楷体" w:hint="eastAsia"/>
          <w:b w:val="0"/>
          <w:bCs w:val="0"/>
          <w:spacing w:val="-4"/>
          <w:sz w:val="32"/>
          <w:szCs w:val="32"/>
        </w:rPr>
        <w:lastRenderedPageBreak/>
        <w:t>标值为“等于60.00万元”；</w:t>
      </w:r>
      <w:r w:rsidRPr="008223C8">
        <w:rPr>
          <w:rStyle w:val="ad"/>
          <w:rFonts w:ascii="楷体" w:eastAsia="楷体" w:hAnsi="楷体" w:hint="eastAsia"/>
          <w:b w:val="0"/>
          <w:bCs w:val="0"/>
          <w:spacing w:val="-4"/>
          <w:sz w:val="32"/>
          <w:szCs w:val="32"/>
        </w:rPr>
        <w:br/>
        <w:t>②社会成本指标</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③生态环境成本指标</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（3）项目效益指标</w:t>
      </w:r>
      <w:r w:rsidRPr="008223C8">
        <w:rPr>
          <w:rStyle w:val="ad"/>
          <w:rFonts w:ascii="楷体" w:eastAsia="楷体" w:hAnsi="楷体" w:hint="eastAsia"/>
          <w:b w:val="0"/>
          <w:bCs w:val="0"/>
          <w:spacing w:val="-4"/>
          <w:sz w:val="32"/>
          <w:szCs w:val="32"/>
        </w:rPr>
        <w:br/>
        <w:t>①经济效益指标</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②社会效益指标</w:t>
      </w:r>
      <w:r w:rsidRPr="008223C8">
        <w:rPr>
          <w:rStyle w:val="ad"/>
          <w:rFonts w:ascii="楷体" w:eastAsia="楷体" w:hAnsi="楷体" w:hint="eastAsia"/>
          <w:b w:val="0"/>
          <w:bCs w:val="0"/>
          <w:spacing w:val="-4"/>
          <w:sz w:val="32"/>
          <w:szCs w:val="32"/>
        </w:rPr>
        <w:br/>
        <w:t>“ 军队离退休人员获得感、幸福感”指标，预期指标值为“提高”；</w:t>
      </w:r>
      <w:r w:rsidRPr="008223C8">
        <w:rPr>
          <w:rStyle w:val="ad"/>
          <w:rFonts w:ascii="楷体" w:eastAsia="楷体" w:hAnsi="楷体" w:hint="eastAsia"/>
          <w:b w:val="0"/>
          <w:bCs w:val="0"/>
          <w:spacing w:val="-4"/>
          <w:sz w:val="32"/>
          <w:szCs w:val="32"/>
        </w:rPr>
        <w:br/>
        <w:t>“切实保障医疗待遇”指标，预期指标值为“保障”；</w:t>
      </w:r>
      <w:r w:rsidRPr="008223C8">
        <w:rPr>
          <w:rStyle w:val="ad"/>
          <w:rFonts w:ascii="楷体" w:eastAsia="楷体" w:hAnsi="楷体" w:hint="eastAsia"/>
          <w:b w:val="0"/>
          <w:bCs w:val="0"/>
          <w:spacing w:val="-4"/>
          <w:sz w:val="32"/>
          <w:szCs w:val="32"/>
        </w:rPr>
        <w:br/>
        <w:t>③生态效益指标</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（4）项目满意度指标</w:t>
      </w:r>
      <w:r w:rsidRPr="008223C8">
        <w:rPr>
          <w:rStyle w:val="ad"/>
          <w:rFonts w:ascii="楷体" w:eastAsia="楷体" w:hAnsi="楷体" w:hint="eastAsia"/>
          <w:b w:val="0"/>
          <w:bCs w:val="0"/>
          <w:spacing w:val="-4"/>
          <w:sz w:val="32"/>
          <w:szCs w:val="32"/>
        </w:rPr>
        <w:br/>
        <w:t>①满意度指标</w:t>
      </w:r>
      <w:r w:rsidRPr="008223C8">
        <w:rPr>
          <w:rStyle w:val="ad"/>
          <w:rFonts w:ascii="楷体" w:eastAsia="楷体" w:hAnsi="楷体" w:hint="eastAsia"/>
          <w:b w:val="0"/>
          <w:bCs w:val="0"/>
          <w:spacing w:val="-4"/>
          <w:sz w:val="32"/>
          <w:szCs w:val="32"/>
        </w:rPr>
        <w:br/>
        <w:t>“军休干部满意度”指标，预期指标值为“大于等于95.00%”。</w:t>
      </w:r>
    </w:p>
    <w:p w14:paraId="522D87FC" w14:textId="77777777" w:rsidR="003D3035" w:rsidRPr="008223C8" w:rsidRDefault="00000000">
      <w:p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二、绩效评价工作开展情况</w:t>
      </w:r>
    </w:p>
    <w:p w14:paraId="37C6A6E3" w14:textId="77777777" w:rsidR="003D3035" w:rsidRPr="008223C8" w:rsidRDefault="00000000">
      <w:pPr>
        <w:spacing w:line="540" w:lineRule="exact"/>
        <w:ind w:firstLineChars="181" w:firstLine="567"/>
        <w:rPr>
          <w:rStyle w:val="ad"/>
          <w:rFonts w:ascii="楷体" w:eastAsia="楷体" w:hAnsi="楷体" w:hint="eastAsia"/>
          <w:spacing w:val="-4"/>
          <w:sz w:val="32"/>
          <w:szCs w:val="32"/>
        </w:rPr>
      </w:pPr>
      <w:r w:rsidRPr="008223C8">
        <w:rPr>
          <w:rStyle w:val="ad"/>
          <w:rFonts w:ascii="楷体" w:eastAsia="楷体" w:hAnsi="楷体" w:hint="eastAsia"/>
          <w:spacing w:val="-4"/>
          <w:sz w:val="32"/>
          <w:szCs w:val="32"/>
        </w:rPr>
        <w:t>（一）绩效评价目的、对象和范围</w:t>
      </w:r>
    </w:p>
    <w:p w14:paraId="5AFD3239"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1.绩效评价的目的</w:t>
      </w:r>
      <w:r w:rsidRPr="008223C8">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项目经验、改</w:t>
      </w:r>
      <w:r w:rsidRPr="008223C8">
        <w:rPr>
          <w:rStyle w:val="ad"/>
          <w:rFonts w:ascii="楷体" w:eastAsia="楷体" w:hAnsi="楷体" w:hint="eastAsia"/>
          <w:b w:val="0"/>
          <w:bCs w:val="0"/>
          <w:spacing w:val="-4"/>
          <w:sz w:val="32"/>
          <w:szCs w:val="32"/>
        </w:rPr>
        <w:lastRenderedPageBreak/>
        <w:t>进军休干部医疗保障服务工作，旨在评价本项目前期审批、实施过程及实施效果，促进我单位预算管理不断完善，加快绩效目标的实现，保证财政资金有效、合理使用。</w:t>
      </w:r>
      <w:r w:rsidRPr="008223C8">
        <w:rPr>
          <w:rStyle w:val="ad"/>
          <w:rFonts w:ascii="楷体" w:eastAsia="楷体" w:hAnsi="楷体" w:hint="eastAsia"/>
          <w:b w:val="0"/>
          <w:bCs w:val="0"/>
          <w:spacing w:val="-4"/>
          <w:sz w:val="32"/>
          <w:szCs w:val="32"/>
        </w:rPr>
        <w:br/>
        <w:t>2.绩效评价对象</w:t>
      </w:r>
      <w:r w:rsidRPr="008223C8">
        <w:rPr>
          <w:rStyle w:val="ad"/>
          <w:rFonts w:ascii="楷体" w:eastAsia="楷体" w:hAnsi="楷体" w:hint="eastAsia"/>
          <w:b w:val="0"/>
          <w:bCs w:val="0"/>
          <w:spacing w:val="-4"/>
          <w:sz w:val="32"/>
          <w:szCs w:val="32"/>
        </w:rPr>
        <w:br/>
      </w:r>
      <w:proofErr w:type="gramStart"/>
      <w:r w:rsidRPr="008223C8">
        <w:rPr>
          <w:rStyle w:val="ad"/>
          <w:rFonts w:ascii="楷体" w:eastAsia="楷体" w:hAnsi="楷体" w:hint="eastAsia"/>
          <w:b w:val="0"/>
          <w:bCs w:val="0"/>
          <w:spacing w:val="-4"/>
          <w:sz w:val="32"/>
          <w:szCs w:val="32"/>
        </w:rPr>
        <w:t>此次我</w:t>
      </w:r>
      <w:proofErr w:type="gramEnd"/>
      <w:r w:rsidRPr="008223C8">
        <w:rPr>
          <w:rStyle w:val="ad"/>
          <w:rFonts w:ascii="楷体" w:eastAsia="楷体" w:hAnsi="楷体" w:hint="eastAsia"/>
          <w:b w:val="0"/>
          <w:bCs w:val="0"/>
          <w:spacing w:val="-4"/>
          <w:sz w:val="32"/>
          <w:szCs w:val="32"/>
        </w:rPr>
        <w:t>单位根据《财政支出绩效评价管理暂行办法》（财预〔2020〕10号）文件要求实施评价工作，本次评价对象为军队离退休人员医疗保险</w:t>
      </w:r>
      <w:r w:rsidRPr="008223C8">
        <w:rPr>
          <w:rStyle w:val="ad"/>
          <w:rFonts w:ascii="楷体" w:eastAsia="楷体" w:hAnsi="楷体" w:hint="eastAsia"/>
          <w:b w:val="0"/>
          <w:bCs w:val="0"/>
          <w:spacing w:val="-4"/>
          <w:sz w:val="32"/>
          <w:szCs w:val="32"/>
        </w:rPr>
        <w:br/>
        <w:t>项目，评价核心为项目资金、项目产出、项目效益。</w:t>
      </w:r>
      <w:r w:rsidRPr="008223C8">
        <w:rPr>
          <w:rStyle w:val="ad"/>
          <w:rFonts w:ascii="楷体" w:eastAsia="楷体" w:hAnsi="楷体" w:hint="eastAsia"/>
          <w:b w:val="0"/>
          <w:bCs w:val="0"/>
          <w:spacing w:val="-4"/>
          <w:sz w:val="32"/>
          <w:szCs w:val="32"/>
        </w:rPr>
        <w:br/>
        <w:t>3.绩效评价范围</w:t>
      </w:r>
      <w:r w:rsidRPr="008223C8">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sidRPr="008223C8">
        <w:rPr>
          <w:rStyle w:val="ad"/>
          <w:rFonts w:ascii="楷体" w:eastAsia="楷体" w:hAnsi="楷体" w:hint="eastAsia"/>
          <w:b w:val="0"/>
          <w:bCs w:val="0"/>
          <w:spacing w:val="-4"/>
          <w:sz w:val="32"/>
          <w:szCs w:val="32"/>
        </w:rPr>
        <w:br/>
        <w:t>4.绩效评价依据</w:t>
      </w:r>
      <w:r w:rsidRPr="008223C8">
        <w:rPr>
          <w:rStyle w:val="ad"/>
          <w:rFonts w:ascii="楷体" w:eastAsia="楷体" w:hAnsi="楷体" w:hint="eastAsia"/>
          <w:b w:val="0"/>
          <w:bCs w:val="0"/>
          <w:spacing w:val="-4"/>
          <w:sz w:val="32"/>
          <w:szCs w:val="32"/>
        </w:rPr>
        <w:br/>
        <w:t>(1)《中华人民共和国预算法》；</w:t>
      </w:r>
      <w:r w:rsidRPr="008223C8">
        <w:rPr>
          <w:rStyle w:val="ad"/>
          <w:rFonts w:ascii="楷体" w:eastAsia="楷体" w:hAnsi="楷体" w:hint="eastAsia"/>
          <w:b w:val="0"/>
          <w:bCs w:val="0"/>
          <w:spacing w:val="-4"/>
          <w:sz w:val="32"/>
          <w:szCs w:val="32"/>
        </w:rPr>
        <w:br/>
        <w:t>(2)《中共中央国务院关于全面实施预算绩效管理的意见》（中发〔2018〕34号）；</w:t>
      </w:r>
      <w:r w:rsidRPr="008223C8">
        <w:rPr>
          <w:rStyle w:val="ad"/>
          <w:rFonts w:ascii="楷体" w:eastAsia="楷体" w:hAnsi="楷体" w:hint="eastAsia"/>
          <w:b w:val="0"/>
          <w:bCs w:val="0"/>
          <w:spacing w:val="-4"/>
          <w:sz w:val="32"/>
          <w:szCs w:val="32"/>
        </w:rPr>
        <w:br/>
        <w:t>(3)《项目支出绩效评价管理办法》（财预〔2020〕10号）；</w:t>
      </w:r>
      <w:r w:rsidRPr="008223C8">
        <w:rPr>
          <w:rStyle w:val="ad"/>
          <w:rFonts w:ascii="楷体" w:eastAsia="楷体" w:hAnsi="楷体" w:hint="eastAsia"/>
          <w:b w:val="0"/>
          <w:bCs w:val="0"/>
          <w:spacing w:val="-4"/>
          <w:sz w:val="32"/>
          <w:szCs w:val="32"/>
        </w:rPr>
        <w:br/>
        <w:t>(4)《自治区财政支出绩效评价管理暂行办法》（新财预〔2018〕189号）；</w:t>
      </w:r>
      <w:r w:rsidRPr="008223C8">
        <w:rPr>
          <w:rStyle w:val="ad"/>
          <w:rFonts w:ascii="楷体" w:eastAsia="楷体" w:hAnsi="楷体" w:hint="eastAsia"/>
          <w:b w:val="0"/>
          <w:bCs w:val="0"/>
          <w:spacing w:val="-4"/>
          <w:sz w:val="32"/>
          <w:szCs w:val="32"/>
        </w:rPr>
        <w:br/>
        <w:t>(5)《关于进一步做好军队离退休干部移交政府安置管理工作的意见》（中办发﹝2004﹞2号）；</w:t>
      </w:r>
      <w:r w:rsidRPr="008223C8">
        <w:rPr>
          <w:rStyle w:val="ad"/>
          <w:rFonts w:ascii="楷体" w:eastAsia="楷体" w:hAnsi="楷体" w:hint="eastAsia"/>
          <w:b w:val="0"/>
          <w:bCs w:val="0"/>
          <w:spacing w:val="-4"/>
          <w:sz w:val="32"/>
          <w:szCs w:val="32"/>
        </w:rPr>
        <w:br/>
        <w:t>(6)《财政部 民政部关于印发&lt;退役安置补助资金使用管理办法&gt;的通知》（</w:t>
      </w:r>
      <w:proofErr w:type="gramStart"/>
      <w:r w:rsidRPr="008223C8">
        <w:rPr>
          <w:rStyle w:val="ad"/>
          <w:rFonts w:ascii="楷体" w:eastAsia="楷体" w:hAnsi="楷体" w:hint="eastAsia"/>
          <w:b w:val="0"/>
          <w:bCs w:val="0"/>
          <w:spacing w:val="-4"/>
          <w:sz w:val="32"/>
          <w:szCs w:val="32"/>
        </w:rPr>
        <w:t>财社</w:t>
      </w:r>
      <w:proofErr w:type="gramEnd"/>
      <w:r w:rsidRPr="008223C8">
        <w:rPr>
          <w:rStyle w:val="ad"/>
          <w:rFonts w:ascii="楷体" w:eastAsia="楷体" w:hAnsi="楷体" w:hint="eastAsia"/>
          <w:b w:val="0"/>
          <w:bCs w:val="0"/>
          <w:spacing w:val="-4"/>
          <w:sz w:val="32"/>
          <w:szCs w:val="32"/>
        </w:rPr>
        <w:t>﹝2014﹞187号）；</w:t>
      </w:r>
      <w:r w:rsidRPr="008223C8">
        <w:rPr>
          <w:rStyle w:val="ad"/>
          <w:rFonts w:ascii="楷体" w:eastAsia="楷体" w:hAnsi="楷体" w:hint="eastAsia"/>
          <w:b w:val="0"/>
          <w:bCs w:val="0"/>
          <w:spacing w:val="-4"/>
          <w:sz w:val="32"/>
          <w:szCs w:val="32"/>
        </w:rPr>
        <w:br/>
        <w:t>（7）项目其他相关资料。</w:t>
      </w:r>
    </w:p>
    <w:p w14:paraId="3E7C93CB" w14:textId="77777777" w:rsidR="003D3035" w:rsidRPr="008223C8" w:rsidRDefault="00000000">
      <w:pPr>
        <w:spacing w:line="540" w:lineRule="exact"/>
        <w:ind w:firstLine="567"/>
        <w:rPr>
          <w:rStyle w:val="ad"/>
          <w:rFonts w:ascii="楷体" w:eastAsia="楷体" w:hAnsi="楷体" w:hint="eastAsia"/>
          <w:spacing w:val="-4"/>
          <w:sz w:val="32"/>
          <w:szCs w:val="32"/>
        </w:rPr>
      </w:pPr>
      <w:r w:rsidRPr="008223C8">
        <w:rPr>
          <w:rStyle w:val="ad"/>
          <w:rFonts w:ascii="楷体" w:eastAsia="楷体" w:hAnsi="楷体" w:hint="eastAsia"/>
          <w:spacing w:val="-4"/>
          <w:sz w:val="32"/>
          <w:szCs w:val="32"/>
        </w:rPr>
        <w:lastRenderedPageBreak/>
        <w:t>（二）绩效评价原则、评价指标体系、评价方法、评价标准</w:t>
      </w:r>
    </w:p>
    <w:p w14:paraId="4C3E997A"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1.绩效评价原则</w:t>
      </w:r>
      <w:r w:rsidRPr="008223C8">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sidRPr="008223C8">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8223C8">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8223C8">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8223C8">
        <w:rPr>
          <w:rStyle w:val="ad"/>
          <w:rFonts w:ascii="楷体" w:eastAsia="楷体" w:hAnsi="楷体" w:hint="eastAsia"/>
          <w:b w:val="0"/>
          <w:bCs w:val="0"/>
          <w:spacing w:val="-4"/>
          <w:sz w:val="32"/>
          <w:szCs w:val="32"/>
        </w:rPr>
        <w:br/>
        <w:t>（4）公开透明。绩效评价结果应依法依规公开，并自觉接受社会监督。</w:t>
      </w:r>
      <w:r w:rsidRPr="008223C8">
        <w:rPr>
          <w:rStyle w:val="ad"/>
          <w:rFonts w:ascii="楷体" w:eastAsia="楷体" w:hAnsi="楷体" w:hint="eastAsia"/>
          <w:b w:val="0"/>
          <w:bCs w:val="0"/>
          <w:spacing w:val="-4"/>
          <w:sz w:val="32"/>
          <w:szCs w:val="32"/>
        </w:rPr>
        <w:br/>
        <w:t>2.绩效评价指标体系</w:t>
      </w:r>
      <w:r w:rsidRPr="008223C8">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w:t>
      </w:r>
      <w:r w:rsidRPr="008223C8">
        <w:rPr>
          <w:rStyle w:val="ad"/>
          <w:rFonts w:ascii="楷体" w:eastAsia="楷体" w:hAnsi="楷体" w:hint="eastAsia"/>
          <w:b w:val="0"/>
          <w:bCs w:val="0"/>
          <w:spacing w:val="-4"/>
          <w:sz w:val="32"/>
          <w:szCs w:val="32"/>
        </w:rPr>
        <w:lastRenderedPageBreak/>
        <w:t>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21.00%）、过程指标（19.00%）、产出指标（30.00%）、效益指标（30.00%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w:t>
      </w:r>
      <w:proofErr w:type="gramStart"/>
      <w:r w:rsidRPr="008223C8">
        <w:rPr>
          <w:rStyle w:val="ad"/>
          <w:rFonts w:ascii="楷体" w:eastAsia="楷体" w:hAnsi="楷体" w:hint="eastAsia"/>
          <w:b w:val="0"/>
          <w:bCs w:val="0"/>
          <w:spacing w:val="-4"/>
          <w:sz w:val="32"/>
          <w:szCs w:val="32"/>
        </w:rPr>
        <w:t>绩效评价绩效评价</w:t>
      </w:r>
      <w:proofErr w:type="gramEnd"/>
      <w:r w:rsidRPr="008223C8">
        <w:rPr>
          <w:rStyle w:val="ad"/>
          <w:rFonts w:ascii="楷体" w:eastAsia="楷体" w:hAnsi="楷体" w:hint="eastAsia"/>
          <w:b w:val="0"/>
          <w:bCs w:val="0"/>
          <w:spacing w:val="-4"/>
          <w:sz w:val="32"/>
          <w:szCs w:val="32"/>
        </w:rPr>
        <w:t>体系”。</w:t>
      </w:r>
      <w:r w:rsidRPr="008223C8">
        <w:rPr>
          <w:rStyle w:val="ad"/>
          <w:rFonts w:ascii="楷体" w:eastAsia="楷体" w:hAnsi="楷体" w:hint="eastAsia"/>
          <w:b w:val="0"/>
          <w:bCs w:val="0"/>
          <w:spacing w:val="-4"/>
          <w:sz w:val="32"/>
          <w:szCs w:val="32"/>
        </w:rPr>
        <w:br/>
        <w:t>3.评价方法</w:t>
      </w:r>
      <w:r w:rsidRPr="008223C8">
        <w:rPr>
          <w:rStyle w:val="ad"/>
          <w:rFonts w:ascii="楷体" w:eastAsia="楷体" w:hAnsi="楷体" w:hint="eastAsia"/>
          <w:b w:val="0"/>
          <w:bCs w:val="0"/>
          <w:spacing w:val="-4"/>
          <w:sz w:val="32"/>
          <w:szCs w:val="32"/>
        </w:rPr>
        <w:br/>
        <w:t>正确的评价方法是评价工作顺利开展的保障，在结合实际经验的情况下，绩效评价小组根据该项目资金的性质和特点，选用比较法、公众评判法以对项目进行评价，旨在通过综合分析影响绩效目标实现、实施效果的内外部因素，从而评价本项目绩效。三级指标分析环节：总体采用比较法，同时辅以公众评判法。</w:t>
      </w:r>
      <w:r w:rsidRPr="008223C8">
        <w:rPr>
          <w:rStyle w:val="ad"/>
          <w:rFonts w:ascii="楷体" w:eastAsia="楷体" w:hAnsi="楷体" w:hint="eastAsia"/>
          <w:b w:val="0"/>
          <w:bCs w:val="0"/>
          <w:spacing w:val="-4"/>
          <w:sz w:val="32"/>
          <w:szCs w:val="32"/>
        </w:rPr>
        <w:br/>
        <w:t>4.评价标准</w:t>
      </w:r>
      <w:r w:rsidRPr="008223C8">
        <w:rPr>
          <w:rStyle w:val="ad"/>
          <w:rFonts w:ascii="楷体" w:eastAsia="楷体" w:hAnsi="楷体" w:hint="eastAsia"/>
          <w:b w:val="0"/>
          <w:bCs w:val="0"/>
          <w:spacing w:val="-4"/>
          <w:sz w:val="32"/>
          <w:szCs w:val="32"/>
        </w:rPr>
        <w:b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892C925" w14:textId="77777777" w:rsidR="003D3035" w:rsidRPr="008223C8" w:rsidRDefault="00000000">
      <w:pPr>
        <w:spacing w:line="540" w:lineRule="exact"/>
        <w:ind w:firstLineChars="181" w:firstLine="567"/>
        <w:rPr>
          <w:rStyle w:val="ad"/>
          <w:rFonts w:ascii="楷体" w:eastAsia="楷体" w:hAnsi="楷体" w:hint="eastAsia"/>
          <w:spacing w:val="-4"/>
          <w:sz w:val="32"/>
          <w:szCs w:val="32"/>
        </w:rPr>
      </w:pPr>
      <w:r w:rsidRPr="008223C8">
        <w:rPr>
          <w:rStyle w:val="ad"/>
          <w:rFonts w:ascii="楷体" w:eastAsia="楷体" w:hAnsi="楷体" w:hint="eastAsia"/>
          <w:spacing w:val="-4"/>
          <w:sz w:val="32"/>
          <w:szCs w:val="32"/>
        </w:rPr>
        <w:lastRenderedPageBreak/>
        <w:t>（三）绩效评价工作过程</w:t>
      </w:r>
    </w:p>
    <w:p w14:paraId="523B5287"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1.前期准备</w:t>
      </w:r>
      <w:r w:rsidRPr="008223C8">
        <w:rPr>
          <w:rStyle w:val="ad"/>
          <w:rFonts w:ascii="楷体" w:eastAsia="楷体" w:hAnsi="楷体" w:hint="eastAsia"/>
          <w:b w:val="0"/>
          <w:bCs w:val="0"/>
          <w:spacing w:val="-4"/>
          <w:sz w:val="32"/>
          <w:szCs w:val="32"/>
        </w:rPr>
        <w:br/>
        <w:t>我单位于2024年3月6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8223C8">
        <w:rPr>
          <w:rStyle w:val="ad"/>
          <w:rFonts w:ascii="楷体" w:eastAsia="楷体" w:hAnsi="楷体" w:hint="eastAsia"/>
          <w:b w:val="0"/>
          <w:bCs w:val="0"/>
          <w:spacing w:val="-4"/>
          <w:sz w:val="32"/>
          <w:szCs w:val="32"/>
        </w:rPr>
        <w:br/>
        <w:t>李文娟（评价小组组长）：主要负责项目策划和监督，全面负责项目绩效评价办稿的最终质量，对评估人员出具的最终报告质量进行复核，确保评估结果的客观性；</w:t>
      </w:r>
      <w:r w:rsidRPr="008223C8">
        <w:rPr>
          <w:rStyle w:val="ad"/>
          <w:rFonts w:ascii="楷体" w:eastAsia="楷体" w:hAnsi="楷体" w:hint="eastAsia"/>
          <w:b w:val="0"/>
          <w:bCs w:val="0"/>
          <w:spacing w:val="-4"/>
          <w:sz w:val="32"/>
          <w:szCs w:val="32"/>
        </w:rPr>
        <w:br/>
        <w:t>吕琴（评价小组组员）：主要负责资料的收集，取证、数据统计分析；</w:t>
      </w:r>
      <w:r w:rsidRPr="008223C8">
        <w:rPr>
          <w:rStyle w:val="ad"/>
          <w:rFonts w:ascii="楷体" w:eastAsia="楷体" w:hAnsi="楷体" w:hint="eastAsia"/>
          <w:b w:val="0"/>
          <w:bCs w:val="0"/>
          <w:spacing w:val="-4"/>
          <w:sz w:val="32"/>
          <w:szCs w:val="32"/>
        </w:rPr>
        <w:br/>
        <w:t>程睿晶（评价小组组员）：</w:t>
      </w:r>
      <w:proofErr w:type="gramStart"/>
      <w:r w:rsidRPr="008223C8">
        <w:rPr>
          <w:rStyle w:val="ad"/>
          <w:rFonts w:ascii="楷体" w:eastAsia="楷体" w:hAnsi="楷体" w:hint="eastAsia"/>
          <w:b w:val="0"/>
          <w:bCs w:val="0"/>
          <w:spacing w:val="-4"/>
          <w:sz w:val="32"/>
          <w:szCs w:val="32"/>
        </w:rPr>
        <w:t>主要负责主要负责</w:t>
      </w:r>
      <w:proofErr w:type="gramEnd"/>
      <w:r w:rsidRPr="008223C8">
        <w:rPr>
          <w:rStyle w:val="ad"/>
          <w:rFonts w:ascii="楷体" w:eastAsia="楷体" w:hAnsi="楷体" w:hint="eastAsia"/>
          <w:b w:val="0"/>
          <w:bCs w:val="0"/>
          <w:spacing w:val="-4"/>
          <w:sz w:val="32"/>
          <w:szCs w:val="32"/>
        </w:rPr>
        <w:t>项目报告的制定，指标的研判，数据分析及报告撰写。</w:t>
      </w:r>
      <w:r w:rsidRPr="008223C8">
        <w:rPr>
          <w:rStyle w:val="ad"/>
          <w:rFonts w:ascii="楷体" w:eastAsia="楷体" w:hAnsi="楷体" w:hint="eastAsia"/>
          <w:b w:val="0"/>
          <w:bCs w:val="0"/>
          <w:spacing w:val="-4"/>
          <w:sz w:val="32"/>
          <w:szCs w:val="32"/>
        </w:rPr>
        <w:br/>
        <w:t>2.组织实施</w:t>
      </w:r>
      <w:r w:rsidRPr="008223C8">
        <w:rPr>
          <w:rStyle w:val="ad"/>
          <w:rFonts w:ascii="楷体" w:eastAsia="楷体" w:hAnsi="楷体" w:hint="eastAsia"/>
          <w:b w:val="0"/>
          <w:bCs w:val="0"/>
          <w:spacing w:val="-4"/>
          <w:sz w:val="32"/>
          <w:szCs w:val="32"/>
        </w:rPr>
        <w:br/>
        <w:t>2024年3月7日-3月12日，评价工作进入实施阶段。</w:t>
      </w:r>
      <w:r w:rsidRPr="008223C8">
        <w:rPr>
          <w:rStyle w:val="ad"/>
          <w:rFonts w:ascii="楷体" w:eastAsia="楷体" w:hAnsi="楷体" w:hint="eastAsia"/>
          <w:b w:val="0"/>
          <w:bCs w:val="0"/>
          <w:spacing w:val="-4"/>
          <w:sz w:val="32"/>
          <w:szCs w:val="32"/>
        </w:rPr>
        <w:br/>
        <w:t>在数据采集方面，评价小组项目负责人、财务人员进行访谈沟通，全面了解项目实施的目的、预算安排、实施内容、组织管理、实施结果等方面的内容；全面收集项目决策过程、资金使用管理、制度建设与执行情况、</w:t>
      </w:r>
      <w:r w:rsidRPr="008223C8">
        <w:rPr>
          <w:rStyle w:val="ad"/>
          <w:rFonts w:ascii="楷体" w:eastAsia="楷体" w:hAnsi="楷体" w:hint="eastAsia"/>
          <w:b w:val="0"/>
          <w:bCs w:val="0"/>
          <w:spacing w:val="-4"/>
          <w:sz w:val="32"/>
          <w:szCs w:val="32"/>
        </w:rPr>
        <w:br/>
        <w:t>质量管理、效益管理等相关资料，完成绩效评价内容所需的印证资料整理，所有数据经核查后统计汇总。</w:t>
      </w:r>
      <w:r w:rsidRPr="008223C8">
        <w:rPr>
          <w:rStyle w:val="ad"/>
          <w:rFonts w:ascii="楷体" w:eastAsia="楷体" w:hAnsi="楷体" w:hint="eastAsia"/>
          <w:b w:val="0"/>
          <w:bCs w:val="0"/>
          <w:spacing w:val="-4"/>
          <w:sz w:val="32"/>
          <w:szCs w:val="32"/>
        </w:rPr>
        <w:br/>
        <w:t>经调研了解，该项目主要受益群体为64名军休干部。我们根据绩效评价目标和绩效指标体系，设计满意度调查问卷进行问卷调查，其中受益对象共选取样本60人，共发放问卷60份，最终收回60份。</w:t>
      </w:r>
      <w:r w:rsidRPr="008223C8">
        <w:rPr>
          <w:rStyle w:val="ad"/>
          <w:rFonts w:ascii="楷体" w:eastAsia="楷体" w:hAnsi="楷体" w:hint="eastAsia"/>
          <w:b w:val="0"/>
          <w:bCs w:val="0"/>
          <w:spacing w:val="-4"/>
          <w:sz w:val="32"/>
          <w:szCs w:val="32"/>
        </w:rPr>
        <w:br/>
      </w:r>
      <w:r w:rsidRPr="008223C8">
        <w:rPr>
          <w:rStyle w:val="ad"/>
          <w:rFonts w:ascii="楷体" w:eastAsia="楷体" w:hAnsi="楷体" w:hint="eastAsia"/>
          <w:b w:val="0"/>
          <w:bCs w:val="0"/>
          <w:spacing w:val="-4"/>
          <w:sz w:val="32"/>
          <w:szCs w:val="32"/>
        </w:rPr>
        <w:lastRenderedPageBreak/>
        <w:t>3.分析评价</w:t>
      </w:r>
      <w:r w:rsidRPr="008223C8">
        <w:rPr>
          <w:rStyle w:val="ad"/>
          <w:rFonts w:ascii="楷体" w:eastAsia="楷体" w:hAnsi="楷体" w:hint="eastAsia"/>
          <w:b w:val="0"/>
          <w:bCs w:val="0"/>
          <w:spacing w:val="-4"/>
          <w:sz w:val="32"/>
          <w:szCs w:val="32"/>
        </w:rPr>
        <w:br/>
        <w:t>2024年3月13日-3月20日，评价小组按照绩效评价的原则和规范，对取得的资料进行审查核实，对采集的数据进行分析，按照绩效评价指标评分表逐项进行打分、分析、汇总各方评价结果。</w:t>
      </w:r>
      <w:r w:rsidRPr="008223C8">
        <w:rPr>
          <w:rStyle w:val="ad"/>
          <w:rFonts w:ascii="楷体" w:eastAsia="楷体" w:hAnsi="楷体" w:hint="eastAsia"/>
          <w:b w:val="0"/>
          <w:bCs w:val="0"/>
          <w:spacing w:val="-4"/>
          <w:sz w:val="32"/>
          <w:szCs w:val="32"/>
        </w:rPr>
        <w:br/>
        <w:t>4.撰写与提交评价报告</w:t>
      </w:r>
      <w:r w:rsidRPr="008223C8">
        <w:rPr>
          <w:rStyle w:val="ad"/>
          <w:rFonts w:ascii="楷体" w:eastAsia="楷体" w:hAnsi="楷体" w:hint="eastAsia"/>
          <w:b w:val="0"/>
          <w:bCs w:val="0"/>
          <w:spacing w:val="-4"/>
          <w:sz w:val="32"/>
          <w:szCs w:val="32"/>
        </w:rPr>
        <w:br/>
        <w:t>2024年3月21-3月31日，评价小组撰写绩效评价报告，按照新疆维吾尔自治区财政绩效管理信息系统绩效评价模块中统</w:t>
      </w:r>
      <w:proofErr w:type="gramStart"/>
      <w:r w:rsidRPr="008223C8">
        <w:rPr>
          <w:rStyle w:val="ad"/>
          <w:rFonts w:ascii="楷体" w:eastAsia="楷体" w:hAnsi="楷体" w:hint="eastAsia"/>
          <w:b w:val="0"/>
          <w:bCs w:val="0"/>
          <w:spacing w:val="-4"/>
          <w:sz w:val="32"/>
          <w:szCs w:val="32"/>
        </w:rPr>
        <w:t>一</w:t>
      </w:r>
      <w:proofErr w:type="gramEnd"/>
      <w:r w:rsidRPr="008223C8">
        <w:rPr>
          <w:rStyle w:val="ad"/>
          <w:rFonts w:ascii="楷体" w:eastAsia="楷体" w:hAnsi="楷体" w:hint="eastAsia"/>
          <w:b w:val="0"/>
          <w:bCs w:val="0"/>
          <w:spacing w:val="-4"/>
          <w:sz w:val="32"/>
          <w:szCs w:val="32"/>
        </w:rPr>
        <w:t>格式和文本框架撰写绩效评价报告并提交审核。</w:t>
      </w:r>
      <w:r w:rsidRPr="008223C8">
        <w:rPr>
          <w:rStyle w:val="ad"/>
          <w:rFonts w:ascii="楷体" w:eastAsia="楷体" w:hAnsi="楷体" w:hint="eastAsia"/>
          <w:b w:val="0"/>
          <w:bCs w:val="0"/>
          <w:spacing w:val="-4"/>
          <w:sz w:val="32"/>
          <w:szCs w:val="32"/>
        </w:rPr>
        <w:br/>
        <w:t>5.问题整改</w:t>
      </w:r>
      <w:r w:rsidRPr="008223C8">
        <w:rPr>
          <w:rStyle w:val="ad"/>
          <w:rFonts w:ascii="楷体" w:eastAsia="楷体" w:hAnsi="楷体" w:hint="eastAsia"/>
          <w:b w:val="0"/>
          <w:bCs w:val="0"/>
          <w:spacing w:val="-4"/>
          <w:sz w:val="32"/>
          <w:szCs w:val="32"/>
        </w:rPr>
        <w:br/>
        <w:t>经审核通过后，</w:t>
      </w:r>
      <w:proofErr w:type="gramStart"/>
      <w:r w:rsidRPr="008223C8">
        <w:rPr>
          <w:rStyle w:val="ad"/>
          <w:rFonts w:ascii="楷体" w:eastAsia="楷体" w:hAnsi="楷体" w:hint="eastAsia"/>
          <w:b w:val="0"/>
          <w:bCs w:val="0"/>
          <w:spacing w:val="-4"/>
          <w:sz w:val="32"/>
          <w:szCs w:val="32"/>
        </w:rPr>
        <w:t>由评价</w:t>
      </w:r>
      <w:proofErr w:type="gramEnd"/>
      <w:r w:rsidRPr="008223C8">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小组将报告推送至项目实施人员，由项目实施人员根据报告评价结论、存在的问题以及改进建议落实问题整改，并形成整改报告，</w:t>
      </w:r>
      <w:proofErr w:type="gramStart"/>
      <w:r w:rsidRPr="008223C8">
        <w:rPr>
          <w:rStyle w:val="ad"/>
          <w:rFonts w:ascii="楷体" w:eastAsia="楷体" w:hAnsi="楷体" w:hint="eastAsia"/>
          <w:b w:val="0"/>
          <w:bCs w:val="0"/>
          <w:spacing w:val="-4"/>
          <w:sz w:val="32"/>
          <w:szCs w:val="32"/>
        </w:rPr>
        <w:t>由评价</w:t>
      </w:r>
      <w:proofErr w:type="gramEnd"/>
      <w:r w:rsidRPr="008223C8">
        <w:rPr>
          <w:rStyle w:val="ad"/>
          <w:rFonts w:ascii="楷体" w:eastAsia="楷体" w:hAnsi="楷体" w:hint="eastAsia"/>
          <w:b w:val="0"/>
          <w:bCs w:val="0"/>
          <w:spacing w:val="-4"/>
          <w:sz w:val="32"/>
          <w:szCs w:val="32"/>
        </w:rPr>
        <w:t>小组负责监督和核查整改落实情况，确保绩效评价落到实处。</w:t>
      </w:r>
      <w:r w:rsidRPr="008223C8">
        <w:rPr>
          <w:rStyle w:val="ad"/>
          <w:rFonts w:ascii="楷体" w:eastAsia="楷体" w:hAnsi="楷体" w:hint="eastAsia"/>
          <w:b w:val="0"/>
          <w:bCs w:val="0"/>
          <w:spacing w:val="-4"/>
          <w:sz w:val="32"/>
          <w:szCs w:val="32"/>
        </w:rPr>
        <w:br/>
        <w:t>6.档案整理</w:t>
      </w:r>
      <w:r w:rsidRPr="008223C8">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48D9E6D3" w14:textId="77777777" w:rsidR="003D3035" w:rsidRPr="008223C8" w:rsidRDefault="00000000">
      <w:p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三、综合评价情况及评价结论</w:t>
      </w:r>
    </w:p>
    <w:p w14:paraId="6A790810"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（一）综合评价情况</w:t>
      </w:r>
      <w:r w:rsidRPr="008223C8">
        <w:rPr>
          <w:rStyle w:val="ad"/>
          <w:rFonts w:ascii="楷体" w:eastAsia="楷体" w:hAnsi="楷体" w:hint="eastAsia"/>
          <w:b w:val="0"/>
          <w:bCs w:val="0"/>
          <w:spacing w:val="-4"/>
          <w:sz w:val="32"/>
          <w:szCs w:val="32"/>
        </w:rPr>
        <w:br/>
        <w:t>经评价，本项目达成年初设立的绩效目标，在实施过程中取得了良好的成效，具体表现在：通过项目的实施，落实了军休干部医疗保障工作，为军队离退休干部及时参加基本医疗保险和实行公务员医疗补助，并按月进行缴纳，全年共缴纳医疗保险12次，同时统一安排军休干部进行健康体检，不断提升服务保障能力，增强军队离退休人员获得感、幸福感，军休干部满意率96.67%，</w:t>
      </w:r>
      <w:r w:rsidRPr="008223C8">
        <w:rPr>
          <w:rStyle w:val="ad"/>
          <w:rFonts w:ascii="楷体" w:eastAsia="楷体" w:hAnsi="楷体" w:hint="eastAsia"/>
          <w:b w:val="0"/>
          <w:bCs w:val="0"/>
          <w:spacing w:val="-4"/>
          <w:sz w:val="32"/>
          <w:szCs w:val="32"/>
        </w:rPr>
        <w:lastRenderedPageBreak/>
        <w:t>实现了军休干部“老有所养、老有所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切实保障医疗待遇为服务国防和军队现代化建设提供有力的支持。但在指标设置方面，还存在指标解释存在歧义，目标值设置不精确的问题；在项目风险管理方面，未及时评估项目风险点，项目管理的透明度还不够。</w:t>
      </w:r>
      <w:r w:rsidRPr="008223C8">
        <w:rPr>
          <w:rStyle w:val="ad"/>
          <w:rFonts w:ascii="楷体" w:eastAsia="楷体" w:hAnsi="楷体" w:hint="eastAsia"/>
          <w:b w:val="0"/>
          <w:bCs w:val="0"/>
          <w:spacing w:val="-4"/>
          <w:sz w:val="32"/>
          <w:szCs w:val="32"/>
        </w:rPr>
        <w:br/>
        <w:t>（二）评价结论</w:t>
      </w:r>
      <w:r w:rsidRPr="008223C8">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本项目共设置三级指标数量18个，实现三级指标数量18个，总体完成率为100.00%。最终评分结果：总分为100.00分，绩效评级为“优”。综合评价结论如下：</w:t>
      </w:r>
      <w:r w:rsidRPr="008223C8">
        <w:rPr>
          <w:rStyle w:val="ad"/>
          <w:rFonts w:ascii="楷体" w:eastAsia="楷体" w:hAnsi="楷体" w:hint="eastAsia"/>
          <w:b w:val="0"/>
          <w:bCs w:val="0"/>
          <w:spacing w:val="-4"/>
          <w:sz w:val="32"/>
          <w:szCs w:val="32"/>
        </w:rPr>
        <w:br/>
        <w:t>项目决策类指标共设置6个，满分指标6个，得分率100.0%；</w:t>
      </w:r>
      <w:r w:rsidRPr="008223C8">
        <w:rPr>
          <w:rStyle w:val="ad"/>
          <w:rFonts w:ascii="楷体" w:eastAsia="楷体" w:hAnsi="楷体" w:hint="eastAsia"/>
          <w:b w:val="0"/>
          <w:bCs w:val="0"/>
          <w:spacing w:val="-4"/>
          <w:sz w:val="32"/>
          <w:szCs w:val="32"/>
        </w:rPr>
        <w:br/>
        <w:t>过程管理类指标共设置5个，满分指标5个，得分率100.00%；</w:t>
      </w:r>
      <w:r w:rsidRPr="008223C8">
        <w:rPr>
          <w:rStyle w:val="ad"/>
          <w:rFonts w:ascii="楷体" w:eastAsia="楷体" w:hAnsi="楷体" w:hint="eastAsia"/>
          <w:b w:val="0"/>
          <w:bCs w:val="0"/>
          <w:spacing w:val="-4"/>
          <w:sz w:val="32"/>
          <w:szCs w:val="32"/>
        </w:rPr>
        <w:br/>
        <w:t>项目产出类指标共设置4个，满分指标4个，得分率100.00%；</w:t>
      </w:r>
      <w:r w:rsidRPr="008223C8">
        <w:rPr>
          <w:rStyle w:val="ad"/>
          <w:rFonts w:ascii="楷体" w:eastAsia="楷体" w:hAnsi="楷体" w:hint="eastAsia"/>
          <w:b w:val="0"/>
          <w:bCs w:val="0"/>
          <w:spacing w:val="-4"/>
          <w:sz w:val="32"/>
          <w:szCs w:val="32"/>
        </w:rPr>
        <w:br/>
        <w:t>项目效益类指标共设置3个，满分指标3个，得分率100.00%。</w:t>
      </w:r>
    </w:p>
    <w:p w14:paraId="40373EBB" w14:textId="77777777" w:rsidR="003D3035" w:rsidRPr="008223C8" w:rsidRDefault="00000000">
      <w:pPr>
        <w:spacing w:line="540" w:lineRule="exact"/>
        <w:ind w:firstLine="640"/>
        <w:rPr>
          <w:rStyle w:val="ad"/>
          <w:rFonts w:ascii="黑体" w:eastAsia="黑体" w:hAnsi="黑体" w:hint="eastAsia"/>
        </w:rPr>
      </w:pPr>
      <w:r w:rsidRPr="008223C8">
        <w:rPr>
          <w:rStyle w:val="ad"/>
          <w:rFonts w:ascii="黑体" w:eastAsia="黑体" w:hAnsi="黑体" w:hint="eastAsia"/>
          <w:b w:val="0"/>
          <w:spacing w:val="-4"/>
          <w:sz w:val="32"/>
          <w:szCs w:val="32"/>
        </w:rPr>
        <w:t>四、绩效评价指标分析</w:t>
      </w:r>
      <w:r w:rsidRPr="008223C8">
        <w:rPr>
          <w:rStyle w:val="ad"/>
          <w:rFonts w:ascii="黑体" w:eastAsia="黑体" w:hAnsi="黑体" w:hint="eastAsia"/>
        </w:rPr>
        <w:t xml:space="preserve"> </w:t>
      </w:r>
    </w:p>
    <w:p w14:paraId="226E5B82" w14:textId="77777777" w:rsidR="003D3035" w:rsidRPr="008223C8" w:rsidRDefault="00000000">
      <w:pPr>
        <w:spacing w:line="540" w:lineRule="exact"/>
        <w:ind w:firstLineChars="181" w:firstLine="567"/>
        <w:rPr>
          <w:rFonts w:ascii="楷体" w:eastAsia="楷体" w:hAnsi="楷体" w:hint="eastAsia"/>
          <w:b/>
          <w:spacing w:val="-4"/>
          <w:sz w:val="32"/>
          <w:szCs w:val="32"/>
        </w:rPr>
      </w:pPr>
      <w:r w:rsidRPr="008223C8">
        <w:rPr>
          <w:rFonts w:ascii="楷体" w:eastAsia="楷体" w:hAnsi="楷体" w:hint="eastAsia"/>
          <w:b/>
          <w:spacing w:val="-4"/>
          <w:sz w:val="32"/>
          <w:szCs w:val="32"/>
        </w:rPr>
        <w:t>（一）</w:t>
      </w:r>
      <w:r w:rsidRPr="008223C8">
        <w:rPr>
          <w:rStyle w:val="ad"/>
          <w:rFonts w:ascii="楷体" w:eastAsia="楷体" w:hAnsi="楷体" w:hint="eastAsia"/>
          <w:spacing w:val="-4"/>
          <w:sz w:val="32"/>
          <w:szCs w:val="32"/>
        </w:rPr>
        <w:t>项目决策情况</w:t>
      </w:r>
    </w:p>
    <w:p w14:paraId="7EB96051" w14:textId="77777777" w:rsidR="003D3035" w:rsidRPr="008223C8"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项目决策类指标由3个二级指标和6个三级指标构成，权重分21.00分，实际得分21.00分。</w:t>
      </w:r>
      <w:r w:rsidRPr="008223C8">
        <w:rPr>
          <w:rStyle w:val="ad"/>
          <w:rFonts w:ascii="楷体" w:eastAsia="楷体" w:hAnsi="楷体" w:hint="eastAsia"/>
          <w:b w:val="0"/>
          <w:bCs w:val="0"/>
          <w:spacing w:val="-4"/>
          <w:sz w:val="32"/>
          <w:szCs w:val="32"/>
        </w:rPr>
        <w:br/>
        <w:t>1.项目立项情况分析</w:t>
      </w:r>
      <w:r w:rsidRPr="008223C8">
        <w:rPr>
          <w:rStyle w:val="ad"/>
          <w:rFonts w:ascii="楷体" w:eastAsia="楷体" w:hAnsi="楷体" w:hint="eastAsia"/>
          <w:b w:val="0"/>
          <w:bCs w:val="0"/>
          <w:spacing w:val="-4"/>
          <w:sz w:val="32"/>
          <w:szCs w:val="32"/>
        </w:rPr>
        <w:br/>
        <w:t>（1）立项依据充分性</w:t>
      </w:r>
      <w:r w:rsidRPr="008223C8">
        <w:rPr>
          <w:rStyle w:val="ad"/>
          <w:rFonts w:ascii="楷体" w:eastAsia="楷体" w:hAnsi="楷体" w:hint="eastAsia"/>
          <w:b w:val="0"/>
          <w:bCs w:val="0"/>
          <w:spacing w:val="-4"/>
          <w:sz w:val="32"/>
          <w:szCs w:val="32"/>
        </w:rPr>
        <w:br/>
        <w:t>本项目立项符合中共中央办公厅、国务院办公厅、中央军委办公厅《关于进一步做好军队离退休干部移交政府安置管理工作的意见》（中办发﹝2004﹞2号）中“军队退休干部比照安置地国家机关退休公务员参加基本医疗保险和实行公务员医疗补助，享受</w:t>
      </w:r>
      <w:r w:rsidRPr="008223C8">
        <w:rPr>
          <w:rStyle w:val="ad"/>
          <w:rFonts w:ascii="楷体" w:eastAsia="楷体" w:hAnsi="楷体" w:hint="eastAsia"/>
          <w:b w:val="0"/>
          <w:bCs w:val="0"/>
          <w:spacing w:val="-4"/>
          <w:sz w:val="32"/>
          <w:szCs w:val="32"/>
        </w:rPr>
        <w:lastRenderedPageBreak/>
        <w:t>同职级退休公务员的医疗待遇。军队离休退休干部及离休干部无经济收入家属、遗属的医疗经费，由中央财政按定额拨付，不足部分由地方财政解决”和财政部 民政部颁发的《退役安置补助资金使用管理办法》（</w:t>
      </w:r>
      <w:proofErr w:type="gramStart"/>
      <w:r w:rsidRPr="008223C8">
        <w:rPr>
          <w:rStyle w:val="ad"/>
          <w:rFonts w:ascii="楷体" w:eastAsia="楷体" w:hAnsi="楷体" w:hint="eastAsia"/>
          <w:b w:val="0"/>
          <w:bCs w:val="0"/>
          <w:spacing w:val="-4"/>
          <w:sz w:val="32"/>
          <w:szCs w:val="32"/>
        </w:rPr>
        <w:t>财社</w:t>
      </w:r>
      <w:proofErr w:type="gramEnd"/>
      <w:r w:rsidRPr="008223C8">
        <w:rPr>
          <w:rStyle w:val="ad"/>
          <w:rFonts w:ascii="楷体" w:eastAsia="楷体" w:hAnsi="楷体" w:hint="eastAsia"/>
          <w:b w:val="0"/>
          <w:bCs w:val="0"/>
          <w:spacing w:val="-4"/>
          <w:sz w:val="32"/>
          <w:szCs w:val="32"/>
        </w:rPr>
        <w:t>﹝2014﹞187号）中“离退休人员经费主要包括：（三）医疗费，指离退休人员和离退休干部无经济收入家属、遗属医疗保障和医疗补助经费”的规定，符合行业发展规划和政策要求；本项目立项符合《昌吉回族自治州民政局所属事业单位分类改革方案》中职责范围中的“按照有关规定，接受安置军队离退休干部，做好相应的服务保障工作”属于我单位履职所需；根据《财政资金直接支付申请书》，本项目资金性质为“公共财政预算”功能分类为“军队移交政府的离退休人员安置”经济分类为“医疗补助费”属于公共财政支持范围，符合中央、地方事权支出责任划分原则；经检查我单位财政应用平台指标，本项目为配套项目，不存在重复。</w:t>
      </w:r>
      <w:r w:rsidRPr="008223C8">
        <w:rPr>
          <w:rStyle w:val="ad"/>
          <w:rFonts w:ascii="楷体" w:eastAsia="楷体" w:hAnsi="楷体" w:hint="eastAsia"/>
          <w:b w:val="0"/>
          <w:bCs w:val="0"/>
          <w:spacing w:val="-4"/>
          <w:sz w:val="32"/>
          <w:szCs w:val="32"/>
        </w:rPr>
        <w:br/>
        <w:t>综上所述，本指标满分为5.00分，根据评分标准得5.00分，本项目立项依据充分。</w:t>
      </w:r>
      <w:r w:rsidRPr="008223C8">
        <w:rPr>
          <w:rStyle w:val="ad"/>
          <w:rFonts w:ascii="楷体" w:eastAsia="楷体" w:hAnsi="楷体" w:hint="eastAsia"/>
          <w:b w:val="0"/>
          <w:bCs w:val="0"/>
          <w:spacing w:val="-4"/>
          <w:sz w:val="32"/>
          <w:szCs w:val="32"/>
        </w:rPr>
        <w:br/>
        <w:t>（2）立项程序规范性</w:t>
      </w:r>
      <w:r w:rsidRPr="008223C8">
        <w:rPr>
          <w:rStyle w:val="ad"/>
          <w:rFonts w:ascii="楷体" w:eastAsia="楷体" w:hAnsi="楷体" w:hint="eastAsia"/>
          <w:b w:val="0"/>
          <w:bCs w:val="0"/>
          <w:spacing w:val="-4"/>
          <w:sz w:val="32"/>
          <w:szCs w:val="32"/>
        </w:rPr>
        <w:br/>
        <w:t>本项目为</w:t>
      </w:r>
      <w:proofErr w:type="gramStart"/>
      <w:r w:rsidRPr="008223C8">
        <w:rPr>
          <w:rStyle w:val="ad"/>
          <w:rFonts w:ascii="楷体" w:eastAsia="楷体" w:hAnsi="楷体" w:hint="eastAsia"/>
          <w:b w:val="0"/>
          <w:bCs w:val="0"/>
          <w:spacing w:val="-4"/>
          <w:sz w:val="32"/>
          <w:szCs w:val="32"/>
        </w:rPr>
        <w:t>非基础</w:t>
      </w:r>
      <w:proofErr w:type="gramEnd"/>
      <w:r w:rsidRPr="008223C8">
        <w:rPr>
          <w:rStyle w:val="ad"/>
          <w:rFonts w:ascii="楷体" w:eastAsia="楷体" w:hAnsi="楷体" w:hint="eastAsia"/>
          <w:b w:val="0"/>
          <w:bCs w:val="0"/>
          <w:spacing w:val="-4"/>
          <w:sz w:val="32"/>
          <w:szCs w:val="32"/>
        </w:rPr>
        <w:t>建设类项目，不</w:t>
      </w:r>
      <w:proofErr w:type="gramStart"/>
      <w:r w:rsidRPr="008223C8">
        <w:rPr>
          <w:rStyle w:val="ad"/>
          <w:rFonts w:ascii="楷体" w:eastAsia="楷体" w:hAnsi="楷体" w:hint="eastAsia"/>
          <w:b w:val="0"/>
          <w:bCs w:val="0"/>
          <w:spacing w:val="-4"/>
          <w:sz w:val="32"/>
          <w:szCs w:val="32"/>
        </w:rPr>
        <w:t>涉及发改立项</w:t>
      </w:r>
      <w:proofErr w:type="gramEnd"/>
      <w:r w:rsidRPr="008223C8">
        <w:rPr>
          <w:rStyle w:val="ad"/>
          <w:rFonts w:ascii="楷体" w:eastAsia="楷体" w:hAnsi="楷体" w:hint="eastAsia"/>
          <w:b w:val="0"/>
          <w:bCs w:val="0"/>
          <w:spacing w:val="-4"/>
          <w:sz w:val="32"/>
          <w:szCs w:val="32"/>
        </w:rPr>
        <w:t>批复流程，由我单位自行编制项目实施方案和项目预算申请计划，经过与党委会研究确定最终预算方案。经查看，该项目申请设立过程产生的相关文件，符合相关要求。</w:t>
      </w:r>
      <w:r w:rsidRPr="008223C8">
        <w:rPr>
          <w:rStyle w:val="ad"/>
          <w:rFonts w:ascii="楷体" w:eastAsia="楷体" w:hAnsi="楷体" w:hint="eastAsia"/>
          <w:b w:val="0"/>
          <w:bCs w:val="0"/>
          <w:spacing w:val="-4"/>
          <w:sz w:val="32"/>
          <w:szCs w:val="32"/>
        </w:rPr>
        <w:br/>
        <w:t>本项目为</w:t>
      </w:r>
      <w:proofErr w:type="gramStart"/>
      <w:r w:rsidRPr="008223C8">
        <w:rPr>
          <w:rStyle w:val="ad"/>
          <w:rFonts w:ascii="楷体" w:eastAsia="楷体" w:hAnsi="楷体" w:hint="eastAsia"/>
          <w:b w:val="0"/>
          <w:bCs w:val="0"/>
          <w:spacing w:val="-4"/>
          <w:sz w:val="32"/>
          <w:szCs w:val="32"/>
        </w:rPr>
        <w:t>非基础</w:t>
      </w:r>
      <w:proofErr w:type="gramEnd"/>
      <w:r w:rsidRPr="008223C8">
        <w:rPr>
          <w:rStyle w:val="ad"/>
          <w:rFonts w:ascii="楷体" w:eastAsia="楷体" w:hAnsi="楷体" w:hint="eastAsia"/>
          <w:b w:val="0"/>
          <w:bCs w:val="0"/>
          <w:spacing w:val="-4"/>
          <w:sz w:val="32"/>
          <w:szCs w:val="32"/>
        </w:rPr>
        <w:t>建设类项目，属于专项资金安排项目，不涉及事前绩效评估、可行性研究以及风险评估，由我单位严格按照《关于进一步做好军队离退休干部移交政府安置管理工作的意见》（中办发﹝2004﹞2号）和财政部 民政部颁发的《退役安置补</w:t>
      </w:r>
      <w:r w:rsidRPr="008223C8">
        <w:rPr>
          <w:rStyle w:val="ad"/>
          <w:rFonts w:ascii="楷体" w:eastAsia="楷体" w:hAnsi="楷体" w:hint="eastAsia"/>
          <w:b w:val="0"/>
          <w:bCs w:val="0"/>
          <w:spacing w:val="-4"/>
          <w:sz w:val="32"/>
          <w:szCs w:val="32"/>
        </w:rPr>
        <w:lastRenderedPageBreak/>
        <w:t>助资金使用管理办法》（</w:t>
      </w:r>
      <w:proofErr w:type="gramStart"/>
      <w:r w:rsidRPr="008223C8">
        <w:rPr>
          <w:rStyle w:val="ad"/>
          <w:rFonts w:ascii="楷体" w:eastAsia="楷体" w:hAnsi="楷体" w:hint="eastAsia"/>
          <w:b w:val="0"/>
          <w:bCs w:val="0"/>
          <w:spacing w:val="-4"/>
          <w:sz w:val="32"/>
          <w:szCs w:val="32"/>
        </w:rPr>
        <w:t>财社</w:t>
      </w:r>
      <w:proofErr w:type="gramEnd"/>
      <w:r w:rsidRPr="008223C8">
        <w:rPr>
          <w:rStyle w:val="ad"/>
          <w:rFonts w:ascii="楷体" w:eastAsia="楷体" w:hAnsi="楷体" w:hint="eastAsia"/>
          <w:b w:val="0"/>
          <w:bCs w:val="0"/>
          <w:spacing w:val="-4"/>
          <w:sz w:val="32"/>
          <w:szCs w:val="32"/>
        </w:rPr>
        <w:t>﹝2014﹞187号）文件要求实施项目。</w:t>
      </w:r>
      <w:r w:rsidRPr="008223C8">
        <w:rPr>
          <w:rStyle w:val="ad"/>
          <w:rFonts w:ascii="楷体" w:eastAsia="楷体" w:hAnsi="楷体" w:hint="eastAsia"/>
          <w:b w:val="0"/>
          <w:bCs w:val="0"/>
          <w:spacing w:val="-4"/>
          <w:sz w:val="32"/>
          <w:szCs w:val="32"/>
        </w:rPr>
        <w:br/>
        <w:t>综上所述，本指标满分为3.00分，根据评分标准得3.00分，本项目立项程序规范。</w:t>
      </w:r>
      <w:r w:rsidRPr="008223C8">
        <w:rPr>
          <w:rStyle w:val="ad"/>
          <w:rFonts w:ascii="楷体" w:eastAsia="楷体" w:hAnsi="楷体" w:hint="eastAsia"/>
          <w:b w:val="0"/>
          <w:bCs w:val="0"/>
          <w:spacing w:val="-4"/>
          <w:sz w:val="32"/>
          <w:szCs w:val="32"/>
        </w:rPr>
        <w:br/>
        <w:t>2.绩效目标情况分析</w:t>
      </w:r>
      <w:r w:rsidRPr="008223C8">
        <w:rPr>
          <w:rStyle w:val="ad"/>
          <w:rFonts w:ascii="楷体" w:eastAsia="楷体" w:hAnsi="楷体" w:hint="eastAsia"/>
          <w:b w:val="0"/>
          <w:bCs w:val="0"/>
          <w:spacing w:val="-4"/>
          <w:sz w:val="32"/>
          <w:szCs w:val="32"/>
        </w:rPr>
        <w:br/>
        <w:t>（1）绩效目标合理性</w:t>
      </w:r>
      <w:r w:rsidRPr="008223C8">
        <w:rPr>
          <w:rStyle w:val="ad"/>
          <w:rFonts w:ascii="楷体" w:eastAsia="楷体" w:hAnsi="楷体" w:hint="eastAsia"/>
          <w:b w:val="0"/>
          <w:bCs w:val="0"/>
          <w:spacing w:val="-4"/>
          <w:sz w:val="32"/>
          <w:szCs w:val="32"/>
        </w:rPr>
        <w:br/>
        <w:t>本项目已设置年度绩效目标，具体内容为</w:t>
      </w:r>
      <w:proofErr w:type="gramStart"/>
      <w:r w:rsidRPr="008223C8">
        <w:rPr>
          <w:rStyle w:val="ad"/>
          <w:rFonts w:ascii="楷体" w:eastAsia="楷体" w:hAnsi="楷体" w:hint="eastAsia"/>
          <w:b w:val="0"/>
          <w:bCs w:val="0"/>
          <w:spacing w:val="-4"/>
          <w:sz w:val="32"/>
          <w:szCs w:val="32"/>
        </w:rPr>
        <w:t>“</w:t>
      </w:r>
      <w:proofErr w:type="gramEnd"/>
      <w:r w:rsidRPr="008223C8">
        <w:rPr>
          <w:rStyle w:val="ad"/>
          <w:rFonts w:ascii="楷体" w:eastAsia="楷体" w:hAnsi="楷体" w:hint="eastAsia"/>
          <w:b w:val="0"/>
          <w:bCs w:val="0"/>
          <w:spacing w:val="-4"/>
          <w:sz w:val="32"/>
          <w:szCs w:val="32"/>
        </w:rPr>
        <w:t>根据国务院、中央军委有关规定，落实军休干部医疗保障工作。为军休干部及时参加基本医疗保险和实行公务员医疗补助并按月缴纳，实现军休干部“老有所养、老有所医”目标，为服务国防和军队现代化建设提供有力的支持”；本项目实际工作内容为：根据国务院、中央军委有关规定，严格落实军休干部医疗保障工作。为军队离退休干部及时参加基本医疗保险和实行公务员医疗补助，并按月进行缴纳，全年共缴纳医疗保险12次，同时统一安排军休干部进行健康体检，不断提升服务保障能力，增强军队离退休人员获得感、幸福感，军休干部满意率96.67%，实现了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绩效目标与实际工作内容一致，两者具有相关性;本项目按照绩效目标完成了数量指标、质量指标、时效指标、成本指标，有效保障了医疗待遇为服务国防和军队现代化建设提供有力的支持，预期产出效益和效果符合正常的业绩水平。</w:t>
      </w:r>
      <w:r w:rsidRPr="008223C8">
        <w:rPr>
          <w:rStyle w:val="ad"/>
          <w:rFonts w:ascii="楷体" w:eastAsia="楷体" w:hAnsi="楷体" w:hint="eastAsia"/>
          <w:b w:val="0"/>
          <w:bCs w:val="0"/>
          <w:spacing w:val="-4"/>
          <w:sz w:val="32"/>
          <w:szCs w:val="32"/>
        </w:rPr>
        <w:br/>
        <w:t>综上所述，本指标满分为4.00分，根据评分标准得4.00分，本项目绩效目标设置合理。</w:t>
      </w:r>
      <w:r w:rsidRPr="008223C8">
        <w:rPr>
          <w:rStyle w:val="ad"/>
          <w:rFonts w:ascii="楷体" w:eastAsia="楷体" w:hAnsi="楷体" w:hint="eastAsia"/>
          <w:b w:val="0"/>
          <w:bCs w:val="0"/>
          <w:spacing w:val="-4"/>
          <w:sz w:val="32"/>
          <w:szCs w:val="32"/>
        </w:rPr>
        <w:br/>
        <w:t>（2）绩效指标明确性</w:t>
      </w:r>
      <w:r w:rsidRPr="008223C8">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w:t>
      </w:r>
      <w:r w:rsidRPr="008223C8">
        <w:rPr>
          <w:rStyle w:val="ad"/>
          <w:rFonts w:ascii="楷体" w:eastAsia="楷体" w:hAnsi="楷体" w:hint="eastAsia"/>
          <w:b w:val="0"/>
          <w:bCs w:val="0"/>
          <w:spacing w:val="-4"/>
          <w:sz w:val="32"/>
          <w:szCs w:val="32"/>
        </w:rPr>
        <w:lastRenderedPageBreak/>
        <w:t>一级指标4个，二级指标5个，三级指标7个，定量指标5个，定性指标2个，指标量化率为71.43%，量化率达70.00%以上。</w:t>
      </w:r>
      <w:r w:rsidRPr="008223C8">
        <w:rPr>
          <w:rStyle w:val="ad"/>
          <w:rFonts w:ascii="楷体" w:eastAsia="楷体" w:hAnsi="楷体" w:hint="eastAsia"/>
          <w:b w:val="0"/>
          <w:bCs w:val="0"/>
          <w:spacing w:val="-4"/>
          <w:sz w:val="32"/>
          <w:szCs w:val="32"/>
        </w:rPr>
        <w:br/>
        <w:t>综上所述，本指标满分为3.00分，根据评分标准得3.00分，本项目所设置绩效指标明确。</w:t>
      </w:r>
      <w:r w:rsidRPr="008223C8">
        <w:rPr>
          <w:rStyle w:val="ad"/>
          <w:rFonts w:ascii="楷体" w:eastAsia="楷体" w:hAnsi="楷体" w:hint="eastAsia"/>
          <w:b w:val="0"/>
          <w:bCs w:val="0"/>
          <w:spacing w:val="-4"/>
          <w:sz w:val="32"/>
          <w:szCs w:val="32"/>
        </w:rPr>
        <w:br/>
        <w:t>3.资金投入情况分析</w:t>
      </w:r>
      <w:r w:rsidRPr="008223C8">
        <w:rPr>
          <w:rStyle w:val="ad"/>
          <w:rFonts w:ascii="楷体" w:eastAsia="楷体" w:hAnsi="楷体" w:hint="eastAsia"/>
          <w:b w:val="0"/>
          <w:bCs w:val="0"/>
          <w:spacing w:val="-4"/>
          <w:sz w:val="32"/>
          <w:szCs w:val="32"/>
        </w:rPr>
        <w:br/>
        <w:t>（1）预算编制科学性</w:t>
      </w:r>
      <w:r w:rsidRPr="008223C8">
        <w:rPr>
          <w:rStyle w:val="ad"/>
          <w:rFonts w:ascii="楷体" w:eastAsia="楷体" w:hAnsi="楷体" w:hint="eastAsia"/>
          <w:b w:val="0"/>
          <w:bCs w:val="0"/>
          <w:spacing w:val="-4"/>
          <w:sz w:val="32"/>
          <w:szCs w:val="32"/>
        </w:rPr>
        <w:br/>
        <w:t>本项目预算编制通过医疗费支付比例计算得出，即预算</w:t>
      </w:r>
      <w:proofErr w:type="gramStart"/>
      <w:r w:rsidRPr="008223C8">
        <w:rPr>
          <w:rStyle w:val="ad"/>
          <w:rFonts w:ascii="楷体" w:eastAsia="楷体" w:hAnsi="楷体" w:hint="eastAsia"/>
          <w:b w:val="0"/>
          <w:bCs w:val="0"/>
          <w:spacing w:val="-4"/>
          <w:sz w:val="32"/>
          <w:szCs w:val="32"/>
        </w:rPr>
        <w:t>编制较</w:t>
      </w:r>
      <w:proofErr w:type="gramEnd"/>
      <w:r w:rsidRPr="008223C8">
        <w:rPr>
          <w:rStyle w:val="ad"/>
          <w:rFonts w:ascii="楷体" w:eastAsia="楷体" w:hAnsi="楷体" w:hint="eastAsia"/>
          <w:b w:val="0"/>
          <w:bCs w:val="0"/>
          <w:spacing w:val="-4"/>
          <w:sz w:val="32"/>
          <w:szCs w:val="32"/>
        </w:rPr>
        <w:t>科学且经过论证；</w:t>
      </w:r>
      <w:r w:rsidRPr="008223C8">
        <w:rPr>
          <w:rStyle w:val="ad"/>
          <w:rFonts w:ascii="楷体" w:eastAsia="楷体" w:hAnsi="楷体" w:hint="eastAsia"/>
          <w:b w:val="0"/>
          <w:bCs w:val="0"/>
          <w:spacing w:val="-4"/>
          <w:sz w:val="32"/>
          <w:szCs w:val="32"/>
        </w:rPr>
        <w:br/>
        <w:t>预算申请内容为军休人员医疗费，项目实际内容为军休人员医疗费，预算申请与《军队离退休人员医疗保险项目实施方案》中涉及的项目内容匹配；</w:t>
      </w:r>
      <w:r w:rsidRPr="008223C8">
        <w:rPr>
          <w:rStyle w:val="ad"/>
          <w:rFonts w:ascii="楷体" w:eastAsia="楷体" w:hAnsi="楷体" w:hint="eastAsia"/>
          <w:b w:val="0"/>
          <w:bCs w:val="0"/>
          <w:spacing w:val="-4"/>
          <w:sz w:val="32"/>
          <w:szCs w:val="32"/>
        </w:rPr>
        <w:br/>
        <w:t>本项目预算申请资金60.00万元，我单位在预算申请中严格按照单位标准和数量进行核算，其中：单位标准为0.94万元/人·年，数量为64人。本项目预算额度测算依据充分，严格按照标准编制，预算确定资金量与实际工作任务相匹配；</w:t>
      </w:r>
      <w:r w:rsidRPr="008223C8">
        <w:rPr>
          <w:rStyle w:val="ad"/>
          <w:rFonts w:ascii="楷体" w:eastAsia="楷体" w:hAnsi="楷体" w:hint="eastAsia"/>
          <w:b w:val="0"/>
          <w:bCs w:val="0"/>
          <w:spacing w:val="-4"/>
          <w:sz w:val="32"/>
          <w:szCs w:val="32"/>
        </w:rPr>
        <w:br/>
        <w:t>综上所述，本指标满分为4.00分，根据评分标准4.00分，本项目预算编制科学。</w:t>
      </w:r>
      <w:r w:rsidRPr="008223C8">
        <w:rPr>
          <w:rStyle w:val="ad"/>
          <w:rFonts w:ascii="楷体" w:eastAsia="楷体" w:hAnsi="楷体" w:hint="eastAsia"/>
          <w:b w:val="0"/>
          <w:bCs w:val="0"/>
          <w:spacing w:val="-4"/>
          <w:sz w:val="32"/>
          <w:szCs w:val="32"/>
        </w:rPr>
        <w:br/>
        <w:t>（2）资金分配合理性</w:t>
      </w:r>
      <w:r w:rsidRPr="008223C8">
        <w:rPr>
          <w:rStyle w:val="ad"/>
          <w:rFonts w:ascii="楷体" w:eastAsia="楷体" w:hAnsi="楷体" w:hint="eastAsia"/>
          <w:b w:val="0"/>
          <w:bCs w:val="0"/>
          <w:spacing w:val="-4"/>
          <w:sz w:val="32"/>
          <w:szCs w:val="32"/>
        </w:rPr>
        <w:br/>
        <w:t>本项目实际分配资金以《军队离退休人员医疗保险项目实施方案》为依据进行资金分配，预算资金分配依据充分。根据年初预算安排和指标</w:t>
      </w:r>
      <w:proofErr w:type="gramStart"/>
      <w:r w:rsidRPr="008223C8">
        <w:rPr>
          <w:rStyle w:val="ad"/>
          <w:rFonts w:ascii="楷体" w:eastAsia="楷体" w:hAnsi="楷体" w:hint="eastAsia"/>
          <w:b w:val="0"/>
          <w:bCs w:val="0"/>
          <w:spacing w:val="-4"/>
          <w:sz w:val="32"/>
          <w:szCs w:val="32"/>
        </w:rPr>
        <w:t>账</w:t>
      </w:r>
      <w:proofErr w:type="gramEnd"/>
      <w:r w:rsidRPr="008223C8">
        <w:rPr>
          <w:rStyle w:val="ad"/>
          <w:rFonts w:ascii="楷体" w:eastAsia="楷体" w:hAnsi="楷体" w:hint="eastAsia"/>
          <w:b w:val="0"/>
          <w:bCs w:val="0"/>
          <w:spacing w:val="-4"/>
          <w:sz w:val="32"/>
          <w:szCs w:val="32"/>
        </w:rPr>
        <w:t>显示，本项目实际到位资金60.00万元，实际分配资金与我单位提交申请的资金额度一致，资金分配额度合理，与我单位实际需求相适应。</w:t>
      </w:r>
      <w:r w:rsidRPr="008223C8">
        <w:rPr>
          <w:rStyle w:val="ad"/>
          <w:rFonts w:ascii="楷体" w:eastAsia="楷体" w:hAnsi="楷体" w:hint="eastAsia"/>
          <w:b w:val="0"/>
          <w:bCs w:val="0"/>
          <w:spacing w:val="-4"/>
          <w:sz w:val="32"/>
          <w:szCs w:val="32"/>
        </w:rPr>
        <w:br/>
        <w:t>综上所述，本指标满分为2.00分，根据评分标准得2.00分，本项目资金分配合理。</w:t>
      </w:r>
      <w:r w:rsidRPr="008223C8">
        <w:rPr>
          <w:rStyle w:val="ad"/>
          <w:rFonts w:ascii="楷体" w:eastAsia="楷体" w:hAnsi="楷体" w:hint="eastAsia"/>
          <w:b w:val="0"/>
          <w:bCs w:val="0"/>
          <w:spacing w:val="-4"/>
          <w:sz w:val="32"/>
          <w:szCs w:val="32"/>
        </w:rPr>
        <w:tab/>
      </w:r>
    </w:p>
    <w:p w14:paraId="28B0F851" w14:textId="77777777" w:rsidR="003D3035" w:rsidRPr="008223C8" w:rsidRDefault="00000000">
      <w:pPr>
        <w:spacing w:line="540" w:lineRule="exact"/>
        <w:ind w:firstLineChars="181" w:firstLine="567"/>
        <w:rPr>
          <w:rStyle w:val="ad"/>
          <w:rFonts w:ascii="楷体" w:eastAsia="楷体" w:hAnsi="楷体" w:hint="eastAsia"/>
          <w:spacing w:val="-4"/>
          <w:sz w:val="32"/>
          <w:szCs w:val="32"/>
        </w:rPr>
      </w:pPr>
      <w:r w:rsidRPr="008223C8">
        <w:rPr>
          <w:rFonts w:ascii="楷体" w:eastAsia="楷体" w:hAnsi="楷体" w:hint="eastAsia"/>
          <w:b/>
          <w:spacing w:val="-4"/>
          <w:sz w:val="32"/>
          <w:szCs w:val="32"/>
        </w:rPr>
        <w:lastRenderedPageBreak/>
        <w:t>（二）</w:t>
      </w:r>
      <w:r w:rsidRPr="008223C8">
        <w:rPr>
          <w:rStyle w:val="ad"/>
          <w:rFonts w:ascii="楷体" w:eastAsia="楷体" w:hAnsi="楷体" w:hint="eastAsia"/>
          <w:spacing w:val="-4"/>
          <w:sz w:val="32"/>
          <w:szCs w:val="32"/>
        </w:rPr>
        <w:t>项目过程情况</w:t>
      </w:r>
    </w:p>
    <w:p w14:paraId="2832FCB1"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项目过程管理类指标由2个二级指标和5个三级指标构成，权重分19.00分，实际得分19.00分。</w:t>
      </w:r>
      <w:r w:rsidRPr="008223C8">
        <w:rPr>
          <w:rStyle w:val="ad"/>
          <w:rFonts w:ascii="楷体" w:eastAsia="楷体" w:hAnsi="楷体" w:hint="eastAsia"/>
          <w:b w:val="0"/>
          <w:bCs w:val="0"/>
          <w:spacing w:val="-4"/>
          <w:sz w:val="32"/>
          <w:szCs w:val="32"/>
        </w:rPr>
        <w:br/>
        <w:t>1.资金管理情况分析</w:t>
      </w:r>
      <w:r w:rsidRPr="008223C8">
        <w:rPr>
          <w:rStyle w:val="ad"/>
          <w:rFonts w:ascii="楷体" w:eastAsia="楷体" w:hAnsi="楷体" w:hint="eastAsia"/>
          <w:b w:val="0"/>
          <w:bCs w:val="0"/>
          <w:spacing w:val="-4"/>
          <w:sz w:val="32"/>
          <w:szCs w:val="32"/>
        </w:rPr>
        <w:br/>
        <w:t>（1）资金到位率</w:t>
      </w:r>
      <w:r w:rsidRPr="008223C8">
        <w:rPr>
          <w:rStyle w:val="ad"/>
          <w:rFonts w:ascii="楷体" w:eastAsia="楷体" w:hAnsi="楷体" w:hint="eastAsia"/>
          <w:b w:val="0"/>
          <w:bCs w:val="0"/>
          <w:spacing w:val="-4"/>
          <w:sz w:val="32"/>
          <w:szCs w:val="32"/>
        </w:rPr>
        <w:br/>
        <w:t>本项目预算资金为60.00万元，其中：本级财政安排资金60.00万元，其他资金60.00万元，实际到位资金60.00万元，资金到位率=（实际到位资金/预算资金）×100.00%=（60/60）*100.00%=100.00%。得分=资金到位率*分值=100.00%*3.00=3.00分。</w:t>
      </w:r>
      <w:r w:rsidRPr="008223C8">
        <w:rPr>
          <w:rStyle w:val="ad"/>
          <w:rFonts w:ascii="楷体" w:eastAsia="楷体" w:hAnsi="楷体" w:hint="eastAsia"/>
          <w:b w:val="0"/>
          <w:bCs w:val="0"/>
          <w:spacing w:val="-4"/>
          <w:sz w:val="32"/>
          <w:szCs w:val="32"/>
        </w:rPr>
        <w:br/>
        <w:t>综上所述，本指标满分为3.00分，根据评分标准得3.00分，本项目资金分配合理。</w:t>
      </w:r>
      <w:r w:rsidRPr="008223C8">
        <w:rPr>
          <w:rStyle w:val="ad"/>
          <w:rFonts w:ascii="楷体" w:eastAsia="楷体" w:hAnsi="楷体" w:hint="eastAsia"/>
          <w:b w:val="0"/>
          <w:bCs w:val="0"/>
          <w:spacing w:val="-4"/>
          <w:sz w:val="32"/>
          <w:szCs w:val="32"/>
        </w:rPr>
        <w:br/>
        <w:t>（2）预算执行率</w:t>
      </w:r>
      <w:r w:rsidRPr="008223C8">
        <w:rPr>
          <w:rStyle w:val="ad"/>
          <w:rFonts w:ascii="楷体" w:eastAsia="楷体" w:hAnsi="楷体" w:hint="eastAsia"/>
          <w:b w:val="0"/>
          <w:bCs w:val="0"/>
          <w:spacing w:val="-4"/>
          <w:sz w:val="32"/>
          <w:szCs w:val="32"/>
        </w:rPr>
        <w:br/>
        <w:t>本项目实际支出资金60.00万元，预算执行率=（实际支出资金/实际到位资金）×100.00%=（60/60）*100.00%=100.00%。得分=预算执行率*分值=100.00%*5.00=5.00分。</w:t>
      </w:r>
      <w:r w:rsidRPr="008223C8">
        <w:rPr>
          <w:rStyle w:val="ad"/>
          <w:rFonts w:ascii="楷体" w:eastAsia="楷体" w:hAnsi="楷体" w:hint="eastAsia"/>
          <w:b w:val="0"/>
          <w:bCs w:val="0"/>
          <w:spacing w:val="-4"/>
          <w:sz w:val="32"/>
          <w:szCs w:val="32"/>
        </w:rPr>
        <w:br/>
        <w:t>综上所述，本指标满分为5.00分，根据评分标准得5.00分，本项目资金分配合理。</w:t>
      </w:r>
      <w:r w:rsidRPr="008223C8">
        <w:rPr>
          <w:rStyle w:val="ad"/>
          <w:rFonts w:ascii="楷体" w:eastAsia="楷体" w:hAnsi="楷体" w:hint="eastAsia"/>
          <w:b w:val="0"/>
          <w:bCs w:val="0"/>
          <w:spacing w:val="-4"/>
          <w:sz w:val="32"/>
          <w:szCs w:val="32"/>
        </w:rPr>
        <w:br/>
        <w:t>（3）资金使用合</w:t>
      </w:r>
      <w:proofErr w:type="gramStart"/>
      <w:r w:rsidRPr="008223C8">
        <w:rPr>
          <w:rStyle w:val="ad"/>
          <w:rFonts w:ascii="楷体" w:eastAsia="楷体" w:hAnsi="楷体" w:hint="eastAsia"/>
          <w:b w:val="0"/>
          <w:bCs w:val="0"/>
          <w:spacing w:val="-4"/>
          <w:sz w:val="32"/>
          <w:szCs w:val="32"/>
        </w:rPr>
        <w:t>规</w:t>
      </w:r>
      <w:proofErr w:type="gramEnd"/>
      <w:r w:rsidRPr="008223C8">
        <w:rPr>
          <w:rStyle w:val="ad"/>
          <w:rFonts w:ascii="楷体" w:eastAsia="楷体" w:hAnsi="楷体" w:hint="eastAsia"/>
          <w:b w:val="0"/>
          <w:bCs w:val="0"/>
          <w:spacing w:val="-4"/>
          <w:sz w:val="32"/>
          <w:szCs w:val="32"/>
        </w:rPr>
        <w:t>性</w:t>
      </w:r>
      <w:r w:rsidRPr="008223C8">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以及财政部、民政部《退役安置补助资金使用管理办法》，资金的拨付有完整的审批程序和手续，资金实际使用方向与预算批复用途一致，不存在截留、挤占、挪用、虚列支出的情况。</w:t>
      </w:r>
      <w:r w:rsidRPr="008223C8">
        <w:rPr>
          <w:rStyle w:val="ad"/>
          <w:rFonts w:ascii="楷体" w:eastAsia="楷体" w:hAnsi="楷体" w:hint="eastAsia"/>
          <w:b w:val="0"/>
          <w:bCs w:val="0"/>
          <w:spacing w:val="-4"/>
          <w:sz w:val="32"/>
          <w:szCs w:val="32"/>
        </w:rPr>
        <w:br/>
        <w:t>综上所述，本指标满分为5.00分，根据评分标准得5.00分，资</w:t>
      </w:r>
      <w:r w:rsidRPr="008223C8">
        <w:rPr>
          <w:rStyle w:val="ad"/>
          <w:rFonts w:ascii="楷体" w:eastAsia="楷体" w:hAnsi="楷体" w:hint="eastAsia"/>
          <w:b w:val="0"/>
          <w:bCs w:val="0"/>
          <w:spacing w:val="-4"/>
          <w:sz w:val="32"/>
          <w:szCs w:val="32"/>
        </w:rPr>
        <w:lastRenderedPageBreak/>
        <w:t>金支出符合我单位财务管理制度规定。2.组织实施情况分析</w:t>
      </w:r>
      <w:r w:rsidRPr="008223C8">
        <w:rPr>
          <w:rStyle w:val="ad"/>
          <w:rFonts w:ascii="楷体" w:eastAsia="楷体" w:hAnsi="楷体" w:hint="eastAsia"/>
          <w:b w:val="0"/>
          <w:bCs w:val="0"/>
          <w:spacing w:val="-4"/>
          <w:sz w:val="32"/>
          <w:szCs w:val="32"/>
        </w:rPr>
        <w:br/>
        <w:t>（1）管理制度健全性</w:t>
      </w:r>
      <w:r w:rsidRPr="008223C8">
        <w:rPr>
          <w:rStyle w:val="ad"/>
          <w:rFonts w:ascii="楷体" w:eastAsia="楷体" w:hAnsi="楷体" w:hint="eastAsia"/>
          <w:b w:val="0"/>
          <w:bCs w:val="0"/>
          <w:spacing w:val="-4"/>
          <w:sz w:val="32"/>
          <w:szCs w:val="32"/>
        </w:rPr>
        <w:br/>
        <w:t>我单位已制定《财务收支业务管理制度》《政府采购业务内部控制制度》《合同管理业务制度》等制度，上述已建立的制度均符合行政事业单位内控管理要求，财务和业务管理制度合法、合</w:t>
      </w:r>
      <w:proofErr w:type="gramStart"/>
      <w:r w:rsidRPr="008223C8">
        <w:rPr>
          <w:rStyle w:val="ad"/>
          <w:rFonts w:ascii="楷体" w:eastAsia="楷体" w:hAnsi="楷体" w:hint="eastAsia"/>
          <w:b w:val="0"/>
          <w:bCs w:val="0"/>
          <w:spacing w:val="-4"/>
          <w:sz w:val="32"/>
          <w:szCs w:val="32"/>
        </w:rPr>
        <w:t>规</w:t>
      </w:r>
      <w:proofErr w:type="gramEnd"/>
      <w:r w:rsidRPr="008223C8">
        <w:rPr>
          <w:rStyle w:val="ad"/>
          <w:rFonts w:ascii="楷体" w:eastAsia="楷体" w:hAnsi="楷体" w:hint="eastAsia"/>
          <w:b w:val="0"/>
          <w:bCs w:val="0"/>
          <w:spacing w:val="-4"/>
          <w:sz w:val="32"/>
          <w:szCs w:val="32"/>
        </w:rPr>
        <w:t>、完整，本项目执行符合上述制度规定。</w:t>
      </w:r>
      <w:r w:rsidRPr="008223C8">
        <w:rPr>
          <w:rStyle w:val="ad"/>
          <w:rFonts w:ascii="楷体" w:eastAsia="楷体" w:hAnsi="楷体" w:hint="eastAsia"/>
          <w:b w:val="0"/>
          <w:bCs w:val="0"/>
          <w:spacing w:val="-4"/>
          <w:sz w:val="32"/>
          <w:szCs w:val="32"/>
        </w:rPr>
        <w:br/>
        <w:t>综上所述，本指标满分为2.00分，根据评分标准得2.00分，项目制度建设健全。</w:t>
      </w:r>
      <w:r w:rsidRPr="008223C8">
        <w:rPr>
          <w:rStyle w:val="ad"/>
          <w:rFonts w:ascii="楷体" w:eastAsia="楷体" w:hAnsi="楷体" w:hint="eastAsia"/>
          <w:b w:val="0"/>
          <w:bCs w:val="0"/>
          <w:spacing w:val="-4"/>
          <w:sz w:val="32"/>
          <w:szCs w:val="32"/>
        </w:rPr>
        <w:br/>
        <w:t>（2）制度执行有效性</w:t>
      </w:r>
      <w:r w:rsidRPr="008223C8">
        <w:rPr>
          <w:rStyle w:val="ad"/>
          <w:rFonts w:ascii="楷体" w:eastAsia="楷体" w:hAnsi="楷体" w:hint="eastAsia"/>
          <w:b w:val="0"/>
          <w:bCs w:val="0"/>
          <w:spacing w:val="-4"/>
          <w:sz w:val="32"/>
          <w:szCs w:val="32"/>
        </w:rPr>
        <w:br/>
        <w:t>经对比分析本项目实际执行过程资料和已建立的项目管理制度和财务管理制度，得出本项目严格按照本单位已建立制度执行。项目资金支出严格按照自治区、地区以及本单位资金管理办法执行，项目启动实施后，为了加快本项目的实施，成立了军休干部医疗保险项目工作领导小组，由所长任组长，负责项目的组织工作；李文娟任副组长，负责项目的实施工作；组员包括：吕琴，主要负责项目监督管理、验收以及资金核拨等工作。</w:t>
      </w:r>
      <w:r w:rsidRPr="008223C8">
        <w:rPr>
          <w:rStyle w:val="ad"/>
          <w:rFonts w:ascii="楷体" w:eastAsia="楷体" w:hAnsi="楷体" w:hint="eastAsia"/>
          <w:b w:val="0"/>
          <w:bCs w:val="0"/>
          <w:spacing w:val="-4"/>
          <w:sz w:val="32"/>
          <w:szCs w:val="32"/>
        </w:rPr>
        <w:br/>
        <w:t>综上所述，本指标满分为4.00分，根据评分标准得4.00分，本项目所建立制度执行有效。</w:t>
      </w:r>
    </w:p>
    <w:p w14:paraId="4714CDCB" w14:textId="77777777" w:rsidR="003D3035" w:rsidRPr="008223C8" w:rsidRDefault="00000000">
      <w:pPr>
        <w:spacing w:line="540" w:lineRule="exact"/>
        <w:ind w:firstLineChars="181" w:firstLine="567"/>
        <w:rPr>
          <w:rFonts w:ascii="楷体" w:eastAsia="楷体" w:hAnsi="楷体" w:hint="eastAsia"/>
          <w:b/>
          <w:spacing w:val="-4"/>
          <w:sz w:val="32"/>
          <w:szCs w:val="32"/>
        </w:rPr>
      </w:pPr>
      <w:r w:rsidRPr="008223C8">
        <w:rPr>
          <w:rFonts w:ascii="楷体" w:eastAsia="楷体" w:hAnsi="楷体" w:hint="eastAsia"/>
          <w:b/>
          <w:spacing w:val="-4"/>
          <w:sz w:val="32"/>
          <w:szCs w:val="32"/>
        </w:rPr>
        <w:t>（三）</w:t>
      </w:r>
      <w:r w:rsidRPr="008223C8">
        <w:rPr>
          <w:rStyle w:val="ad"/>
          <w:rFonts w:ascii="楷体" w:eastAsia="楷体" w:hAnsi="楷体" w:hint="eastAsia"/>
          <w:spacing w:val="-4"/>
          <w:sz w:val="32"/>
          <w:szCs w:val="32"/>
        </w:rPr>
        <w:t>项目产出情况</w:t>
      </w:r>
    </w:p>
    <w:p w14:paraId="0427C722"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项目产出类指标由3个二级指标和4个三级指标构成，权重分30.00分，实际得分30.00分。</w:t>
      </w:r>
      <w:r w:rsidRPr="008223C8">
        <w:rPr>
          <w:rStyle w:val="ad"/>
          <w:rFonts w:ascii="楷体" w:eastAsia="楷体" w:hAnsi="楷体" w:hint="eastAsia"/>
          <w:b w:val="0"/>
          <w:bCs w:val="0"/>
          <w:spacing w:val="-4"/>
          <w:sz w:val="32"/>
          <w:szCs w:val="32"/>
        </w:rPr>
        <w:br/>
        <w:t>1.数量指标完成情况分析</w:t>
      </w:r>
      <w:r w:rsidRPr="008223C8">
        <w:rPr>
          <w:rStyle w:val="ad"/>
          <w:rFonts w:ascii="楷体" w:eastAsia="楷体" w:hAnsi="楷体" w:hint="eastAsia"/>
          <w:b w:val="0"/>
          <w:bCs w:val="0"/>
          <w:spacing w:val="-4"/>
          <w:sz w:val="32"/>
          <w:szCs w:val="32"/>
        </w:rPr>
        <w:br/>
        <w:t>“军队移交政府离退休人员”指标：预期指标值为“64人”，实际完成指标值为“64人”，指标完成率为100.00%。</w:t>
      </w:r>
      <w:r w:rsidRPr="008223C8">
        <w:rPr>
          <w:rStyle w:val="ad"/>
          <w:rFonts w:ascii="楷体" w:eastAsia="楷体" w:hAnsi="楷体" w:hint="eastAsia"/>
          <w:b w:val="0"/>
          <w:bCs w:val="0"/>
          <w:spacing w:val="-4"/>
          <w:sz w:val="32"/>
          <w:szCs w:val="32"/>
        </w:rPr>
        <w:br/>
        <w:t>综上所述，本指标满分为10.00分，根据评分标准得10.00分。</w:t>
      </w:r>
      <w:r w:rsidRPr="008223C8">
        <w:rPr>
          <w:rStyle w:val="ad"/>
          <w:rFonts w:ascii="楷体" w:eastAsia="楷体" w:hAnsi="楷体" w:hint="eastAsia"/>
          <w:b w:val="0"/>
          <w:bCs w:val="0"/>
          <w:spacing w:val="-4"/>
          <w:sz w:val="32"/>
          <w:szCs w:val="32"/>
        </w:rPr>
        <w:br/>
      </w:r>
      <w:r w:rsidRPr="008223C8">
        <w:rPr>
          <w:rStyle w:val="ad"/>
          <w:rFonts w:ascii="楷体" w:eastAsia="楷体" w:hAnsi="楷体" w:hint="eastAsia"/>
          <w:b w:val="0"/>
          <w:bCs w:val="0"/>
          <w:spacing w:val="-4"/>
          <w:sz w:val="32"/>
          <w:szCs w:val="32"/>
        </w:rPr>
        <w:lastRenderedPageBreak/>
        <w:t>2.质量指标完成情况分析</w:t>
      </w:r>
      <w:r w:rsidRPr="008223C8">
        <w:rPr>
          <w:rStyle w:val="ad"/>
          <w:rFonts w:ascii="楷体" w:eastAsia="楷体" w:hAnsi="楷体" w:hint="eastAsia"/>
          <w:b w:val="0"/>
          <w:bCs w:val="0"/>
          <w:spacing w:val="-4"/>
          <w:sz w:val="32"/>
          <w:szCs w:val="32"/>
        </w:rPr>
        <w:br/>
        <w:t>“军休干部医疗补助落实率”指标：预期指标值为“100.00%”，实际完成指标值为“100.00%”，指标完成率为100.00%。</w:t>
      </w:r>
      <w:r w:rsidRPr="008223C8">
        <w:rPr>
          <w:rStyle w:val="ad"/>
          <w:rFonts w:ascii="楷体" w:eastAsia="楷体" w:hAnsi="楷体" w:hint="eastAsia"/>
          <w:b w:val="0"/>
          <w:bCs w:val="0"/>
          <w:spacing w:val="-4"/>
          <w:sz w:val="32"/>
          <w:szCs w:val="32"/>
        </w:rPr>
        <w:br/>
        <w:t>综上所述，本指标满分为10.00分，根据评分标准得10.00分。</w:t>
      </w:r>
      <w:r w:rsidRPr="008223C8">
        <w:rPr>
          <w:rStyle w:val="ad"/>
          <w:rFonts w:ascii="楷体" w:eastAsia="楷体" w:hAnsi="楷体" w:hint="eastAsia"/>
          <w:b w:val="0"/>
          <w:bCs w:val="0"/>
          <w:spacing w:val="-4"/>
          <w:sz w:val="32"/>
          <w:szCs w:val="32"/>
        </w:rPr>
        <w:br/>
        <w:t>3.时效指标完成情况分析</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4.成本指标完成情况分析</w:t>
      </w:r>
      <w:r w:rsidRPr="008223C8">
        <w:rPr>
          <w:rStyle w:val="ad"/>
          <w:rFonts w:ascii="楷体" w:eastAsia="楷体" w:hAnsi="楷体" w:hint="eastAsia"/>
          <w:b w:val="0"/>
          <w:bCs w:val="0"/>
          <w:spacing w:val="-4"/>
          <w:sz w:val="32"/>
          <w:szCs w:val="32"/>
        </w:rPr>
        <w:br/>
        <w:t>“军休干部月缴费”指标：预期指标值为“小于等于8.00万元”，实际完成指标值为“5.00万元”，指标完成率为100.00%。</w:t>
      </w:r>
      <w:r w:rsidRPr="008223C8">
        <w:rPr>
          <w:rStyle w:val="ad"/>
          <w:rFonts w:ascii="楷体" w:eastAsia="楷体" w:hAnsi="楷体" w:hint="eastAsia"/>
          <w:b w:val="0"/>
          <w:bCs w:val="0"/>
          <w:spacing w:val="-4"/>
          <w:sz w:val="32"/>
          <w:szCs w:val="32"/>
        </w:rPr>
        <w:br/>
        <w:t>综上所述，本指标满分为5.00分，根据评分标准得5.00分。</w:t>
      </w:r>
      <w:r w:rsidRPr="008223C8">
        <w:rPr>
          <w:rStyle w:val="ad"/>
          <w:rFonts w:ascii="楷体" w:eastAsia="楷体" w:hAnsi="楷体" w:hint="eastAsia"/>
          <w:b w:val="0"/>
          <w:bCs w:val="0"/>
          <w:spacing w:val="-4"/>
          <w:sz w:val="32"/>
          <w:szCs w:val="32"/>
        </w:rPr>
        <w:br/>
        <w:t>“全年军休干部当地财政保障配套单位缴费金额”指标：预期指标值为“60.00万元”，实际完成指标值为“60.00万元”，指标完成率为100.00%。</w:t>
      </w:r>
      <w:r w:rsidRPr="008223C8">
        <w:rPr>
          <w:rStyle w:val="ad"/>
          <w:rFonts w:ascii="楷体" w:eastAsia="楷体" w:hAnsi="楷体" w:hint="eastAsia"/>
          <w:b w:val="0"/>
          <w:bCs w:val="0"/>
          <w:spacing w:val="-4"/>
          <w:sz w:val="32"/>
          <w:szCs w:val="32"/>
        </w:rPr>
        <w:br/>
        <w:t>综上所述，本指标满分为5.00分，根据评分标准得5.00分。</w:t>
      </w:r>
    </w:p>
    <w:p w14:paraId="050F036D" w14:textId="77777777" w:rsidR="003D3035" w:rsidRPr="008223C8" w:rsidRDefault="00000000">
      <w:pPr>
        <w:spacing w:line="540" w:lineRule="exact"/>
        <w:ind w:firstLineChars="181" w:firstLine="567"/>
        <w:rPr>
          <w:rFonts w:ascii="楷体" w:eastAsia="楷体" w:hAnsi="楷体" w:hint="eastAsia"/>
          <w:b/>
          <w:spacing w:val="-4"/>
          <w:sz w:val="32"/>
          <w:szCs w:val="32"/>
        </w:rPr>
      </w:pPr>
      <w:r w:rsidRPr="008223C8">
        <w:rPr>
          <w:rFonts w:ascii="楷体" w:eastAsia="楷体" w:hAnsi="楷体" w:hint="eastAsia"/>
          <w:b/>
          <w:spacing w:val="-4"/>
          <w:sz w:val="32"/>
          <w:szCs w:val="32"/>
        </w:rPr>
        <w:t>（四）</w:t>
      </w:r>
      <w:r w:rsidRPr="008223C8">
        <w:rPr>
          <w:rStyle w:val="ad"/>
          <w:rFonts w:ascii="楷体" w:eastAsia="楷体" w:hAnsi="楷体" w:hint="eastAsia"/>
          <w:spacing w:val="-4"/>
          <w:sz w:val="32"/>
          <w:szCs w:val="32"/>
        </w:rPr>
        <w:t>项目效益情况</w:t>
      </w:r>
    </w:p>
    <w:p w14:paraId="2C03162F" w14:textId="77777777"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项目效益类指标由2个二级指标和3个三级指标构成，权重分30.00分，实际得分30.00分。</w:t>
      </w:r>
      <w:r w:rsidRPr="008223C8">
        <w:rPr>
          <w:rStyle w:val="ad"/>
          <w:rFonts w:ascii="楷体" w:eastAsia="楷体" w:hAnsi="楷体" w:hint="eastAsia"/>
          <w:b w:val="0"/>
          <w:bCs w:val="0"/>
          <w:spacing w:val="-4"/>
          <w:sz w:val="32"/>
          <w:szCs w:val="32"/>
        </w:rPr>
        <w:br/>
        <w:t>1.经济效益完成情况分析</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2.社会效益完成情况分析</w:t>
      </w:r>
      <w:r w:rsidRPr="008223C8">
        <w:rPr>
          <w:rStyle w:val="ad"/>
          <w:rFonts w:ascii="楷体" w:eastAsia="楷体" w:hAnsi="楷体" w:hint="eastAsia"/>
          <w:b w:val="0"/>
          <w:bCs w:val="0"/>
          <w:spacing w:val="-4"/>
          <w:sz w:val="32"/>
          <w:szCs w:val="32"/>
        </w:rPr>
        <w:br/>
        <w:t>“军队离退休人员获得感、幸福感”指标：预期指标值为“提高”，实际完成指标值为“基本达成目标”，指标完成率为100.00%。</w:t>
      </w:r>
      <w:r w:rsidRPr="008223C8">
        <w:rPr>
          <w:rStyle w:val="ad"/>
          <w:rFonts w:ascii="楷体" w:eastAsia="楷体" w:hAnsi="楷体" w:hint="eastAsia"/>
          <w:b w:val="0"/>
          <w:bCs w:val="0"/>
          <w:spacing w:val="-4"/>
          <w:sz w:val="32"/>
          <w:szCs w:val="32"/>
        </w:rPr>
        <w:br/>
        <w:t>综上所述，本指标满分为10.00分，根据评分标准得10.00分。</w:t>
      </w:r>
      <w:r w:rsidRPr="008223C8">
        <w:rPr>
          <w:rStyle w:val="ad"/>
          <w:rFonts w:ascii="楷体" w:eastAsia="楷体" w:hAnsi="楷体" w:hint="eastAsia"/>
          <w:b w:val="0"/>
          <w:bCs w:val="0"/>
          <w:spacing w:val="-4"/>
          <w:sz w:val="32"/>
          <w:szCs w:val="32"/>
        </w:rPr>
        <w:br/>
        <w:t>“切实保障医疗待遇”指标：预期指标值为“保障”，实际完成指标值为“基本达成目标”，指标完成率为100.00%。</w:t>
      </w:r>
      <w:r w:rsidRPr="008223C8">
        <w:rPr>
          <w:rStyle w:val="ad"/>
          <w:rFonts w:ascii="楷体" w:eastAsia="楷体" w:hAnsi="楷体" w:hint="eastAsia"/>
          <w:b w:val="0"/>
          <w:bCs w:val="0"/>
          <w:spacing w:val="-4"/>
          <w:sz w:val="32"/>
          <w:szCs w:val="32"/>
        </w:rPr>
        <w:br/>
      </w:r>
      <w:r w:rsidRPr="008223C8">
        <w:rPr>
          <w:rStyle w:val="ad"/>
          <w:rFonts w:ascii="楷体" w:eastAsia="楷体" w:hAnsi="楷体" w:hint="eastAsia"/>
          <w:b w:val="0"/>
          <w:bCs w:val="0"/>
          <w:spacing w:val="-4"/>
          <w:sz w:val="32"/>
          <w:szCs w:val="32"/>
        </w:rPr>
        <w:lastRenderedPageBreak/>
        <w:t>综上所述，本指标满分为10.00分，根据评分标准得10.00分。</w:t>
      </w:r>
      <w:r w:rsidRPr="008223C8">
        <w:rPr>
          <w:rStyle w:val="ad"/>
          <w:rFonts w:ascii="楷体" w:eastAsia="楷体" w:hAnsi="楷体" w:hint="eastAsia"/>
          <w:b w:val="0"/>
          <w:bCs w:val="0"/>
          <w:spacing w:val="-4"/>
          <w:sz w:val="32"/>
          <w:szCs w:val="32"/>
        </w:rPr>
        <w:br/>
        <w:t>3.生态效益完成情况分析</w:t>
      </w:r>
      <w:r w:rsidRPr="008223C8">
        <w:rPr>
          <w:rStyle w:val="ad"/>
          <w:rFonts w:ascii="楷体" w:eastAsia="楷体" w:hAnsi="楷体" w:hint="eastAsia"/>
          <w:b w:val="0"/>
          <w:bCs w:val="0"/>
          <w:spacing w:val="-4"/>
          <w:sz w:val="32"/>
          <w:szCs w:val="32"/>
        </w:rPr>
        <w:br/>
        <w:t>无此类指标。</w:t>
      </w:r>
      <w:r w:rsidRPr="008223C8">
        <w:rPr>
          <w:rStyle w:val="ad"/>
          <w:rFonts w:ascii="楷体" w:eastAsia="楷体" w:hAnsi="楷体" w:hint="eastAsia"/>
          <w:b w:val="0"/>
          <w:bCs w:val="0"/>
          <w:spacing w:val="-4"/>
          <w:sz w:val="32"/>
          <w:szCs w:val="32"/>
        </w:rPr>
        <w:br/>
        <w:t>4.满意度完成情况分析</w:t>
      </w:r>
      <w:r w:rsidRPr="008223C8">
        <w:rPr>
          <w:rStyle w:val="ad"/>
          <w:rFonts w:ascii="楷体" w:eastAsia="楷体" w:hAnsi="楷体" w:hint="eastAsia"/>
          <w:b w:val="0"/>
          <w:bCs w:val="0"/>
          <w:spacing w:val="-4"/>
          <w:sz w:val="32"/>
          <w:szCs w:val="32"/>
        </w:rPr>
        <w:br/>
        <w:t>“军休干部满意度”指标：预期指标值为“大于等于95.00%”，实际完成指标值为“96.67%”，指标完成率为100.00%。</w:t>
      </w:r>
      <w:r w:rsidRPr="008223C8">
        <w:rPr>
          <w:rStyle w:val="ad"/>
          <w:rFonts w:ascii="楷体" w:eastAsia="楷体" w:hAnsi="楷体" w:hint="eastAsia"/>
          <w:b w:val="0"/>
          <w:bCs w:val="0"/>
          <w:spacing w:val="-4"/>
          <w:sz w:val="32"/>
          <w:szCs w:val="32"/>
        </w:rPr>
        <w:br/>
        <w:t>综上所述，本指标满分为10.00分，根据评分标准得10.00分。</w:t>
      </w:r>
    </w:p>
    <w:p w14:paraId="0D76DBA6" w14:textId="77777777" w:rsidR="003D3035" w:rsidRPr="008223C8" w:rsidRDefault="003D3035">
      <w:pPr>
        <w:spacing w:line="540" w:lineRule="exact"/>
        <w:ind w:firstLine="567"/>
        <w:rPr>
          <w:rStyle w:val="ad"/>
          <w:rFonts w:ascii="楷体" w:eastAsia="楷体" w:hAnsi="楷体" w:hint="eastAsia"/>
          <w:spacing w:val="-4"/>
          <w:sz w:val="32"/>
          <w:szCs w:val="32"/>
        </w:rPr>
      </w:pPr>
    </w:p>
    <w:p w14:paraId="23D5293A" w14:textId="77777777" w:rsidR="003D3035" w:rsidRPr="008223C8" w:rsidRDefault="00000000">
      <w:pPr>
        <w:numPr>
          <w:ilvl w:val="0"/>
          <w:numId w:val="1"/>
        </w:num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预算执行进度与绩效指标偏差</w:t>
      </w:r>
    </w:p>
    <w:p w14:paraId="439B5935" w14:textId="77777777" w:rsidR="003D3035" w:rsidRPr="008223C8" w:rsidRDefault="00000000">
      <w:pPr>
        <w:spacing w:line="540" w:lineRule="exact"/>
        <w:ind w:firstLine="567"/>
        <w:rPr>
          <w:rStyle w:val="ad"/>
          <w:rFonts w:ascii="黑体" w:eastAsia="黑体" w:hAnsi="黑体" w:hint="eastAsia"/>
          <w:b w:val="0"/>
          <w:spacing w:val="-4"/>
          <w:sz w:val="32"/>
          <w:szCs w:val="32"/>
        </w:rPr>
      </w:pPr>
      <w:r w:rsidRPr="008223C8">
        <w:rPr>
          <w:rStyle w:val="ad"/>
          <w:rFonts w:ascii="楷体" w:eastAsia="楷体" w:hAnsi="楷体" w:hint="eastAsia"/>
          <w:b w:val="0"/>
          <w:bCs w:val="0"/>
          <w:spacing w:val="-4"/>
          <w:sz w:val="32"/>
          <w:szCs w:val="32"/>
        </w:rPr>
        <w:t>本项目年初预算资金总额为60.00万元，全年预算数为60.00万元，全年执行数为60.00万元，预算执行率为100.00%。</w:t>
      </w:r>
      <w:r w:rsidRPr="008223C8">
        <w:rPr>
          <w:rStyle w:val="ad"/>
          <w:rFonts w:ascii="楷体" w:eastAsia="楷体" w:hAnsi="楷体" w:hint="eastAsia"/>
          <w:b w:val="0"/>
          <w:bCs w:val="0"/>
          <w:spacing w:val="-4"/>
          <w:sz w:val="32"/>
          <w:szCs w:val="32"/>
        </w:rPr>
        <w:br/>
        <w:t>本项目共设置三级指标数量18个，满分指标数量18个，扣分指标数量0个，经分析计算所有三级指标完成率得出，本项目总体完成率为100.00%。项目预算执行进度与绩效指标完成进度无偏差。</w:t>
      </w:r>
    </w:p>
    <w:p w14:paraId="39BA1681" w14:textId="77777777" w:rsidR="003D3035" w:rsidRPr="008223C8" w:rsidRDefault="00000000">
      <w:pPr>
        <w:numPr>
          <w:ilvl w:val="0"/>
          <w:numId w:val="1"/>
        </w:num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主要经验及做法、存在的问题及原因分析</w:t>
      </w:r>
    </w:p>
    <w:p w14:paraId="32FE1AF2" w14:textId="77777777" w:rsidR="003D3035" w:rsidRPr="008223C8" w:rsidRDefault="00000000">
      <w:pPr>
        <w:spacing w:line="540" w:lineRule="exact"/>
        <w:ind w:firstLine="567"/>
        <w:rPr>
          <w:rFonts w:ascii="仿宋_GB2312" w:eastAsia="仿宋_GB2312"/>
          <w:spacing w:val="-4"/>
          <w:sz w:val="32"/>
          <w:szCs w:val="32"/>
        </w:rPr>
      </w:pPr>
      <w:r w:rsidRPr="008223C8">
        <w:rPr>
          <w:rStyle w:val="ad"/>
          <w:rFonts w:ascii="楷体" w:eastAsia="楷体" w:hAnsi="楷体" w:hint="eastAsia"/>
          <w:b w:val="0"/>
          <w:bCs w:val="0"/>
          <w:spacing w:val="-4"/>
          <w:sz w:val="32"/>
          <w:szCs w:val="32"/>
        </w:rPr>
        <w:t>一是，牢固树立以军休干部为中心的思想，坚持政治关心、生活照顾、服务为先、依法管理的原则，不断提升服务保障能力和服务管理水平。同时加强项目决策管理，及时召开党组会议进行民主决策研究，大额资金支出严格按照有关规定提交党组会议进行研究。二是，国务院、中央军委有关规定，严格落实军休干部医疗保障工作。为军队离退休干部及时参加基本医疗保险和实行公务员医疗补助，并按月进行缴纳，全年共缴纳医疗保险12次，按资金支付节点及时执行项目预算资金，并严格遵守预算管理制度。三是，增强军队离退休人员获得感、幸福感，军休干部</w:t>
      </w:r>
      <w:r w:rsidRPr="008223C8">
        <w:rPr>
          <w:rStyle w:val="ad"/>
          <w:rFonts w:ascii="楷体" w:eastAsia="楷体" w:hAnsi="楷体" w:hint="eastAsia"/>
          <w:b w:val="0"/>
          <w:bCs w:val="0"/>
          <w:spacing w:val="-4"/>
          <w:sz w:val="32"/>
          <w:szCs w:val="32"/>
        </w:rPr>
        <w:lastRenderedPageBreak/>
        <w:t>满意率96.67%，切实保障完成项目目标任务，实现了军休干部“老有所养、老有所</w:t>
      </w:r>
      <w:proofErr w:type="gramStart"/>
      <w:r w:rsidRPr="008223C8">
        <w:rPr>
          <w:rStyle w:val="ad"/>
          <w:rFonts w:ascii="楷体" w:eastAsia="楷体" w:hAnsi="楷体" w:hint="eastAsia"/>
          <w:b w:val="0"/>
          <w:bCs w:val="0"/>
          <w:spacing w:val="-4"/>
          <w:sz w:val="32"/>
          <w:szCs w:val="32"/>
        </w:rPr>
        <w:t>医</w:t>
      </w:r>
      <w:proofErr w:type="gramEnd"/>
      <w:r w:rsidRPr="008223C8">
        <w:rPr>
          <w:rStyle w:val="ad"/>
          <w:rFonts w:ascii="楷体" w:eastAsia="楷体" w:hAnsi="楷体" w:hint="eastAsia"/>
          <w:b w:val="0"/>
          <w:bCs w:val="0"/>
          <w:spacing w:val="-4"/>
          <w:sz w:val="32"/>
          <w:szCs w:val="32"/>
        </w:rPr>
        <w:t>”目标，切实保障医疗待遇为服务国防和军队现代化建设提供有力的支持。</w:t>
      </w:r>
      <w:r w:rsidRPr="008223C8">
        <w:rPr>
          <w:rStyle w:val="ad"/>
          <w:rFonts w:ascii="楷体" w:eastAsia="楷体" w:hAnsi="楷体" w:hint="eastAsia"/>
          <w:b w:val="0"/>
          <w:bCs w:val="0"/>
          <w:spacing w:val="-4"/>
          <w:sz w:val="32"/>
          <w:szCs w:val="32"/>
        </w:rPr>
        <w:br/>
        <w:t>（二）存在的问题及原因分析</w:t>
      </w:r>
      <w:r w:rsidRPr="008223C8">
        <w:rPr>
          <w:rStyle w:val="ad"/>
          <w:rFonts w:ascii="楷体" w:eastAsia="楷体" w:hAnsi="楷体" w:hint="eastAsia"/>
          <w:b w:val="0"/>
          <w:bCs w:val="0"/>
          <w:spacing w:val="-4"/>
          <w:sz w:val="32"/>
          <w:szCs w:val="32"/>
        </w:rPr>
        <w:br/>
        <w:t>一是，在指标设置方面，还存在目标值设置不精确指标,指标解释存在歧义的问题，主要是项目目标管理不到位所致。</w:t>
      </w:r>
      <w:r w:rsidRPr="008223C8">
        <w:rPr>
          <w:rStyle w:val="ad"/>
          <w:rFonts w:ascii="楷体" w:eastAsia="楷体" w:hAnsi="楷体" w:hint="eastAsia"/>
          <w:b w:val="0"/>
          <w:bCs w:val="0"/>
          <w:spacing w:val="-4"/>
          <w:sz w:val="32"/>
          <w:szCs w:val="32"/>
        </w:rPr>
        <w:br/>
        <w:t>二是，在项目风险管理方面，未及时评估项目风险点，项目管理的透明度还不够，只要是项目风险管理控制不到位，未明确设置项目风险点，未及时进行公示公开所致。</w:t>
      </w:r>
    </w:p>
    <w:p w14:paraId="595C85B6" w14:textId="77777777" w:rsidR="003D3035" w:rsidRPr="008223C8" w:rsidRDefault="00000000">
      <w:p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七、有关建议</w:t>
      </w:r>
    </w:p>
    <w:p w14:paraId="4D82821D" w14:textId="77777777" w:rsidR="003D3035" w:rsidRPr="008223C8" w:rsidRDefault="00000000">
      <w:pPr>
        <w:spacing w:line="540" w:lineRule="exact"/>
        <w:ind w:firstLine="567"/>
        <w:rPr>
          <w:rStyle w:val="ad"/>
          <w:rFonts w:ascii="楷体" w:eastAsia="楷体" w:hAnsi="楷体" w:hint="eastAsia"/>
          <w:spacing w:val="-4"/>
          <w:sz w:val="32"/>
          <w:szCs w:val="32"/>
        </w:rPr>
      </w:pPr>
      <w:r w:rsidRPr="008223C8">
        <w:rPr>
          <w:rStyle w:val="ad"/>
          <w:rFonts w:ascii="楷体" w:eastAsia="楷体" w:hAnsi="楷体" w:hint="eastAsia"/>
          <w:b w:val="0"/>
          <w:bCs w:val="0"/>
          <w:spacing w:val="-4"/>
          <w:sz w:val="32"/>
          <w:szCs w:val="32"/>
        </w:rPr>
        <w:t>1.加强项目决策管理，及时召开党组会议进行民主决策研究，大额资金支出严格按照有关规定提交党组会议进行研究。</w:t>
      </w:r>
      <w:r w:rsidRPr="008223C8">
        <w:rPr>
          <w:rStyle w:val="ad"/>
          <w:rFonts w:ascii="楷体" w:eastAsia="楷体" w:hAnsi="楷体" w:hint="eastAsia"/>
          <w:b w:val="0"/>
          <w:bCs w:val="0"/>
          <w:spacing w:val="-4"/>
          <w:sz w:val="32"/>
          <w:szCs w:val="32"/>
        </w:rPr>
        <w:br/>
        <w:t>2.加强预算执行管理，每月按时支付军休人员医疗费，严格执行财务管理制度和预算管理制度，专款专用，保证资金使用安全。</w:t>
      </w:r>
      <w:r w:rsidRPr="008223C8">
        <w:rPr>
          <w:rStyle w:val="ad"/>
          <w:rFonts w:ascii="楷体" w:eastAsia="楷体" w:hAnsi="楷体" w:hint="eastAsia"/>
          <w:b w:val="0"/>
          <w:bCs w:val="0"/>
          <w:spacing w:val="-4"/>
          <w:sz w:val="32"/>
          <w:szCs w:val="32"/>
        </w:rPr>
        <w:br/>
        <w:t>3.加强项目风险管理，评估项目风险点，及时</w:t>
      </w:r>
      <w:proofErr w:type="gramStart"/>
      <w:r w:rsidRPr="008223C8">
        <w:rPr>
          <w:rStyle w:val="ad"/>
          <w:rFonts w:ascii="楷体" w:eastAsia="楷体" w:hAnsi="楷体" w:hint="eastAsia"/>
          <w:b w:val="0"/>
          <w:bCs w:val="0"/>
          <w:spacing w:val="-4"/>
          <w:sz w:val="32"/>
          <w:szCs w:val="32"/>
        </w:rPr>
        <w:t>作出</w:t>
      </w:r>
      <w:proofErr w:type="gramEnd"/>
      <w:r w:rsidRPr="008223C8">
        <w:rPr>
          <w:rStyle w:val="ad"/>
          <w:rFonts w:ascii="楷体" w:eastAsia="楷体" w:hAnsi="楷体" w:hint="eastAsia"/>
          <w:b w:val="0"/>
          <w:bCs w:val="0"/>
          <w:spacing w:val="-4"/>
          <w:sz w:val="32"/>
          <w:szCs w:val="32"/>
        </w:rPr>
        <w:t>应对措施，加强项目管理的透明度和成果评估。</w:t>
      </w:r>
      <w:r w:rsidRPr="008223C8">
        <w:rPr>
          <w:rStyle w:val="ad"/>
          <w:rFonts w:ascii="楷体" w:eastAsia="楷体" w:hAnsi="楷体" w:hint="eastAsia"/>
          <w:b w:val="0"/>
          <w:bCs w:val="0"/>
          <w:spacing w:val="-4"/>
          <w:sz w:val="32"/>
          <w:szCs w:val="32"/>
        </w:rPr>
        <w:br/>
        <w:t>4.加强项目目标管理，评估项目目标的合理性、科学性及准确性，保障与单位工作职能一致性，确保切实达到项目目标。</w:t>
      </w:r>
    </w:p>
    <w:p w14:paraId="22C67B10" w14:textId="77777777" w:rsidR="003D3035" w:rsidRPr="008223C8" w:rsidRDefault="00000000">
      <w:pPr>
        <w:spacing w:line="540" w:lineRule="exact"/>
        <w:ind w:firstLine="640"/>
        <w:rPr>
          <w:rStyle w:val="ad"/>
          <w:rFonts w:ascii="黑体" w:eastAsia="黑体" w:hAnsi="黑体" w:hint="eastAsia"/>
          <w:b w:val="0"/>
          <w:spacing w:val="-4"/>
          <w:sz w:val="32"/>
          <w:szCs w:val="32"/>
        </w:rPr>
      </w:pPr>
      <w:r w:rsidRPr="008223C8">
        <w:rPr>
          <w:rStyle w:val="ad"/>
          <w:rFonts w:ascii="黑体" w:eastAsia="黑体" w:hAnsi="黑体" w:hint="eastAsia"/>
          <w:b w:val="0"/>
          <w:spacing w:val="-4"/>
          <w:sz w:val="32"/>
          <w:szCs w:val="32"/>
        </w:rPr>
        <w:t>八、其他需要说明的问题</w:t>
      </w:r>
    </w:p>
    <w:p w14:paraId="336BD733" w14:textId="36FA33DC" w:rsidR="003D3035" w:rsidRPr="008223C8" w:rsidRDefault="00000000">
      <w:pPr>
        <w:spacing w:line="540" w:lineRule="exact"/>
        <w:ind w:firstLine="567"/>
        <w:rPr>
          <w:rStyle w:val="ad"/>
          <w:rFonts w:ascii="楷体" w:eastAsia="楷体" w:hAnsi="楷体" w:hint="eastAsia"/>
          <w:b w:val="0"/>
          <w:bCs w:val="0"/>
          <w:spacing w:val="-4"/>
          <w:sz w:val="32"/>
          <w:szCs w:val="32"/>
        </w:rPr>
      </w:pPr>
      <w:r w:rsidRPr="008223C8">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8223C8">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w:t>
      </w:r>
      <w:r w:rsidRPr="008223C8">
        <w:rPr>
          <w:rStyle w:val="ad"/>
          <w:rFonts w:ascii="楷体" w:eastAsia="楷体" w:hAnsi="楷体" w:hint="eastAsia"/>
          <w:b w:val="0"/>
          <w:bCs w:val="0"/>
          <w:spacing w:val="-4"/>
          <w:sz w:val="32"/>
          <w:szCs w:val="32"/>
        </w:rPr>
        <w:lastRenderedPageBreak/>
        <w:t>算。</w:t>
      </w:r>
      <w:r w:rsidRPr="008223C8">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8223C8">
        <w:rPr>
          <w:rStyle w:val="ad"/>
          <w:rFonts w:ascii="楷体" w:eastAsia="楷体" w:hAnsi="楷体" w:hint="eastAsia"/>
          <w:b w:val="0"/>
          <w:bCs w:val="0"/>
          <w:spacing w:val="-4"/>
          <w:sz w:val="32"/>
          <w:szCs w:val="32"/>
        </w:rPr>
        <w:br/>
        <w:t>（四）我单位对上述项目支出绩效评价报告内反映内容的真实性、完整性负责，接受上级部门及社会公众监督。</w:t>
      </w:r>
      <w:r w:rsidR="008223C8" w:rsidRPr="008223C8">
        <w:rPr>
          <w:rStyle w:val="ad"/>
          <w:rFonts w:ascii="楷体" w:eastAsia="楷体" w:hAnsi="楷体" w:hint="eastAsia"/>
          <w:b w:val="0"/>
          <w:bCs w:val="0"/>
          <w:spacing w:val="-4"/>
          <w:sz w:val="32"/>
          <w:szCs w:val="32"/>
        </w:rPr>
        <w:t>阿</w:t>
      </w:r>
    </w:p>
    <w:p w14:paraId="4B2B96D2" w14:textId="77777777" w:rsidR="003D3035" w:rsidRPr="008223C8" w:rsidRDefault="003D3035">
      <w:pPr>
        <w:spacing w:line="540" w:lineRule="exact"/>
        <w:ind w:firstLine="567"/>
        <w:rPr>
          <w:rStyle w:val="ad"/>
          <w:rFonts w:ascii="仿宋" w:eastAsia="仿宋" w:hAnsi="仿宋" w:hint="eastAsia"/>
          <w:b w:val="0"/>
          <w:spacing w:val="-4"/>
          <w:sz w:val="32"/>
          <w:szCs w:val="32"/>
        </w:rPr>
      </w:pPr>
    </w:p>
    <w:p w14:paraId="6245C137" w14:textId="77777777" w:rsidR="003D3035" w:rsidRPr="008223C8" w:rsidRDefault="003D3035">
      <w:pPr>
        <w:spacing w:line="540" w:lineRule="exact"/>
        <w:ind w:firstLine="567"/>
        <w:rPr>
          <w:rStyle w:val="ad"/>
          <w:rFonts w:ascii="仿宋" w:eastAsia="仿宋" w:hAnsi="仿宋" w:hint="eastAsia"/>
          <w:b w:val="0"/>
          <w:spacing w:val="-4"/>
          <w:sz w:val="32"/>
          <w:szCs w:val="32"/>
        </w:rPr>
      </w:pPr>
    </w:p>
    <w:p w14:paraId="29124D66" w14:textId="77777777" w:rsidR="003D3035" w:rsidRPr="008223C8" w:rsidRDefault="003D3035">
      <w:pPr>
        <w:spacing w:line="540" w:lineRule="exact"/>
        <w:ind w:firstLine="567"/>
        <w:rPr>
          <w:rStyle w:val="ad"/>
          <w:rFonts w:ascii="仿宋" w:eastAsia="仿宋" w:hAnsi="仿宋" w:hint="eastAsia"/>
          <w:b w:val="0"/>
          <w:spacing w:val="-4"/>
          <w:sz w:val="32"/>
          <w:szCs w:val="32"/>
        </w:rPr>
      </w:pPr>
    </w:p>
    <w:p w14:paraId="3E30038B" w14:textId="77777777" w:rsidR="003D3035" w:rsidRPr="008223C8" w:rsidRDefault="003D3035">
      <w:pPr>
        <w:spacing w:line="540" w:lineRule="exact"/>
        <w:ind w:firstLine="567"/>
        <w:rPr>
          <w:rStyle w:val="ad"/>
          <w:rFonts w:ascii="仿宋" w:eastAsia="仿宋" w:hAnsi="仿宋" w:hint="eastAsia"/>
          <w:b w:val="0"/>
          <w:spacing w:val="-4"/>
          <w:sz w:val="32"/>
          <w:szCs w:val="32"/>
        </w:rPr>
      </w:pPr>
    </w:p>
    <w:p w14:paraId="5304BBE5" w14:textId="77777777" w:rsidR="003D3035" w:rsidRPr="008223C8" w:rsidRDefault="003D3035">
      <w:pPr>
        <w:spacing w:line="540" w:lineRule="exact"/>
        <w:ind w:firstLine="567"/>
        <w:rPr>
          <w:rStyle w:val="ad"/>
          <w:rFonts w:ascii="仿宋" w:eastAsia="仿宋" w:hAnsi="仿宋" w:hint="eastAsia"/>
          <w:b w:val="0"/>
          <w:spacing w:val="-4"/>
          <w:sz w:val="32"/>
          <w:szCs w:val="32"/>
        </w:rPr>
      </w:pPr>
    </w:p>
    <w:sectPr w:rsidR="003D3035" w:rsidRPr="008223C8">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65A87" w14:textId="77777777" w:rsidR="00C76A88" w:rsidRDefault="00C76A88">
      <w:r>
        <w:separator/>
      </w:r>
    </w:p>
  </w:endnote>
  <w:endnote w:type="continuationSeparator" w:id="0">
    <w:p w14:paraId="1914350E" w14:textId="77777777" w:rsidR="00C76A88" w:rsidRDefault="00C7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1FAFE2D5" w14:textId="77777777" w:rsidR="003D3035" w:rsidRDefault="00000000">
        <w:pPr>
          <w:pStyle w:val="a5"/>
          <w:jc w:val="center"/>
        </w:pPr>
        <w:r>
          <w:fldChar w:fldCharType="begin"/>
        </w:r>
        <w:r>
          <w:instrText>PAGE   \* MERGEFORMAT</w:instrText>
        </w:r>
        <w:r>
          <w:fldChar w:fldCharType="separate"/>
        </w:r>
        <w:r>
          <w:rPr>
            <w:lang w:val="zh-CN"/>
          </w:rPr>
          <w:t>2</w:t>
        </w:r>
        <w:r>
          <w:fldChar w:fldCharType="end"/>
        </w:r>
      </w:p>
    </w:sdtContent>
  </w:sdt>
  <w:p w14:paraId="399DD507" w14:textId="77777777" w:rsidR="003D3035" w:rsidRDefault="003D30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0DFDF" w14:textId="77777777" w:rsidR="00C76A88" w:rsidRDefault="00C76A88">
      <w:r>
        <w:separator/>
      </w:r>
    </w:p>
  </w:footnote>
  <w:footnote w:type="continuationSeparator" w:id="0">
    <w:p w14:paraId="25DD5763" w14:textId="77777777" w:rsidR="00C76A88" w:rsidRDefault="00C76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488593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D3035"/>
    <w:rsid w:val="004366A8"/>
    <w:rsid w:val="00502BA7"/>
    <w:rsid w:val="005162F1"/>
    <w:rsid w:val="00535153"/>
    <w:rsid w:val="00554F82"/>
    <w:rsid w:val="0056390D"/>
    <w:rsid w:val="005719B0"/>
    <w:rsid w:val="005D10D6"/>
    <w:rsid w:val="008223C8"/>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76A88"/>
    <w:rsid w:val="00CA6457"/>
    <w:rsid w:val="00CE2FD9"/>
    <w:rsid w:val="00D17F2E"/>
    <w:rsid w:val="00D30354"/>
    <w:rsid w:val="00D848D0"/>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7891A"/>
  <w15:docId w15:val="{A2091CC3-8D7F-4CD6-938F-83ECE70C8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1570</Words>
  <Characters>8953</Characters>
  <Application>Microsoft Office Word</Application>
  <DocSecurity>0</DocSecurity>
  <Lines>74</Lines>
  <Paragraphs>21</Paragraphs>
  <ScaleCrop>false</ScaleCrop>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2024-11-28T03:14:00Z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