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0FF52C">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7A6393A4">
      <w:pPr>
        <w:spacing w:line="540" w:lineRule="exact"/>
        <w:jc w:val="center"/>
        <w:rPr>
          <w:rFonts w:ascii="华文中宋" w:hAnsi="华文中宋" w:eastAsia="华文中宋" w:cs="宋体"/>
          <w:b/>
          <w:kern w:val="0"/>
          <w:sz w:val="52"/>
          <w:szCs w:val="52"/>
        </w:rPr>
      </w:pPr>
    </w:p>
    <w:p w14:paraId="04FD74FA">
      <w:pPr>
        <w:spacing w:line="540" w:lineRule="exact"/>
        <w:jc w:val="center"/>
        <w:rPr>
          <w:rFonts w:ascii="华文中宋" w:hAnsi="华文中宋" w:eastAsia="华文中宋" w:cs="宋体"/>
          <w:b/>
          <w:kern w:val="0"/>
          <w:sz w:val="52"/>
          <w:szCs w:val="52"/>
        </w:rPr>
      </w:pPr>
    </w:p>
    <w:p w14:paraId="4DD80919">
      <w:pPr>
        <w:spacing w:line="540" w:lineRule="exact"/>
        <w:jc w:val="center"/>
        <w:rPr>
          <w:rFonts w:ascii="华文中宋" w:hAnsi="华文中宋" w:eastAsia="华文中宋" w:cs="宋体"/>
          <w:b/>
          <w:kern w:val="0"/>
          <w:sz w:val="52"/>
          <w:szCs w:val="52"/>
        </w:rPr>
      </w:pPr>
    </w:p>
    <w:p w14:paraId="1DBC37A5">
      <w:pPr>
        <w:spacing w:line="540" w:lineRule="exact"/>
        <w:jc w:val="center"/>
        <w:rPr>
          <w:rFonts w:ascii="华文中宋" w:hAnsi="华文中宋" w:eastAsia="华文中宋" w:cs="宋体"/>
          <w:b/>
          <w:kern w:val="0"/>
          <w:sz w:val="52"/>
          <w:szCs w:val="52"/>
        </w:rPr>
      </w:pPr>
    </w:p>
    <w:p w14:paraId="69C216E3">
      <w:pPr>
        <w:spacing w:line="540" w:lineRule="exact"/>
        <w:jc w:val="center"/>
        <w:rPr>
          <w:rFonts w:ascii="华文中宋" w:hAnsi="华文中宋" w:eastAsia="华文中宋" w:cs="宋体"/>
          <w:b/>
          <w:kern w:val="0"/>
          <w:sz w:val="52"/>
          <w:szCs w:val="52"/>
        </w:rPr>
      </w:pPr>
    </w:p>
    <w:p w14:paraId="6138E006">
      <w:pPr>
        <w:spacing w:line="540" w:lineRule="exact"/>
        <w:jc w:val="center"/>
        <w:rPr>
          <w:rFonts w:ascii="华文中宋" w:hAnsi="华文中宋" w:eastAsia="华文中宋" w:cs="宋体"/>
          <w:b/>
          <w:kern w:val="0"/>
          <w:sz w:val="52"/>
          <w:szCs w:val="52"/>
        </w:rPr>
      </w:pPr>
    </w:p>
    <w:p w14:paraId="63A27080">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自治州财政项目支出绩效自评报告</w:t>
      </w:r>
    </w:p>
    <w:p w14:paraId="337C6E76">
      <w:pPr>
        <w:spacing w:line="540" w:lineRule="exact"/>
        <w:jc w:val="center"/>
        <w:rPr>
          <w:rFonts w:ascii="华文中宋" w:hAnsi="华文中宋" w:eastAsia="华文中宋" w:cs="宋体"/>
          <w:b/>
          <w:kern w:val="0"/>
          <w:sz w:val="52"/>
          <w:szCs w:val="52"/>
        </w:rPr>
      </w:pPr>
    </w:p>
    <w:p w14:paraId="3E49629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201</w:t>
      </w:r>
      <w:r>
        <w:rPr>
          <w:rFonts w:hint="eastAsia" w:hAnsi="宋体" w:eastAsia="仿宋_GB2312" w:cs="宋体"/>
          <w:kern w:val="0"/>
          <w:sz w:val="36"/>
          <w:szCs w:val="36"/>
          <w:lang w:val="en-US" w:eastAsia="zh-CN"/>
        </w:rPr>
        <w:t>9</w:t>
      </w:r>
      <w:r>
        <w:rPr>
          <w:rFonts w:hint="eastAsia" w:hAnsi="宋体" w:eastAsia="仿宋_GB2312" w:cs="宋体"/>
          <w:kern w:val="0"/>
          <w:sz w:val="36"/>
          <w:szCs w:val="36"/>
        </w:rPr>
        <w:t xml:space="preserve"> 年度）</w:t>
      </w:r>
    </w:p>
    <w:p w14:paraId="4DD42C7D">
      <w:pPr>
        <w:rPr>
          <w:rFonts w:hAnsi="宋体" w:eastAsia="仿宋_GB2312" w:cs="宋体"/>
          <w:kern w:val="0"/>
          <w:sz w:val="30"/>
          <w:szCs w:val="30"/>
        </w:rPr>
      </w:pPr>
    </w:p>
    <w:p w14:paraId="34EB45D6">
      <w:pPr>
        <w:ind w:left="1980" w:hanging="1980" w:hangingChars="550"/>
        <w:rPr>
          <w:rFonts w:ascii="宋体" w:hAnsi="宋体"/>
          <w:sz w:val="30"/>
          <w:szCs w:val="30"/>
        </w:rPr>
      </w:pPr>
      <w:r>
        <w:rPr>
          <w:rFonts w:hint="eastAsia" w:hAnsi="宋体" w:eastAsia="仿宋_GB2312" w:cs="宋体"/>
          <w:kern w:val="0"/>
          <w:sz w:val="36"/>
          <w:szCs w:val="36"/>
        </w:rPr>
        <w:t>项目名称：</w:t>
      </w:r>
      <w:r>
        <w:rPr>
          <w:rFonts w:hint="eastAsia" w:hAnsi="宋体" w:eastAsia="仿宋_GB2312" w:cs="宋体"/>
          <w:kern w:val="0"/>
          <w:sz w:val="36"/>
          <w:szCs w:val="36"/>
          <w:lang w:eastAsia="zh-CN"/>
        </w:rPr>
        <w:t>增加国有资本金</w:t>
      </w:r>
      <w:r>
        <w:rPr>
          <w:rFonts w:hint="eastAsia" w:ascii="宋体" w:hAnsi="宋体"/>
          <w:sz w:val="30"/>
          <w:szCs w:val="30"/>
          <w:lang w:val="zh-CN"/>
        </w:rPr>
        <w:t>项目</w:t>
      </w:r>
      <w:r>
        <w:rPr>
          <w:rFonts w:hint="eastAsia" w:ascii="宋体" w:hAnsi="宋体"/>
          <w:sz w:val="30"/>
          <w:szCs w:val="30"/>
        </w:rPr>
        <w:t>。</w:t>
      </w:r>
    </w:p>
    <w:p w14:paraId="3EE53E76">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实施单位（公章）：</w:t>
      </w:r>
      <w:r>
        <w:rPr>
          <w:rFonts w:hint="eastAsia" w:hAnsi="宋体" w:eastAsia="仿宋_GB2312" w:cs="宋体"/>
          <w:kern w:val="0"/>
          <w:sz w:val="36"/>
          <w:szCs w:val="36"/>
          <w:lang w:eastAsia="zh-CN"/>
        </w:rPr>
        <w:t>昌吉</w:t>
      </w:r>
      <w:r>
        <w:rPr>
          <w:rFonts w:hint="eastAsia" w:ascii="宋体" w:hAnsi="宋体" w:cs="Times New Roman"/>
          <w:spacing w:val="0"/>
          <w:sz w:val="30"/>
          <w:szCs w:val="30"/>
          <w:lang w:val="en-US" w:eastAsia="zh-CN"/>
        </w:rPr>
        <w:t>回族自治州</w:t>
      </w:r>
      <w:r>
        <w:rPr>
          <w:rFonts w:hint="eastAsia" w:ascii="宋体" w:hAnsi="宋体" w:eastAsia="宋体" w:cs="Times New Roman"/>
          <w:spacing w:val="0"/>
          <w:sz w:val="30"/>
          <w:szCs w:val="30"/>
          <w:lang w:val="en-US" w:eastAsia="zh-CN"/>
        </w:rPr>
        <w:t>园林宾馆有限责任公司</w:t>
      </w:r>
    </w:p>
    <w:p w14:paraId="3A5FC525">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主管部门（公章）：</w:t>
      </w:r>
      <w:r>
        <w:rPr>
          <w:rFonts w:hint="eastAsia" w:hAnsi="宋体" w:eastAsia="仿宋_GB2312" w:cs="宋体"/>
          <w:kern w:val="0"/>
          <w:sz w:val="36"/>
          <w:szCs w:val="36"/>
          <w:lang w:eastAsia="zh-CN"/>
        </w:rPr>
        <w:t>昌吉州国资委</w:t>
      </w:r>
    </w:p>
    <w:p w14:paraId="20C2006A">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陈荷珠</w:t>
      </w:r>
    </w:p>
    <w:p w14:paraId="3B7F1C04">
      <w:pPr>
        <w:spacing w:line="700" w:lineRule="exact"/>
        <w:jc w:val="left"/>
        <w:rPr>
          <w:rFonts w:hAnsi="宋体" w:eastAsia="仿宋_GB2312" w:cs="宋体"/>
          <w:kern w:val="0"/>
          <w:sz w:val="36"/>
          <w:szCs w:val="36"/>
        </w:rPr>
      </w:pPr>
      <w:r>
        <w:rPr>
          <w:rFonts w:hint="eastAsia" w:hAnsi="宋体" w:eastAsia="仿宋_GB2312" w:cs="宋体"/>
          <w:kern w:val="0"/>
          <w:sz w:val="36"/>
          <w:szCs w:val="36"/>
        </w:rPr>
        <w:t>填报时间：20</w:t>
      </w:r>
      <w:r>
        <w:rPr>
          <w:rFonts w:hint="eastAsia" w:hAnsi="宋体" w:eastAsia="仿宋_GB2312" w:cs="宋体"/>
          <w:kern w:val="0"/>
          <w:sz w:val="36"/>
          <w:szCs w:val="36"/>
          <w:lang w:val="en-US" w:eastAsia="zh-CN"/>
        </w:rPr>
        <w:t>20</w:t>
      </w:r>
      <w:r>
        <w:rPr>
          <w:rFonts w:hint="eastAsia" w:hAnsi="宋体" w:eastAsia="仿宋_GB2312" w:cs="宋体"/>
          <w:kern w:val="0"/>
          <w:sz w:val="36"/>
          <w:szCs w:val="36"/>
        </w:rPr>
        <w:t xml:space="preserve">年 </w:t>
      </w:r>
      <w:r>
        <w:rPr>
          <w:rFonts w:hint="eastAsia" w:hAnsi="宋体" w:eastAsia="仿宋_GB2312" w:cs="宋体"/>
          <w:kern w:val="0"/>
          <w:sz w:val="36"/>
          <w:szCs w:val="36"/>
          <w:lang w:val="en-US" w:eastAsia="zh-CN"/>
        </w:rPr>
        <w:t>2</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3</w:t>
      </w:r>
      <w:r>
        <w:rPr>
          <w:rFonts w:hint="eastAsia" w:hAnsi="宋体" w:eastAsia="仿宋_GB2312" w:cs="宋体"/>
          <w:kern w:val="0"/>
          <w:sz w:val="36"/>
          <w:szCs w:val="36"/>
        </w:rPr>
        <w:t>日</w:t>
      </w:r>
    </w:p>
    <w:p w14:paraId="29F3B226">
      <w:pPr>
        <w:spacing w:line="540" w:lineRule="exact"/>
        <w:jc w:val="center"/>
        <w:rPr>
          <w:rFonts w:hAnsi="宋体" w:eastAsia="仿宋_GB2312" w:cs="宋体"/>
          <w:kern w:val="0"/>
          <w:sz w:val="30"/>
          <w:szCs w:val="30"/>
        </w:rPr>
      </w:pPr>
    </w:p>
    <w:p w14:paraId="7B2F2B56">
      <w:pPr>
        <w:spacing w:line="540" w:lineRule="exact"/>
        <w:rPr>
          <w:rStyle w:val="19"/>
          <w:rFonts w:ascii="黑体" w:hAnsi="黑体" w:eastAsia="黑体"/>
          <w:b w:val="0"/>
          <w:spacing w:val="-4"/>
          <w:sz w:val="32"/>
          <w:szCs w:val="32"/>
        </w:rPr>
      </w:pPr>
    </w:p>
    <w:p w14:paraId="737210E5">
      <w:pPr>
        <w:spacing w:line="540" w:lineRule="exact"/>
        <w:ind w:firstLine="640"/>
        <w:rPr>
          <w:rStyle w:val="19"/>
          <w:rFonts w:ascii="黑体" w:hAnsi="黑体" w:eastAsia="黑体"/>
          <w:b w:val="0"/>
          <w:spacing w:val="-4"/>
          <w:sz w:val="32"/>
          <w:szCs w:val="32"/>
        </w:rPr>
      </w:pPr>
    </w:p>
    <w:p w14:paraId="088D5B95">
      <w:pPr>
        <w:spacing w:line="540" w:lineRule="exact"/>
        <w:ind w:firstLine="640"/>
        <w:rPr>
          <w:rStyle w:val="19"/>
          <w:rFonts w:ascii="黑体" w:hAnsi="黑体" w:eastAsia="黑体"/>
          <w:b w:val="0"/>
          <w:spacing w:val="-4"/>
          <w:sz w:val="32"/>
          <w:szCs w:val="32"/>
        </w:rPr>
      </w:pPr>
    </w:p>
    <w:p w14:paraId="450965B9">
      <w:pPr>
        <w:spacing w:line="540" w:lineRule="exact"/>
        <w:ind w:firstLine="640"/>
        <w:rPr>
          <w:rStyle w:val="19"/>
          <w:rFonts w:ascii="黑体" w:hAnsi="黑体" w:eastAsia="黑体"/>
          <w:b w:val="0"/>
          <w:spacing w:val="-4"/>
          <w:sz w:val="32"/>
          <w:szCs w:val="32"/>
        </w:rPr>
      </w:pPr>
    </w:p>
    <w:p w14:paraId="5A4386FF">
      <w:pPr>
        <w:spacing w:line="540" w:lineRule="exact"/>
        <w:ind w:firstLine="640"/>
        <w:rPr>
          <w:rStyle w:val="19"/>
          <w:rFonts w:ascii="黑体" w:hAnsi="黑体" w:eastAsia="黑体"/>
          <w:b w:val="0"/>
          <w:spacing w:val="-4"/>
          <w:sz w:val="32"/>
          <w:szCs w:val="32"/>
        </w:rPr>
      </w:pPr>
    </w:p>
    <w:p w14:paraId="6B9A137E">
      <w:pPr>
        <w:spacing w:line="540" w:lineRule="exact"/>
        <w:ind w:firstLine="640"/>
        <w:rPr>
          <w:rStyle w:val="19"/>
          <w:rFonts w:ascii="黑体" w:hAnsi="黑体" w:eastAsia="黑体"/>
          <w:b w:val="0"/>
          <w:spacing w:val="-4"/>
          <w:sz w:val="32"/>
          <w:szCs w:val="32"/>
        </w:rPr>
      </w:pPr>
    </w:p>
    <w:p w14:paraId="2389E9E7">
      <w:pPr>
        <w:spacing w:line="540" w:lineRule="exact"/>
        <w:ind w:firstLine="640"/>
        <w:rPr>
          <w:rStyle w:val="19"/>
          <w:rFonts w:ascii="黑体" w:hAnsi="黑体" w:eastAsia="黑体"/>
          <w:b w:val="0"/>
          <w:spacing w:val="-4"/>
          <w:sz w:val="32"/>
          <w:szCs w:val="32"/>
        </w:rPr>
      </w:pPr>
    </w:p>
    <w:p w14:paraId="04D6ED14">
      <w:pPr>
        <w:spacing w:line="540" w:lineRule="exact"/>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14:paraId="391CD55B">
      <w:pPr>
        <w:spacing w:line="540" w:lineRule="exact"/>
        <w:rPr>
          <w:rStyle w:val="19"/>
          <w:rFonts w:ascii="黑体" w:hAnsi="楷体" w:eastAsia="黑体"/>
          <w:b w:val="0"/>
          <w:spacing w:val="-4"/>
          <w:sz w:val="32"/>
          <w:szCs w:val="32"/>
          <w:highlight w:val="none"/>
        </w:rPr>
      </w:pPr>
      <w:r>
        <w:rPr>
          <w:rStyle w:val="19"/>
          <w:rFonts w:hint="eastAsia" w:ascii="黑体" w:hAnsi="楷体" w:eastAsia="黑体"/>
          <w:b w:val="0"/>
          <w:spacing w:val="-4"/>
          <w:sz w:val="32"/>
          <w:szCs w:val="32"/>
          <w:highlight w:val="none"/>
        </w:rPr>
        <w:t>（一）项目单位基本情况</w:t>
      </w:r>
    </w:p>
    <w:p w14:paraId="4B654BB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jc w:val="both"/>
        <w:textAlignment w:val="auto"/>
        <w:outlineLvl w:val="9"/>
        <w:rPr>
          <w:rFonts w:hint="eastAsia" w:ascii="宋体" w:hAnsi="宋体" w:cs="Times New Roman"/>
          <w:spacing w:val="0"/>
          <w:sz w:val="30"/>
          <w:szCs w:val="30"/>
          <w:lang w:val="en-US" w:eastAsia="zh-CN"/>
        </w:rPr>
      </w:pPr>
      <w:r>
        <w:rPr>
          <w:rFonts w:hint="eastAsia" w:ascii="宋体" w:hAnsi="宋体" w:eastAsia="宋体" w:cs="Times New Roman"/>
          <w:spacing w:val="0"/>
          <w:sz w:val="30"/>
          <w:szCs w:val="30"/>
        </w:rPr>
        <w:t>园林宾馆</w:t>
      </w:r>
      <w:r>
        <w:rPr>
          <w:rFonts w:hint="eastAsia" w:ascii="宋体" w:hAnsi="宋体" w:eastAsia="宋体" w:cs="Times New Roman"/>
          <w:spacing w:val="0"/>
          <w:sz w:val="30"/>
          <w:szCs w:val="30"/>
          <w:lang w:val="en-US" w:eastAsia="zh-CN"/>
        </w:rPr>
        <w:t>于1997年开业，2007年</w:t>
      </w:r>
      <w:r>
        <w:rPr>
          <w:rFonts w:hint="eastAsia" w:ascii="宋体" w:hAnsi="宋体" w:eastAsia="宋体" w:cs="Times New Roman"/>
          <w:spacing w:val="0"/>
          <w:sz w:val="30"/>
          <w:szCs w:val="30"/>
        </w:rPr>
        <w:t>隶属昌吉州国资委，</w:t>
      </w:r>
      <w:r>
        <w:rPr>
          <w:rFonts w:hint="eastAsia" w:ascii="宋体" w:hAnsi="宋体" w:eastAsia="宋体" w:cs="Times New Roman"/>
          <w:spacing w:val="0"/>
          <w:sz w:val="30"/>
          <w:szCs w:val="30"/>
          <w:lang w:val="en-US" w:eastAsia="zh-CN"/>
        </w:rPr>
        <w:t>成为</w:t>
      </w:r>
      <w:r>
        <w:rPr>
          <w:rFonts w:hint="eastAsia" w:ascii="宋体" w:hAnsi="宋体" w:eastAsia="宋体" w:cs="Times New Roman"/>
          <w:spacing w:val="0"/>
          <w:sz w:val="30"/>
          <w:szCs w:val="30"/>
        </w:rPr>
        <w:t>全资国有企业</w:t>
      </w:r>
      <w:r>
        <w:rPr>
          <w:rFonts w:hint="eastAsia" w:ascii="宋体" w:hAnsi="宋体" w:eastAsia="宋体" w:cs="Times New Roman"/>
          <w:spacing w:val="0"/>
          <w:sz w:val="30"/>
          <w:szCs w:val="30"/>
          <w:lang w:eastAsia="zh-CN"/>
        </w:rPr>
        <w:t>，</w:t>
      </w:r>
      <w:r>
        <w:rPr>
          <w:rFonts w:hint="eastAsia" w:ascii="宋体" w:hAnsi="宋体" w:eastAsia="宋体" w:cs="Times New Roman"/>
          <w:spacing w:val="0"/>
          <w:sz w:val="30"/>
          <w:szCs w:val="30"/>
          <w:lang w:val="en-US" w:eastAsia="zh-CN"/>
        </w:rPr>
        <w:t>2017年在州人民政府和州国资委的指导下，完成了公司化改制成立了园林宾馆有限责任公司（国有独资）。公司注册于昌吉州工商局，注册资本为5</w:t>
      </w:r>
      <w:r>
        <w:rPr>
          <w:rFonts w:hint="eastAsia" w:ascii="宋体" w:hAnsi="宋体" w:cs="Times New Roman"/>
          <w:spacing w:val="0"/>
          <w:sz w:val="30"/>
          <w:szCs w:val="30"/>
          <w:lang w:val="en-US" w:eastAsia="zh-CN"/>
        </w:rPr>
        <w:t>4</w:t>
      </w:r>
      <w:r>
        <w:rPr>
          <w:rFonts w:hint="eastAsia" w:ascii="宋体" w:hAnsi="宋体" w:eastAsia="宋体" w:cs="Times New Roman"/>
          <w:spacing w:val="0"/>
          <w:sz w:val="30"/>
          <w:szCs w:val="30"/>
          <w:lang w:val="en-US" w:eastAsia="zh-CN"/>
        </w:rPr>
        <w:t>00万元</w:t>
      </w:r>
      <w:r>
        <w:rPr>
          <w:rFonts w:hint="eastAsia" w:ascii="宋体" w:hAnsi="宋体" w:eastAsia="宋体" w:cs="Times New Roman"/>
          <w:spacing w:val="0"/>
          <w:sz w:val="30"/>
          <w:szCs w:val="30"/>
          <w:lang w:eastAsia="zh-CN"/>
        </w:rPr>
        <w:t>。</w:t>
      </w:r>
      <w:r>
        <w:rPr>
          <w:rFonts w:hint="eastAsia" w:ascii="宋体" w:hAnsi="宋体" w:eastAsia="宋体" w:cs="Times New Roman"/>
          <w:spacing w:val="0"/>
          <w:sz w:val="30"/>
          <w:szCs w:val="30"/>
          <w:lang w:val="en-US" w:eastAsia="zh-CN"/>
        </w:rPr>
        <w:t>经营范围由</w:t>
      </w:r>
      <w:r>
        <w:rPr>
          <w:rFonts w:hint="eastAsia" w:ascii="宋体" w:hAnsi="宋体" w:eastAsia="宋体" w:cs="Times New Roman"/>
          <w:spacing w:val="0"/>
          <w:sz w:val="30"/>
          <w:szCs w:val="30"/>
        </w:rPr>
        <w:t>酒店</w:t>
      </w:r>
      <w:r>
        <w:rPr>
          <w:rFonts w:hint="eastAsia" w:ascii="宋体" w:hAnsi="宋体" w:eastAsia="宋体" w:cs="Times New Roman"/>
          <w:spacing w:val="0"/>
          <w:sz w:val="30"/>
          <w:szCs w:val="30"/>
          <w:lang w:val="en-US" w:eastAsia="zh-CN"/>
        </w:rPr>
        <w:t>管理、对外</w:t>
      </w:r>
      <w:r>
        <w:rPr>
          <w:rFonts w:hint="eastAsia" w:ascii="宋体" w:hAnsi="宋体" w:eastAsia="宋体" w:cs="Times New Roman"/>
          <w:spacing w:val="0"/>
          <w:sz w:val="30"/>
          <w:szCs w:val="30"/>
        </w:rPr>
        <w:t>投资、委托管理、高级技能人才培训</w:t>
      </w:r>
      <w:r>
        <w:rPr>
          <w:rFonts w:hint="eastAsia" w:ascii="宋体" w:hAnsi="宋体" w:eastAsia="宋体" w:cs="Times New Roman"/>
          <w:spacing w:val="0"/>
          <w:sz w:val="30"/>
          <w:szCs w:val="30"/>
          <w:lang w:val="en-US" w:eastAsia="zh-CN"/>
        </w:rPr>
        <w:t>组成</w:t>
      </w:r>
      <w:r>
        <w:rPr>
          <w:rFonts w:hint="eastAsia" w:ascii="宋体" w:hAnsi="宋体" w:eastAsia="宋体" w:cs="Times New Roman"/>
          <w:spacing w:val="0"/>
          <w:sz w:val="30"/>
          <w:szCs w:val="30"/>
          <w:lang w:eastAsia="zh-CN"/>
        </w:rPr>
        <w:t>，</w:t>
      </w:r>
      <w:r>
        <w:rPr>
          <w:rFonts w:hint="eastAsia" w:ascii="宋体" w:hAnsi="宋体" w:eastAsia="宋体" w:cs="Times New Roman"/>
          <w:spacing w:val="0"/>
          <w:sz w:val="30"/>
          <w:szCs w:val="30"/>
          <w:lang w:val="en-US" w:eastAsia="zh-CN"/>
        </w:rPr>
        <w:t>下设分公司昌吉州旅游培训中心以及昌吉准东五彩园林大酒店，下设二级子公司新疆天沐园林酒店投资管理</w:t>
      </w:r>
      <w:r>
        <w:rPr>
          <w:rFonts w:hint="eastAsia" w:ascii="宋体" w:hAnsi="宋体" w:cs="Times New Roman"/>
          <w:spacing w:val="0"/>
          <w:sz w:val="30"/>
          <w:szCs w:val="30"/>
          <w:lang w:val="en-US" w:eastAsia="zh-CN"/>
        </w:rPr>
        <w:t>股份有限</w:t>
      </w:r>
      <w:r>
        <w:rPr>
          <w:rFonts w:hint="eastAsia" w:ascii="宋体" w:hAnsi="宋体" w:eastAsia="宋体" w:cs="Times New Roman"/>
          <w:spacing w:val="0"/>
          <w:sz w:val="30"/>
          <w:szCs w:val="30"/>
          <w:lang w:val="en-US" w:eastAsia="zh-CN"/>
        </w:rPr>
        <w:t>公司，注册资本</w:t>
      </w:r>
      <w:r>
        <w:rPr>
          <w:rFonts w:hint="eastAsia" w:ascii="宋体" w:hAnsi="宋体" w:cs="Times New Roman"/>
          <w:spacing w:val="0"/>
          <w:sz w:val="30"/>
          <w:szCs w:val="30"/>
          <w:lang w:val="en-US" w:eastAsia="zh-CN"/>
        </w:rPr>
        <w:t>1014</w:t>
      </w:r>
      <w:r>
        <w:rPr>
          <w:rFonts w:hint="eastAsia" w:ascii="宋体" w:hAnsi="宋体" w:eastAsia="宋体" w:cs="Times New Roman"/>
          <w:spacing w:val="0"/>
          <w:sz w:val="30"/>
          <w:szCs w:val="30"/>
          <w:lang w:val="en-US" w:eastAsia="zh-CN"/>
        </w:rPr>
        <w:t>万元，下设三级子公司：昌吉世纪园林大酒店（有限公司），注册资本50万元，主要经营主业为酒店经营管理、物业管理。</w:t>
      </w:r>
      <w:r>
        <w:rPr>
          <w:rFonts w:hint="eastAsia" w:ascii="宋体" w:hAnsi="宋体" w:cs="Times New Roman"/>
          <w:spacing w:val="0"/>
          <w:sz w:val="30"/>
          <w:szCs w:val="30"/>
          <w:lang w:val="en-US" w:eastAsia="zh-CN"/>
        </w:rPr>
        <w:t>以上</w:t>
      </w:r>
      <w:r>
        <w:rPr>
          <w:rFonts w:hint="eastAsia" w:ascii="宋体" w:hAnsi="宋体" w:eastAsia="宋体" w:cs="Times New Roman"/>
          <w:spacing w:val="0"/>
          <w:sz w:val="30"/>
          <w:szCs w:val="30"/>
          <w:lang w:val="en-US" w:eastAsia="zh-CN"/>
        </w:rPr>
        <w:t>经营主业为</w:t>
      </w:r>
      <w:r>
        <w:rPr>
          <w:rFonts w:hint="eastAsia" w:ascii="宋体" w:hAnsi="宋体" w:eastAsia="宋体" w:cs="Times New Roman"/>
          <w:spacing w:val="0"/>
          <w:sz w:val="30"/>
          <w:szCs w:val="30"/>
        </w:rPr>
        <w:t>园林宾馆</w:t>
      </w:r>
      <w:r>
        <w:rPr>
          <w:rFonts w:hint="eastAsia" w:ascii="宋体" w:hAnsi="宋体" w:cs="Times New Roman"/>
          <w:spacing w:val="0"/>
          <w:sz w:val="30"/>
          <w:szCs w:val="30"/>
          <w:lang w:eastAsia="zh-CN"/>
        </w:rPr>
        <w:t>有限责任公司</w:t>
      </w:r>
      <w:r>
        <w:rPr>
          <w:rFonts w:hint="eastAsia" w:ascii="宋体" w:hAnsi="宋体" w:eastAsia="宋体" w:cs="Times New Roman"/>
          <w:spacing w:val="0"/>
          <w:sz w:val="30"/>
          <w:szCs w:val="30"/>
          <w:lang w:val="en-US" w:eastAsia="zh-CN"/>
        </w:rPr>
        <w:t>，该公司在2019年底完成混合所有制股份改造</w:t>
      </w:r>
      <w:r>
        <w:rPr>
          <w:rFonts w:hint="eastAsia" w:ascii="宋体" w:hAnsi="宋体" w:cs="Times New Roman"/>
          <w:spacing w:val="0"/>
          <w:sz w:val="30"/>
          <w:szCs w:val="30"/>
          <w:lang w:val="en-US" w:eastAsia="zh-CN"/>
        </w:rPr>
        <w:t>，由原“</w:t>
      </w:r>
      <w:r>
        <w:rPr>
          <w:rFonts w:hint="eastAsia" w:ascii="宋体" w:hAnsi="宋体" w:eastAsia="宋体" w:cs="Times New Roman"/>
          <w:spacing w:val="0"/>
          <w:sz w:val="30"/>
          <w:szCs w:val="30"/>
          <w:lang w:val="en-US" w:eastAsia="zh-CN"/>
        </w:rPr>
        <w:t>新疆天沐园林酒店投资管理</w:t>
      </w:r>
      <w:r>
        <w:rPr>
          <w:rFonts w:hint="eastAsia" w:ascii="宋体" w:hAnsi="宋体" w:cs="Times New Roman"/>
          <w:spacing w:val="0"/>
          <w:sz w:val="30"/>
          <w:szCs w:val="30"/>
          <w:lang w:val="en-US" w:eastAsia="zh-CN"/>
        </w:rPr>
        <w:t>有限</w:t>
      </w:r>
      <w:r>
        <w:rPr>
          <w:rFonts w:hint="eastAsia" w:ascii="宋体" w:hAnsi="宋体" w:eastAsia="宋体" w:cs="Times New Roman"/>
          <w:spacing w:val="0"/>
          <w:sz w:val="30"/>
          <w:szCs w:val="30"/>
          <w:lang w:val="en-US" w:eastAsia="zh-CN"/>
        </w:rPr>
        <w:t>公司，注册资本</w:t>
      </w:r>
      <w:r>
        <w:rPr>
          <w:rFonts w:hint="eastAsia" w:ascii="宋体" w:hAnsi="宋体" w:cs="Times New Roman"/>
          <w:spacing w:val="0"/>
          <w:sz w:val="30"/>
          <w:szCs w:val="30"/>
          <w:lang w:val="en-US" w:eastAsia="zh-CN"/>
        </w:rPr>
        <w:t>500</w:t>
      </w:r>
      <w:r>
        <w:rPr>
          <w:rFonts w:hint="eastAsia" w:ascii="宋体" w:hAnsi="宋体" w:eastAsia="宋体" w:cs="Times New Roman"/>
          <w:spacing w:val="0"/>
          <w:sz w:val="30"/>
          <w:szCs w:val="30"/>
          <w:lang w:val="en-US" w:eastAsia="zh-CN"/>
        </w:rPr>
        <w:t>万元</w:t>
      </w:r>
      <w:r>
        <w:rPr>
          <w:rFonts w:hint="eastAsia" w:ascii="宋体" w:hAnsi="宋体" w:cs="Times New Roman"/>
          <w:spacing w:val="0"/>
          <w:sz w:val="30"/>
          <w:szCs w:val="30"/>
          <w:lang w:val="en-US" w:eastAsia="zh-CN"/>
        </w:rPr>
        <w:t>”增资扩股为“</w:t>
      </w:r>
      <w:r>
        <w:rPr>
          <w:rFonts w:hint="eastAsia" w:ascii="宋体" w:hAnsi="宋体" w:eastAsia="宋体" w:cs="Times New Roman"/>
          <w:spacing w:val="0"/>
          <w:sz w:val="30"/>
          <w:szCs w:val="30"/>
          <w:lang w:val="en-US" w:eastAsia="zh-CN"/>
        </w:rPr>
        <w:t>新疆天沐园林酒店投资管理</w:t>
      </w:r>
      <w:r>
        <w:rPr>
          <w:rFonts w:hint="eastAsia" w:ascii="宋体" w:hAnsi="宋体" w:cs="Times New Roman"/>
          <w:spacing w:val="0"/>
          <w:sz w:val="30"/>
          <w:szCs w:val="30"/>
          <w:lang w:val="en-US" w:eastAsia="zh-CN"/>
        </w:rPr>
        <w:t>股份有限</w:t>
      </w:r>
      <w:r>
        <w:rPr>
          <w:rFonts w:hint="eastAsia" w:ascii="宋体" w:hAnsi="宋体" w:eastAsia="宋体" w:cs="Times New Roman"/>
          <w:spacing w:val="0"/>
          <w:sz w:val="30"/>
          <w:szCs w:val="30"/>
          <w:lang w:val="en-US" w:eastAsia="zh-CN"/>
        </w:rPr>
        <w:t>公司，注册资本</w:t>
      </w:r>
      <w:r>
        <w:rPr>
          <w:rFonts w:hint="eastAsia" w:ascii="宋体" w:hAnsi="宋体" w:cs="Times New Roman"/>
          <w:spacing w:val="0"/>
          <w:sz w:val="30"/>
          <w:szCs w:val="30"/>
          <w:lang w:val="en-US" w:eastAsia="zh-CN"/>
        </w:rPr>
        <w:t>1014</w:t>
      </w:r>
      <w:r>
        <w:rPr>
          <w:rFonts w:hint="eastAsia" w:ascii="宋体" w:hAnsi="宋体" w:eastAsia="宋体" w:cs="Times New Roman"/>
          <w:spacing w:val="0"/>
          <w:sz w:val="30"/>
          <w:szCs w:val="30"/>
          <w:lang w:val="en-US" w:eastAsia="zh-CN"/>
        </w:rPr>
        <w:t>万元</w:t>
      </w:r>
      <w:r>
        <w:rPr>
          <w:rFonts w:hint="eastAsia" w:ascii="宋体" w:hAnsi="宋体" w:cs="Times New Roman"/>
          <w:spacing w:val="0"/>
          <w:sz w:val="30"/>
          <w:szCs w:val="30"/>
          <w:lang w:val="en-US" w:eastAsia="zh-CN"/>
        </w:rPr>
        <w:t>”。</w:t>
      </w:r>
    </w:p>
    <w:p w14:paraId="6B3B3CE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jc w:val="both"/>
        <w:textAlignment w:val="auto"/>
        <w:outlineLvl w:val="9"/>
        <w:rPr>
          <w:rFonts w:hint="eastAsia" w:ascii="宋体" w:hAnsi="宋体" w:eastAsia="宋体" w:cs="Times New Roman"/>
          <w:color w:val="auto"/>
          <w:spacing w:val="0"/>
          <w:sz w:val="30"/>
          <w:szCs w:val="30"/>
          <w:lang w:val="en-US" w:eastAsia="zh-CN"/>
        </w:rPr>
      </w:pPr>
      <w:r>
        <w:rPr>
          <w:rFonts w:hint="eastAsia" w:ascii="宋体" w:hAnsi="宋体" w:eastAsia="宋体" w:cs="Times New Roman"/>
          <w:color w:val="auto"/>
          <w:spacing w:val="0"/>
          <w:sz w:val="30"/>
          <w:szCs w:val="30"/>
          <w:lang w:val="en-US" w:eastAsia="zh-CN"/>
        </w:rPr>
        <w:t>公司不断深化以“园林”为核心的经营管理，围绕酒店经营、托管以及物业、职工餐管理提升营业收入。</w:t>
      </w:r>
    </w:p>
    <w:p w14:paraId="4766D6A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jc w:val="both"/>
        <w:textAlignment w:val="auto"/>
        <w:outlineLvl w:val="9"/>
        <w:rPr>
          <w:rFonts w:hint="eastAsia" w:ascii="宋体" w:hAnsi="宋体" w:eastAsia="宋体" w:cs="Times New Roman"/>
          <w:color w:val="auto"/>
          <w:spacing w:val="0"/>
          <w:sz w:val="30"/>
          <w:szCs w:val="30"/>
          <w:lang w:val="en-US" w:eastAsia="zh-CN"/>
        </w:rPr>
      </w:pPr>
      <w:r>
        <w:rPr>
          <w:rFonts w:hint="eastAsia" w:ascii="宋体" w:hAnsi="宋体" w:eastAsia="宋体" w:cs="Times New Roman"/>
          <w:color w:val="auto"/>
          <w:spacing w:val="0"/>
          <w:sz w:val="30"/>
          <w:szCs w:val="30"/>
          <w:lang w:val="en-US" w:eastAsia="zh-CN"/>
        </w:rPr>
        <w:t>开拓物业、职工餐托管业务，全面推进“酒店式”物业经营管理，通过拓展业务提升经营收入</w:t>
      </w:r>
      <w:r>
        <w:rPr>
          <w:rFonts w:hint="eastAsia" w:ascii="宋体" w:hAnsi="宋体" w:cs="Times New Roman"/>
          <w:color w:val="auto"/>
          <w:spacing w:val="0"/>
          <w:sz w:val="30"/>
          <w:szCs w:val="30"/>
          <w:lang w:val="en-US" w:eastAsia="zh-CN"/>
        </w:rPr>
        <w:t>。</w:t>
      </w:r>
    </w:p>
    <w:p w14:paraId="6A24491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jc w:val="both"/>
        <w:textAlignment w:val="auto"/>
        <w:outlineLvl w:val="9"/>
        <w:rPr>
          <w:rFonts w:hint="eastAsia" w:ascii="宋体" w:hAnsi="宋体" w:eastAsia="宋体" w:cs="Times New Roman"/>
          <w:color w:val="auto"/>
          <w:spacing w:val="0"/>
          <w:sz w:val="30"/>
          <w:szCs w:val="30"/>
          <w:lang w:val="en-US" w:eastAsia="zh-CN"/>
        </w:rPr>
      </w:pPr>
      <w:r>
        <w:rPr>
          <w:rFonts w:hint="eastAsia" w:ascii="宋体" w:hAnsi="宋体" w:eastAsia="宋体" w:cs="Times New Roman"/>
          <w:color w:val="auto"/>
          <w:spacing w:val="0"/>
          <w:sz w:val="30"/>
          <w:szCs w:val="30"/>
          <w:lang w:val="en-US" w:eastAsia="zh-CN"/>
        </w:rPr>
        <w:t>一是不断深入物业、职工餐市场开发，通过“园林”国字号品牌开拓业务，扩大昌吉各职能部门、单位等托管业务。</w:t>
      </w:r>
    </w:p>
    <w:p w14:paraId="6C64D0C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jc w:val="both"/>
        <w:textAlignment w:val="auto"/>
        <w:outlineLvl w:val="9"/>
        <w:rPr>
          <w:rFonts w:hint="eastAsia" w:ascii="宋体" w:hAnsi="宋体" w:eastAsia="宋体" w:cs="Times New Roman"/>
          <w:color w:val="auto"/>
          <w:spacing w:val="0"/>
          <w:sz w:val="30"/>
          <w:szCs w:val="30"/>
          <w:lang w:val="en-US" w:eastAsia="zh-CN"/>
        </w:rPr>
      </w:pPr>
      <w:r>
        <w:rPr>
          <w:rFonts w:hint="eastAsia" w:ascii="宋体" w:hAnsi="宋体" w:eastAsia="宋体" w:cs="Times New Roman"/>
          <w:color w:val="auto"/>
          <w:spacing w:val="0"/>
          <w:sz w:val="30"/>
          <w:szCs w:val="30"/>
          <w:lang w:val="en-US" w:eastAsia="zh-CN"/>
        </w:rPr>
        <w:t>二是推进“酒店式”物业管理模式，以酒店管理方式及质量标准实施物业及后勤管理，不断完善物业、职工餐管理水平，提升服务质量及业主满意度。</w:t>
      </w:r>
    </w:p>
    <w:p w14:paraId="75B4F0F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jc w:val="both"/>
        <w:textAlignment w:val="auto"/>
        <w:outlineLvl w:val="9"/>
        <w:rPr>
          <w:rFonts w:hint="default" w:ascii="宋体" w:hAnsi="宋体" w:cs="Times New Roman"/>
          <w:color w:val="auto"/>
          <w:spacing w:val="0"/>
          <w:sz w:val="30"/>
          <w:szCs w:val="30"/>
          <w:lang w:val="en-US" w:eastAsia="zh-CN"/>
        </w:rPr>
      </w:pPr>
      <w:r>
        <w:rPr>
          <w:rFonts w:hint="eastAsia" w:ascii="宋体" w:hAnsi="宋体" w:cs="Times New Roman"/>
          <w:color w:val="auto"/>
          <w:spacing w:val="0"/>
          <w:sz w:val="30"/>
          <w:szCs w:val="30"/>
          <w:lang w:val="en-US" w:eastAsia="zh-CN"/>
        </w:rPr>
        <w:t>2019</w:t>
      </w:r>
      <w:r>
        <w:rPr>
          <w:rFonts w:hint="eastAsia" w:ascii="宋体" w:hAnsi="宋体" w:eastAsia="宋体" w:cs="Times New Roman"/>
          <w:color w:val="auto"/>
          <w:spacing w:val="0"/>
          <w:sz w:val="30"/>
          <w:szCs w:val="30"/>
          <w:lang w:val="en-US" w:eastAsia="zh-CN"/>
        </w:rPr>
        <w:t>年已委托管理的酒店及物业有：昌吉迎宾馆、世纪园林大酒店（州党校培训中心）、五彩园林大酒店（准东高新区管委会接待中心）、高新园林酒店（高新区管委会接待中心）、昌吉州、市指挥中心物业及职工餐。并取得了业主方的认可，并获得高新区管委员会奖励15万元，</w:t>
      </w:r>
      <w:r>
        <w:rPr>
          <w:rFonts w:hint="eastAsia" w:ascii="宋体" w:hAnsi="宋体" w:cs="Times New Roman"/>
          <w:color w:val="auto"/>
          <w:spacing w:val="0"/>
          <w:sz w:val="30"/>
          <w:szCs w:val="30"/>
          <w:lang w:val="en-US" w:eastAsia="zh-CN"/>
        </w:rPr>
        <w:t>本年度托管物业管理实现利润300万元；</w:t>
      </w:r>
    </w:p>
    <w:p w14:paraId="30BE9E6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jc w:val="both"/>
        <w:textAlignment w:val="auto"/>
        <w:outlineLvl w:val="9"/>
        <w:rPr>
          <w:rFonts w:hint="default" w:ascii="宋体" w:hAnsi="宋体" w:eastAsia="宋体" w:cs="Times New Roman"/>
          <w:color w:val="auto"/>
          <w:spacing w:val="0"/>
          <w:sz w:val="30"/>
          <w:szCs w:val="30"/>
          <w:lang w:val="en-US" w:eastAsia="zh-CN"/>
        </w:rPr>
      </w:pPr>
      <w:r>
        <w:rPr>
          <w:rFonts w:hint="eastAsia" w:ascii="宋体" w:hAnsi="宋体" w:cs="Times New Roman"/>
          <w:color w:val="auto"/>
          <w:spacing w:val="0"/>
          <w:sz w:val="30"/>
          <w:szCs w:val="30"/>
          <w:lang w:val="en-US" w:eastAsia="zh-CN"/>
        </w:rPr>
        <w:t>2019年这一年来新增托管酒店、职工餐5家，</w:t>
      </w:r>
      <w:r>
        <w:rPr>
          <w:rFonts w:hint="eastAsia" w:ascii="宋体" w:hAnsi="宋体" w:eastAsia="宋体" w:cs="Times New Roman"/>
          <w:color w:val="auto"/>
          <w:spacing w:val="0"/>
          <w:sz w:val="30"/>
          <w:szCs w:val="30"/>
          <w:lang w:val="en-US" w:eastAsia="zh-CN"/>
        </w:rPr>
        <w:t>7月接管阜康市正邦郡宜酒店，</w:t>
      </w:r>
      <w:r>
        <w:rPr>
          <w:rFonts w:hint="eastAsia" w:ascii="宋体" w:hAnsi="宋体" w:cs="Times New Roman"/>
          <w:color w:val="auto"/>
          <w:spacing w:val="0"/>
          <w:sz w:val="30"/>
          <w:szCs w:val="30"/>
          <w:lang w:val="en-US" w:eastAsia="zh-CN"/>
        </w:rPr>
        <w:t>计划筹备待开业酒店：吉木萨尔迎宾馆；</w:t>
      </w:r>
      <w:r>
        <w:rPr>
          <w:rFonts w:hint="eastAsia" w:ascii="宋体" w:hAnsi="宋体" w:eastAsia="宋体" w:cs="Times New Roman"/>
          <w:color w:val="auto"/>
          <w:spacing w:val="0"/>
          <w:sz w:val="30"/>
          <w:szCs w:val="30"/>
          <w:lang w:val="en-US" w:eastAsia="zh-CN"/>
        </w:rPr>
        <w:t>拓</w:t>
      </w:r>
      <w:r>
        <w:rPr>
          <w:rFonts w:hint="eastAsia" w:ascii="宋体" w:hAnsi="宋体" w:cs="Times New Roman"/>
          <w:color w:val="auto"/>
          <w:spacing w:val="0"/>
          <w:sz w:val="30"/>
          <w:szCs w:val="30"/>
          <w:lang w:val="en-US" w:eastAsia="zh-CN"/>
        </w:rPr>
        <w:t>展职工餐3</w:t>
      </w:r>
      <w:r>
        <w:rPr>
          <w:rFonts w:hint="eastAsia" w:ascii="宋体" w:hAnsi="宋体" w:eastAsia="宋体" w:cs="Times New Roman"/>
          <w:color w:val="auto"/>
          <w:spacing w:val="0"/>
          <w:sz w:val="30"/>
          <w:szCs w:val="30"/>
          <w:lang w:val="en-US" w:eastAsia="zh-CN"/>
        </w:rPr>
        <w:t>家</w:t>
      </w:r>
      <w:r>
        <w:rPr>
          <w:rFonts w:hint="eastAsia" w:ascii="宋体" w:hAnsi="宋体" w:cs="Times New Roman"/>
          <w:color w:val="auto"/>
          <w:spacing w:val="0"/>
          <w:sz w:val="30"/>
          <w:szCs w:val="30"/>
          <w:lang w:val="en-US" w:eastAsia="zh-CN"/>
        </w:rPr>
        <w:t>：</w:t>
      </w:r>
      <w:r>
        <w:rPr>
          <w:rFonts w:hint="eastAsia" w:ascii="宋体" w:hAnsi="宋体" w:eastAsia="宋体" w:cs="Times New Roman"/>
          <w:color w:val="auto"/>
          <w:spacing w:val="0"/>
          <w:sz w:val="30"/>
          <w:szCs w:val="30"/>
          <w:lang w:val="en-US" w:eastAsia="zh-CN"/>
        </w:rPr>
        <w:t>政资局</w:t>
      </w:r>
      <w:r>
        <w:rPr>
          <w:rFonts w:hint="eastAsia" w:ascii="宋体" w:hAnsi="宋体" w:cs="Times New Roman"/>
          <w:color w:val="auto"/>
          <w:spacing w:val="0"/>
          <w:sz w:val="30"/>
          <w:szCs w:val="30"/>
          <w:lang w:val="en-US" w:eastAsia="zh-CN"/>
        </w:rPr>
        <w:t>、人防大厦、昌吉州医院，正在洽谈中的酒店3-5家，</w:t>
      </w:r>
      <w:r>
        <w:rPr>
          <w:rFonts w:hint="eastAsia" w:ascii="宋体" w:hAnsi="宋体" w:eastAsia="宋体" w:cs="Times New Roman"/>
          <w:color w:val="auto"/>
          <w:spacing w:val="0"/>
          <w:sz w:val="30"/>
          <w:szCs w:val="30"/>
          <w:lang w:val="en-US" w:eastAsia="zh-CN"/>
        </w:rPr>
        <w:t>为公司开发</w:t>
      </w:r>
      <w:r>
        <w:rPr>
          <w:rFonts w:hint="eastAsia" w:ascii="宋体" w:hAnsi="宋体" w:cs="Times New Roman"/>
          <w:color w:val="auto"/>
          <w:spacing w:val="0"/>
          <w:sz w:val="30"/>
          <w:szCs w:val="30"/>
          <w:lang w:val="en-US" w:eastAsia="zh-CN"/>
        </w:rPr>
        <w:t>医疗机构职工餐、</w:t>
      </w:r>
      <w:r>
        <w:rPr>
          <w:rFonts w:hint="eastAsia" w:ascii="宋体" w:hAnsi="宋体" w:eastAsia="宋体" w:cs="Times New Roman"/>
          <w:color w:val="auto"/>
          <w:spacing w:val="0"/>
          <w:sz w:val="30"/>
          <w:szCs w:val="30"/>
          <w:lang w:val="en-US" w:eastAsia="zh-CN"/>
        </w:rPr>
        <w:t>物业</w:t>
      </w:r>
      <w:r>
        <w:rPr>
          <w:rFonts w:hint="eastAsia" w:ascii="宋体" w:hAnsi="宋体" w:cs="Times New Roman"/>
          <w:color w:val="auto"/>
          <w:spacing w:val="0"/>
          <w:sz w:val="30"/>
          <w:szCs w:val="30"/>
          <w:lang w:val="en-US" w:eastAsia="zh-CN"/>
        </w:rPr>
        <w:t>等托管业务奠定了良好的</w:t>
      </w:r>
      <w:r>
        <w:rPr>
          <w:rFonts w:hint="eastAsia" w:ascii="宋体" w:hAnsi="宋体" w:eastAsia="宋体" w:cs="Times New Roman"/>
          <w:color w:val="auto"/>
          <w:spacing w:val="0"/>
          <w:sz w:val="30"/>
          <w:szCs w:val="30"/>
          <w:lang w:val="en-US" w:eastAsia="zh-CN"/>
        </w:rPr>
        <w:t>经营基础</w:t>
      </w:r>
      <w:r>
        <w:rPr>
          <w:rFonts w:hint="eastAsia" w:ascii="宋体" w:hAnsi="宋体" w:cs="Times New Roman"/>
          <w:color w:val="auto"/>
          <w:spacing w:val="0"/>
          <w:sz w:val="30"/>
          <w:szCs w:val="30"/>
          <w:lang w:val="en-US" w:eastAsia="zh-CN"/>
        </w:rPr>
        <w:t>，为加快市场布局转型升级并着力打造新的经营格局，同时开启了对外投资拓展经营模式，深入内地一二线城市北京、天津、大连、福州、厦门、重庆、成都等地进行酒店（餐饮）投资市场调研，和知名企业建立长期合作战略伙伴关系。</w:t>
      </w:r>
    </w:p>
    <w:p w14:paraId="54B23D42">
      <w:pPr>
        <w:spacing w:line="540" w:lineRule="exact"/>
        <w:ind w:firstLine="312" w:firstLineChars="100"/>
        <w:rPr>
          <w:rStyle w:val="19"/>
          <w:rFonts w:ascii="黑体" w:hAnsi="楷体" w:eastAsia="黑体"/>
          <w:b w:val="0"/>
          <w:spacing w:val="-4"/>
          <w:sz w:val="32"/>
          <w:szCs w:val="32"/>
        </w:rPr>
      </w:pPr>
      <w:r>
        <w:rPr>
          <w:rStyle w:val="19"/>
          <w:rFonts w:hint="eastAsia" w:ascii="黑体" w:hAnsi="楷体" w:eastAsia="黑体"/>
          <w:b w:val="0"/>
          <w:spacing w:val="-4"/>
          <w:sz w:val="32"/>
          <w:szCs w:val="32"/>
        </w:rPr>
        <w:t>（二）项目预算绩效目标设定情况</w:t>
      </w:r>
    </w:p>
    <w:p w14:paraId="6FD1F9F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jc w:val="both"/>
        <w:textAlignment w:val="auto"/>
        <w:outlineLvl w:val="9"/>
        <w:rPr>
          <w:rFonts w:hint="default" w:ascii="宋体" w:hAnsi="宋体" w:eastAsia="宋体" w:cs="Times New Roman"/>
          <w:spacing w:val="0"/>
          <w:sz w:val="30"/>
          <w:szCs w:val="30"/>
          <w:highlight w:val="none"/>
          <w:lang w:val="en-US"/>
        </w:rPr>
      </w:pPr>
      <w:r>
        <w:rPr>
          <w:rFonts w:hint="eastAsia" w:ascii="宋体" w:hAnsi="宋体" w:eastAsia="宋体" w:cs="Times New Roman"/>
          <w:spacing w:val="0"/>
          <w:sz w:val="30"/>
          <w:szCs w:val="30"/>
        </w:rPr>
        <w:t>201</w:t>
      </w:r>
      <w:r>
        <w:rPr>
          <w:rFonts w:hint="eastAsia" w:ascii="宋体" w:hAnsi="宋体" w:cs="Times New Roman"/>
          <w:spacing w:val="0"/>
          <w:sz w:val="30"/>
          <w:szCs w:val="30"/>
          <w:lang w:val="en-US" w:eastAsia="zh-CN"/>
        </w:rPr>
        <w:t>9</w:t>
      </w:r>
      <w:r>
        <w:rPr>
          <w:rFonts w:hint="eastAsia" w:ascii="宋体" w:hAnsi="宋体" w:eastAsia="宋体" w:cs="Times New Roman"/>
          <w:spacing w:val="0"/>
          <w:sz w:val="30"/>
          <w:szCs w:val="30"/>
        </w:rPr>
        <w:t>年获得国有企业资本金注入及改革成本支出</w:t>
      </w:r>
      <w:r>
        <w:rPr>
          <w:rFonts w:hint="eastAsia" w:ascii="宋体" w:hAnsi="宋体" w:cs="Times New Roman"/>
          <w:spacing w:val="0"/>
          <w:sz w:val="30"/>
          <w:szCs w:val="30"/>
          <w:lang w:val="en-US" w:eastAsia="zh-CN"/>
        </w:rPr>
        <w:t>250万元，其中：1、</w:t>
      </w:r>
      <w:r>
        <w:rPr>
          <w:rFonts w:hint="eastAsia" w:ascii="宋体" w:hAnsi="宋体" w:eastAsia="宋体" w:cs="Times New Roman"/>
          <w:spacing w:val="0"/>
          <w:sz w:val="30"/>
          <w:szCs w:val="30"/>
          <w:highlight w:val="none"/>
          <w:lang w:eastAsia="zh-CN"/>
        </w:rPr>
        <w:t>国有企业资本金注入</w:t>
      </w:r>
      <w:r>
        <w:rPr>
          <w:rFonts w:hint="eastAsia" w:ascii="宋体" w:hAnsi="宋体" w:eastAsia="宋体" w:cs="Times New Roman"/>
          <w:spacing w:val="0"/>
          <w:sz w:val="30"/>
          <w:szCs w:val="30"/>
          <w:highlight w:val="none"/>
        </w:rPr>
        <w:t>项目资本金</w:t>
      </w:r>
      <w:r>
        <w:rPr>
          <w:rFonts w:hint="eastAsia" w:ascii="宋体" w:hAnsi="宋体" w:eastAsia="宋体" w:cs="Times New Roman"/>
          <w:spacing w:val="0"/>
          <w:sz w:val="30"/>
          <w:szCs w:val="30"/>
          <w:highlight w:val="none"/>
          <w:lang w:val="en-US" w:eastAsia="zh-CN"/>
        </w:rPr>
        <w:t>200</w:t>
      </w:r>
      <w:r>
        <w:rPr>
          <w:rFonts w:hint="eastAsia" w:ascii="宋体" w:hAnsi="宋体" w:eastAsia="宋体" w:cs="Times New Roman"/>
          <w:spacing w:val="0"/>
          <w:sz w:val="30"/>
          <w:szCs w:val="30"/>
          <w:highlight w:val="none"/>
        </w:rPr>
        <w:t>万元</w:t>
      </w:r>
      <w:r>
        <w:rPr>
          <w:rFonts w:hint="eastAsia" w:ascii="宋体" w:hAnsi="宋体" w:eastAsia="宋体" w:cs="Times New Roman"/>
          <w:spacing w:val="0"/>
          <w:sz w:val="30"/>
          <w:szCs w:val="30"/>
          <w:highlight w:val="none"/>
          <w:lang w:val="en-US" w:eastAsia="zh-CN"/>
        </w:rPr>
        <w:t>,</w:t>
      </w:r>
      <w:r>
        <w:rPr>
          <w:rFonts w:hint="eastAsia" w:ascii="宋体" w:hAnsi="宋体" w:cs="Times New Roman"/>
          <w:spacing w:val="0"/>
          <w:sz w:val="30"/>
          <w:szCs w:val="30"/>
          <w:highlight w:val="none"/>
          <w:lang w:val="en-US" w:eastAsia="zh-CN"/>
        </w:rPr>
        <w:t>2、</w:t>
      </w:r>
      <w:r>
        <w:rPr>
          <w:rFonts w:hint="eastAsia" w:ascii="宋体" w:hAnsi="宋体" w:eastAsia="宋体" w:cs="Times New Roman"/>
          <w:spacing w:val="0"/>
          <w:sz w:val="30"/>
          <w:szCs w:val="30"/>
          <w:highlight w:val="none"/>
          <w:lang w:eastAsia="zh-CN"/>
        </w:rPr>
        <w:t>增加国有资本金</w:t>
      </w:r>
      <w:r>
        <w:rPr>
          <w:rFonts w:hint="eastAsia" w:ascii="宋体" w:hAnsi="宋体" w:cs="Times New Roman"/>
          <w:spacing w:val="0"/>
          <w:sz w:val="30"/>
          <w:szCs w:val="30"/>
          <w:highlight w:val="none"/>
          <w:lang w:eastAsia="zh-CN"/>
        </w:rPr>
        <w:t>，</w:t>
      </w:r>
      <w:r>
        <w:rPr>
          <w:rFonts w:hint="eastAsia" w:ascii="宋体" w:hAnsi="宋体" w:cs="Times New Roman"/>
          <w:spacing w:val="0"/>
          <w:sz w:val="30"/>
          <w:szCs w:val="30"/>
          <w:highlight w:val="none"/>
          <w:lang w:val="en-US" w:eastAsia="zh-CN"/>
        </w:rPr>
        <w:t>3、</w:t>
      </w:r>
      <w:r>
        <w:rPr>
          <w:rFonts w:hint="eastAsia" w:ascii="宋体" w:hAnsi="宋体" w:eastAsia="宋体" w:cs="Times New Roman"/>
          <w:spacing w:val="0"/>
          <w:sz w:val="30"/>
          <w:szCs w:val="30"/>
          <w:highlight w:val="none"/>
          <w:lang w:val="en-US" w:eastAsia="zh-CN"/>
        </w:rPr>
        <w:t>增加公司混改资金</w:t>
      </w:r>
      <w:r>
        <w:rPr>
          <w:rFonts w:hint="eastAsia" w:ascii="宋体" w:hAnsi="宋体" w:cs="Times New Roman"/>
          <w:spacing w:val="0"/>
          <w:sz w:val="30"/>
          <w:szCs w:val="30"/>
          <w:highlight w:val="none"/>
          <w:lang w:val="en-US" w:eastAsia="zh-CN"/>
        </w:rPr>
        <w:t>50万元，4、</w:t>
      </w:r>
      <w:r>
        <w:rPr>
          <w:rFonts w:hint="eastAsia" w:ascii="宋体" w:hAnsi="宋体" w:eastAsia="宋体" w:cs="Times New Roman"/>
          <w:spacing w:val="0"/>
          <w:sz w:val="30"/>
          <w:szCs w:val="30"/>
          <w:highlight w:val="none"/>
          <w:lang w:val="en-US" w:eastAsia="zh-CN"/>
        </w:rPr>
        <w:t>足额上缴利润,</w:t>
      </w:r>
      <w:r>
        <w:rPr>
          <w:rFonts w:hint="eastAsia" w:ascii="宋体" w:hAnsi="宋体" w:cs="Times New Roman"/>
          <w:spacing w:val="0"/>
          <w:sz w:val="30"/>
          <w:szCs w:val="30"/>
          <w:highlight w:val="none"/>
          <w:lang w:val="en-US" w:eastAsia="zh-CN"/>
        </w:rPr>
        <w:t>5、</w:t>
      </w:r>
      <w:r>
        <w:rPr>
          <w:rFonts w:hint="eastAsia" w:ascii="宋体" w:hAnsi="宋体" w:eastAsia="宋体" w:cs="Times New Roman"/>
          <w:spacing w:val="0"/>
          <w:sz w:val="30"/>
          <w:szCs w:val="30"/>
          <w:highlight w:val="none"/>
          <w:lang w:val="en-US" w:eastAsia="zh-CN"/>
        </w:rPr>
        <w:t>推进子公司天沐园林混改,</w:t>
      </w:r>
      <w:r>
        <w:rPr>
          <w:rFonts w:hint="eastAsia" w:ascii="宋体" w:hAnsi="宋体" w:cs="Times New Roman"/>
          <w:spacing w:val="0"/>
          <w:sz w:val="30"/>
          <w:szCs w:val="30"/>
          <w:highlight w:val="none"/>
          <w:lang w:val="en-US" w:eastAsia="zh-CN"/>
        </w:rPr>
        <w:t>6、</w:t>
      </w:r>
      <w:r>
        <w:rPr>
          <w:rFonts w:hint="eastAsia" w:ascii="宋体" w:hAnsi="宋体" w:eastAsia="宋体" w:cs="Times New Roman"/>
          <w:spacing w:val="0"/>
          <w:sz w:val="30"/>
          <w:szCs w:val="30"/>
          <w:highlight w:val="none"/>
          <w:lang w:val="en-US" w:eastAsia="zh-CN"/>
        </w:rPr>
        <w:t>资金使用合规性</w:t>
      </w:r>
    </w:p>
    <w:p w14:paraId="35BCB0B3">
      <w:pPr>
        <w:spacing w:line="540" w:lineRule="exact"/>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14:paraId="26F29E66">
      <w:pPr>
        <w:spacing w:line="540" w:lineRule="exact"/>
        <w:rPr>
          <w:rStyle w:val="19"/>
          <w:rFonts w:ascii="黑体" w:hAnsi="楷体" w:eastAsia="黑体"/>
          <w:b w:val="0"/>
          <w:spacing w:val="-4"/>
          <w:sz w:val="32"/>
          <w:szCs w:val="32"/>
        </w:rPr>
      </w:pPr>
      <w:r>
        <w:rPr>
          <w:rStyle w:val="19"/>
          <w:rFonts w:hint="eastAsia" w:ascii="黑体" w:hAnsi="楷体" w:eastAsia="黑体"/>
          <w:b w:val="0"/>
          <w:spacing w:val="-4"/>
          <w:sz w:val="32"/>
          <w:szCs w:val="32"/>
        </w:rPr>
        <w:t>（一）项目资金安排落实、总投入等情况分析</w:t>
      </w:r>
    </w:p>
    <w:p w14:paraId="185F154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jc w:val="both"/>
        <w:textAlignment w:val="auto"/>
        <w:outlineLvl w:val="9"/>
        <w:rPr>
          <w:rFonts w:hint="eastAsia" w:ascii="宋体" w:hAnsi="宋体" w:eastAsia="宋体" w:cs="Times New Roman"/>
          <w:spacing w:val="0"/>
          <w:sz w:val="30"/>
          <w:szCs w:val="30"/>
          <w:lang w:val="en-US" w:eastAsia="zh-CN"/>
        </w:rPr>
      </w:pPr>
      <w:r>
        <w:rPr>
          <w:rFonts w:hint="eastAsia" w:ascii="宋体" w:hAnsi="宋体" w:eastAsia="宋体" w:cs="Times New Roman"/>
          <w:spacing w:val="0"/>
          <w:sz w:val="30"/>
          <w:szCs w:val="30"/>
          <w:lang w:val="en-US" w:eastAsia="zh-CN"/>
        </w:rPr>
        <w:t>园林宾馆公司酒店式物业职工餐托管经营管理模式项目：上述项目</w:t>
      </w:r>
      <w:r>
        <w:rPr>
          <w:rFonts w:hint="eastAsia" w:ascii="宋体" w:hAnsi="宋体" w:cs="Times New Roman"/>
          <w:spacing w:val="0"/>
          <w:sz w:val="30"/>
          <w:szCs w:val="30"/>
          <w:lang w:val="en-US" w:eastAsia="zh-CN"/>
        </w:rPr>
        <w:t>200</w:t>
      </w:r>
      <w:r>
        <w:rPr>
          <w:rFonts w:hint="eastAsia" w:ascii="宋体" w:hAnsi="宋体" w:eastAsia="宋体" w:cs="Times New Roman"/>
          <w:spacing w:val="0"/>
          <w:sz w:val="30"/>
          <w:szCs w:val="30"/>
          <w:lang w:val="en-US" w:eastAsia="zh-CN"/>
        </w:rPr>
        <w:t>万元，截止201</w:t>
      </w:r>
      <w:r>
        <w:rPr>
          <w:rFonts w:hint="eastAsia" w:ascii="宋体" w:hAnsi="宋体" w:cs="Times New Roman"/>
          <w:spacing w:val="0"/>
          <w:sz w:val="30"/>
          <w:szCs w:val="30"/>
          <w:lang w:val="en-US" w:eastAsia="zh-CN"/>
        </w:rPr>
        <w:t>9</w:t>
      </w:r>
      <w:r>
        <w:rPr>
          <w:rFonts w:hint="eastAsia" w:ascii="宋体" w:hAnsi="宋体" w:eastAsia="宋体" w:cs="Times New Roman"/>
          <w:spacing w:val="0"/>
          <w:sz w:val="30"/>
          <w:szCs w:val="30"/>
          <w:lang w:val="en-US" w:eastAsia="zh-CN"/>
        </w:rPr>
        <w:t>年项目</w:t>
      </w:r>
      <w:r>
        <w:rPr>
          <w:rFonts w:hint="eastAsia" w:ascii="宋体" w:hAnsi="宋体" w:cs="Times New Roman"/>
          <w:spacing w:val="0"/>
          <w:sz w:val="30"/>
          <w:szCs w:val="30"/>
          <w:lang w:val="en-US" w:eastAsia="zh-CN"/>
        </w:rPr>
        <w:t>总</w:t>
      </w:r>
      <w:r>
        <w:rPr>
          <w:rFonts w:hint="eastAsia" w:ascii="宋体" w:hAnsi="宋体" w:eastAsia="宋体" w:cs="Times New Roman"/>
          <w:spacing w:val="0"/>
          <w:sz w:val="30"/>
          <w:szCs w:val="30"/>
          <w:lang w:val="en-US" w:eastAsia="zh-CN"/>
        </w:rPr>
        <w:t>投资共</w:t>
      </w:r>
      <w:r>
        <w:rPr>
          <w:rFonts w:hint="eastAsia" w:ascii="宋体" w:hAnsi="宋体" w:cs="Times New Roman"/>
          <w:spacing w:val="0"/>
          <w:sz w:val="30"/>
          <w:szCs w:val="30"/>
          <w:lang w:val="en-US" w:eastAsia="zh-CN"/>
        </w:rPr>
        <w:t>5</w:t>
      </w:r>
      <w:r>
        <w:rPr>
          <w:rFonts w:hint="eastAsia" w:ascii="宋体" w:hAnsi="宋体" w:eastAsia="宋体" w:cs="Times New Roman"/>
          <w:spacing w:val="0"/>
          <w:sz w:val="30"/>
          <w:szCs w:val="30"/>
          <w:lang w:val="en-US" w:eastAsia="zh-CN"/>
        </w:rPr>
        <w:t>00万元，其中财政资金200万元，自筹资金</w:t>
      </w:r>
      <w:r>
        <w:rPr>
          <w:rFonts w:hint="eastAsia" w:ascii="宋体" w:hAnsi="宋体" w:cs="Times New Roman"/>
          <w:spacing w:val="0"/>
          <w:sz w:val="30"/>
          <w:szCs w:val="30"/>
          <w:lang w:val="en-US" w:eastAsia="zh-CN"/>
        </w:rPr>
        <w:t>300</w:t>
      </w:r>
      <w:r>
        <w:rPr>
          <w:rFonts w:hint="eastAsia" w:ascii="宋体" w:hAnsi="宋体" w:eastAsia="宋体" w:cs="Times New Roman"/>
          <w:spacing w:val="0"/>
          <w:sz w:val="30"/>
          <w:szCs w:val="30"/>
          <w:lang w:val="en-US" w:eastAsia="zh-CN"/>
        </w:rPr>
        <w:t>万元。</w:t>
      </w:r>
    </w:p>
    <w:p w14:paraId="14DB5FBD">
      <w:pPr>
        <w:spacing w:line="540" w:lineRule="exact"/>
        <w:rPr>
          <w:rStyle w:val="19"/>
          <w:rFonts w:ascii="黑体" w:hAnsi="楷体" w:eastAsia="黑体"/>
          <w:b w:val="0"/>
          <w:spacing w:val="-4"/>
          <w:sz w:val="32"/>
          <w:szCs w:val="32"/>
        </w:rPr>
      </w:pPr>
      <w:r>
        <w:rPr>
          <w:rStyle w:val="19"/>
          <w:rFonts w:hint="eastAsia" w:ascii="黑体" w:hAnsi="楷体" w:eastAsia="黑体"/>
          <w:b w:val="0"/>
          <w:spacing w:val="-4"/>
          <w:sz w:val="32"/>
          <w:szCs w:val="32"/>
        </w:rPr>
        <w:t>（二）项目资金实际使用情况分析</w:t>
      </w:r>
    </w:p>
    <w:p w14:paraId="568E3A5F">
      <w:pPr>
        <w:ind w:firstLine="584" w:firstLineChars="200"/>
        <w:rPr>
          <w:rFonts w:hint="eastAsia" w:ascii="宋体" w:hAnsi="宋体" w:cs="Times New Roman"/>
          <w:spacing w:val="0"/>
          <w:sz w:val="30"/>
          <w:szCs w:val="30"/>
          <w:lang w:val="en-US" w:eastAsia="zh-CN"/>
        </w:rPr>
      </w:pPr>
      <w:r>
        <w:rPr>
          <w:rStyle w:val="19"/>
          <w:rFonts w:hint="eastAsia" w:ascii="宋体" w:hAnsi="宋体"/>
          <w:b w:val="0"/>
          <w:spacing w:val="-4"/>
          <w:sz w:val="30"/>
          <w:szCs w:val="30"/>
        </w:rPr>
        <w:t>201</w:t>
      </w:r>
      <w:r>
        <w:rPr>
          <w:rStyle w:val="19"/>
          <w:rFonts w:hint="eastAsia" w:ascii="宋体" w:hAnsi="宋体"/>
          <w:b w:val="0"/>
          <w:spacing w:val="-4"/>
          <w:sz w:val="30"/>
          <w:szCs w:val="30"/>
          <w:lang w:val="en-US" w:eastAsia="zh-CN"/>
        </w:rPr>
        <w:t>9</w:t>
      </w:r>
      <w:r>
        <w:rPr>
          <w:rStyle w:val="19"/>
          <w:rFonts w:hint="eastAsia" w:ascii="宋体" w:hAnsi="宋体"/>
          <w:b w:val="0"/>
          <w:spacing w:val="-4"/>
          <w:sz w:val="30"/>
          <w:szCs w:val="30"/>
        </w:rPr>
        <w:t>年取得的项目预算资本金</w:t>
      </w:r>
      <w:r>
        <w:rPr>
          <w:rStyle w:val="19"/>
          <w:rFonts w:hint="eastAsia" w:ascii="宋体" w:hAnsi="宋体"/>
          <w:b w:val="0"/>
          <w:spacing w:val="-4"/>
          <w:sz w:val="30"/>
          <w:szCs w:val="30"/>
          <w:lang w:val="en-US" w:eastAsia="zh-CN"/>
        </w:rPr>
        <w:t>200</w:t>
      </w:r>
      <w:r>
        <w:rPr>
          <w:rStyle w:val="19"/>
          <w:rFonts w:hint="eastAsia" w:ascii="宋体" w:hAnsi="宋体"/>
          <w:b w:val="0"/>
          <w:spacing w:val="-4"/>
          <w:sz w:val="30"/>
          <w:szCs w:val="30"/>
        </w:rPr>
        <w:t>万元用于</w:t>
      </w:r>
      <w:r>
        <w:rPr>
          <w:rFonts w:hint="eastAsia" w:ascii="宋体" w:hAnsi="宋体" w:eastAsia="宋体" w:cs="Times New Roman"/>
          <w:spacing w:val="0"/>
          <w:sz w:val="30"/>
          <w:szCs w:val="30"/>
          <w:lang w:val="en-US" w:eastAsia="zh-CN"/>
        </w:rPr>
        <w:t>酒店式物业职工餐托管经营管理模式项目</w:t>
      </w:r>
      <w:r>
        <w:rPr>
          <w:rFonts w:hint="eastAsia" w:ascii="宋体" w:hAnsi="宋体" w:cs="Times New Roman"/>
          <w:spacing w:val="0"/>
          <w:sz w:val="30"/>
          <w:szCs w:val="30"/>
          <w:lang w:val="en-US" w:eastAsia="zh-CN"/>
        </w:rPr>
        <w:t>，</w:t>
      </w:r>
      <w:r>
        <w:rPr>
          <w:rFonts w:hint="eastAsia" w:ascii="宋体" w:hAnsi="宋体" w:eastAsia="宋体" w:cs="Times New Roman"/>
          <w:spacing w:val="0"/>
          <w:sz w:val="30"/>
          <w:szCs w:val="30"/>
          <w:highlight w:val="none"/>
          <w:lang w:val="en-US" w:eastAsia="zh-CN"/>
        </w:rPr>
        <w:t>公司混改资金</w:t>
      </w:r>
      <w:r>
        <w:rPr>
          <w:rFonts w:hint="eastAsia" w:ascii="宋体" w:hAnsi="宋体" w:cs="Times New Roman"/>
          <w:spacing w:val="0"/>
          <w:sz w:val="30"/>
          <w:szCs w:val="30"/>
          <w:highlight w:val="none"/>
          <w:lang w:val="en-US" w:eastAsia="zh-CN"/>
        </w:rPr>
        <w:t>50万元用于支付各项费用</w:t>
      </w:r>
      <w:r>
        <w:rPr>
          <w:rFonts w:hint="eastAsia" w:ascii="宋体" w:hAnsi="宋体" w:cs="Times New Roman"/>
          <w:spacing w:val="0"/>
          <w:sz w:val="30"/>
          <w:szCs w:val="30"/>
          <w:lang w:val="en-US" w:eastAsia="zh-CN"/>
        </w:rPr>
        <w:t>资金使用情况：</w:t>
      </w:r>
    </w:p>
    <w:p w14:paraId="7CF25A3A">
      <w:pPr>
        <w:numPr>
          <w:ilvl w:val="0"/>
          <w:numId w:val="1"/>
        </w:numPr>
        <w:ind w:firstLine="600" w:firstLineChars="200"/>
        <w:rPr>
          <w:rFonts w:hint="eastAsia" w:ascii="宋体" w:hAnsi="宋体" w:cs="Times New Roman"/>
          <w:spacing w:val="0"/>
          <w:sz w:val="30"/>
          <w:szCs w:val="30"/>
          <w:lang w:val="en-US" w:eastAsia="zh-CN"/>
        </w:rPr>
      </w:pPr>
      <w:r>
        <w:rPr>
          <w:rFonts w:hint="eastAsia" w:ascii="宋体" w:hAnsi="宋体" w:cs="Times New Roman"/>
          <w:spacing w:val="0"/>
          <w:sz w:val="30"/>
          <w:szCs w:val="30"/>
          <w:lang w:val="en-US" w:eastAsia="zh-CN"/>
        </w:rPr>
        <w:t>购置固定资产、装修物资采购投入：210万元，其中如下：</w:t>
      </w:r>
    </w:p>
    <w:p w14:paraId="5179E75D">
      <w:pPr>
        <w:numPr>
          <w:ilvl w:val="0"/>
          <w:numId w:val="2"/>
        </w:numPr>
        <w:rPr>
          <w:rFonts w:hint="eastAsia" w:ascii="宋体" w:hAnsi="宋体" w:cs="Times New Roman"/>
          <w:spacing w:val="0"/>
          <w:sz w:val="30"/>
          <w:szCs w:val="30"/>
          <w:lang w:val="en-US" w:eastAsia="zh-CN"/>
        </w:rPr>
      </w:pPr>
      <w:r>
        <w:rPr>
          <w:rFonts w:hint="eastAsia" w:ascii="宋体" w:hAnsi="宋体" w:cs="Times New Roman"/>
          <w:spacing w:val="0"/>
          <w:sz w:val="30"/>
          <w:szCs w:val="30"/>
          <w:lang w:val="en-US" w:eastAsia="zh-CN"/>
        </w:rPr>
        <w:t>楼体亮化投入：27万元；</w:t>
      </w:r>
    </w:p>
    <w:p w14:paraId="3AADBA35">
      <w:pPr>
        <w:numPr>
          <w:ilvl w:val="0"/>
          <w:numId w:val="2"/>
        </w:numPr>
        <w:rPr>
          <w:rFonts w:hint="eastAsia" w:ascii="宋体" w:hAnsi="宋体" w:cs="Times New Roman"/>
          <w:spacing w:val="0"/>
          <w:sz w:val="30"/>
          <w:szCs w:val="30"/>
          <w:lang w:val="en-US" w:eastAsia="zh-CN"/>
        </w:rPr>
      </w:pPr>
      <w:r>
        <w:rPr>
          <w:rFonts w:hint="eastAsia" w:ascii="宋体" w:hAnsi="宋体" w:cs="Times New Roman"/>
          <w:spacing w:val="0"/>
          <w:sz w:val="30"/>
          <w:szCs w:val="30"/>
          <w:lang w:val="en-US" w:eastAsia="zh-CN"/>
        </w:rPr>
        <w:t>昌吉州医院人民医院职工餐厅项目改造、物资采购100万元；</w:t>
      </w:r>
    </w:p>
    <w:p w14:paraId="51EC4057">
      <w:pPr>
        <w:numPr>
          <w:ilvl w:val="0"/>
          <w:numId w:val="2"/>
        </w:numPr>
        <w:rPr>
          <w:rFonts w:hint="eastAsia" w:ascii="宋体" w:hAnsi="宋体" w:cs="Times New Roman"/>
          <w:spacing w:val="0"/>
          <w:sz w:val="30"/>
          <w:szCs w:val="30"/>
          <w:lang w:val="en-US" w:eastAsia="zh-CN"/>
        </w:rPr>
      </w:pPr>
      <w:r>
        <w:rPr>
          <w:rFonts w:hint="eastAsia" w:ascii="宋体" w:hAnsi="宋体" w:cs="Times New Roman"/>
          <w:spacing w:val="0"/>
          <w:sz w:val="30"/>
          <w:szCs w:val="30"/>
          <w:lang w:val="en-US" w:eastAsia="zh-CN"/>
        </w:rPr>
        <w:t>采购变压器、高压配电柜及低压柜维修改造：47万元；</w:t>
      </w:r>
    </w:p>
    <w:p w14:paraId="0055ADDF">
      <w:pPr>
        <w:numPr>
          <w:ilvl w:val="0"/>
          <w:numId w:val="2"/>
        </w:numPr>
        <w:rPr>
          <w:rFonts w:hint="eastAsia" w:ascii="宋体" w:hAnsi="宋体" w:cs="Times New Roman"/>
          <w:spacing w:val="0"/>
          <w:sz w:val="30"/>
          <w:szCs w:val="30"/>
          <w:lang w:val="en-US" w:eastAsia="zh-CN"/>
        </w:rPr>
      </w:pPr>
      <w:r>
        <w:rPr>
          <w:rFonts w:hint="eastAsia" w:ascii="宋体" w:hAnsi="宋体" w:cs="Times New Roman"/>
          <w:spacing w:val="0"/>
          <w:sz w:val="30"/>
          <w:szCs w:val="30"/>
          <w:lang w:val="en-US" w:eastAsia="zh-CN"/>
        </w:rPr>
        <w:t>党校校园景观改造35万元；</w:t>
      </w:r>
    </w:p>
    <w:p w14:paraId="2C6D63FB">
      <w:pPr>
        <w:numPr>
          <w:ilvl w:val="0"/>
          <w:numId w:val="1"/>
        </w:numPr>
        <w:ind w:left="0" w:leftChars="0" w:firstLine="600" w:firstLineChars="200"/>
        <w:rPr>
          <w:rFonts w:hint="eastAsia" w:ascii="宋体" w:hAnsi="宋体" w:cs="Times New Roman"/>
          <w:spacing w:val="0"/>
          <w:sz w:val="30"/>
          <w:szCs w:val="30"/>
          <w:lang w:val="en-US" w:eastAsia="zh-CN"/>
        </w:rPr>
      </w:pPr>
      <w:r>
        <w:rPr>
          <w:rFonts w:hint="eastAsia" w:ascii="宋体" w:hAnsi="宋体" w:cs="Times New Roman"/>
          <w:spacing w:val="0"/>
          <w:sz w:val="30"/>
          <w:szCs w:val="30"/>
          <w:lang w:val="en-US" w:eastAsia="zh-CN"/>
        </w:rPr>
        <w:t>日常经营投入流动资金300万元，用于物料消耗、原材料的采购支付人工工资社保薪酬。</w:t>
      </w:r>
    </w:p>
    <w:p w14:paraId="76BCC6B3">
      <w:pPr>
        <w:numPr>
          <w:ilvl w:val="0"/>
          <w:numId w:val="0"/>
        </w:numPr>
        <w:ind w:firstLine="900" w:firstLineChars="300"/>
        <w:rPr>
          <w:rFonts w:hint="default" w:ascii="宋体" w:hAnsi="宋体" w:cs="Times New Roman"/>
          <w:spacing w:val="0"/>
          <w:sz w:val="30"/>
          <w:szCs w:val="30"/>
          <w:lang w:val="en-US" w:eastAsia="zh-CN"/>
        </w:rPr>
      </w:pPr>
      <w:r>
        <w:rPr>
          <w:rFonts w:hint="eastAsia" w:ascii="宋体" w:hAnsi="宋体" w:cs="Times New Roman"/>
          <w:spacing w:val="0"/>
          <w:sz w:val="30"/>
          <w:szCs w:val="30"/>
          <w:lang w:val="en-US" w:eastAsia="zh-CN"/>
        </w:rPr>
        <w:t>上述资金用于对酒店整体包装、夜间亮化工程、保障电力能源消耗改善了高低压设备、起到了节能降耗，大大的降低了运营成本，为了增加收入来源，提升环境氛围，打造酒店的印象文化、新增医院职工餐项目进行装修改造并打造医院内“园林美食街餐饮文化”等方面做了以上各项投入，随着经营业务不断拓展，酒店长期运营过程中必要的日常维护成本、设备的增配也在本年度阶段性进行投入，并随着经营业绩的提升在日常经营管理中发挥着重要的管理效益。</w:t>
      </w:r>
    </w:p>
    <w:p w14:paraId="68E72A53">
      <w:pPr>
        <w:spacing w:line="540" w:lineRule="exact"/>
        <w:ind w:firstLine="156" w:firstLineChars="50"/>
        <w:rPr>
          <w:rStyle w:val="19"/>
          <w:rFonts w:ascii="黑体" w:hAnsi="楷体" w:eastAsia="黑体"/>
          <w:b w:val="0"/>
          <w:spacing w:val="-4"/>
          <w:sz w:val="32"/>
          <w:szCs w:val="32"/>
        </w:rPr>
      </w:pPr>
      <w:r>
        <w:rPr>
          <w:rStyle w:val="19"/>
          <w:rFonts w:hint="eastAsia" w:ascii="黑体" w:hAnsi="楷体" w:eastAsia="黑体"/>
          <w:b w:val="0"/>
          <w:spacing w:val="-4"/>
          <w:sz w:val="32"/>
          <w:szCs w:val="32"/>
        </w:rPr>
        <w:t>（三）项目资金管理情况分析</w:t>
      </w:r>
    </w:p>
    <w:p w14:paraId="745C7B8C">
      <w:pPr>
        <w:numPr>
          <w:ilvl w:val="0"/>
          <w:numId w:val="0"/>
        </w:numPr>
        <w:ind w:firstLine="900" w:firstLineChars="300"/>
        <w:rPr>
          <w:rFonts w:hint="eastAsia" w:ascii="宋体" w:hAnsi="宋体" w:cs="Times New Roman"/>
          <w:spacing w:val="0"/>
          <w:sz w:val="30"/>
          <w:szCs w:val="30"/>
          <w:highlight w:val="yellow"/>
          <w:lang w:val="en-US" w:eastAsia="zh-CN"/>
        </w:rPr>
      </w:pPr>
      <w:r>
        <w:rPr>
          <w:rFonts w:hint="eastAsia" w:ascii="宋体" w:hAnsi="宋体" w:cs="Times New Roman"/>
          <w:spacing w:val="0"/>
          <w:sz w:val="30"/>
          <w:szCs w:val="30"/>
          <w:lang w:val="en-US" w:eastAsia="zh-CN"/>
        </w:rPr>
        <w:t>项目资金严格按昌吉州财政局对于国有预算资本金拨付时的要求，集团公司全部增加国有资本金，并全额拨付园林宾馆有限责任公司，项目所在公司均执行专款专用的规定进行项目资金使用。</w:t>
      </w:r>
      <w:r>
        <w:rPr>
          <w:rFonts w:hint="eastAsia" w:ascii="宋体" w:hAnsi="宋体" w:cs="Times New Roman"/>
          <w:spacing w:val="0"/>
          <w:sz w:val="30"/>
          <w:szCs w:val="30"/>
          <w:highlight w:val="none"/>
          <w:lang w:val="en-US" w:eastAsia="zh-CN"/>
        </w:rPr>
        <w:t>集团公司建立各项财务审、内部控制制度，进行严格的资金管理。</w:t>
      </w:r>
    </w:p>
    <w:p w14:paraId="7744607A">
      <w:pPr>
        <w:numPr>
          <w:ilvl w:val="0"/>
          <w:numId w:val="3"/>
        </w:numPr>
        <w:spacing w:line="540" w:lineRule="exact"/>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项目组织实施情况</w:t>
      </w:r>
    </w:p>
    <w:p w14:paraId="3B0FF315">
      <w:pPr>
        <w:numPr>
          <w:ilvl w:val="0"/>
          <w:numId w:val="0"/>
        </w:numPr>
        <w:spacing w:line="540" w:lineRule="exact"/>
        <w:rPr>
          <w:rStyle w:val="19"/>
          <w:rFonts w:hint="eastAsia" w:ascii="黑体" w:hAnsi="黑体" w:eastAsia="黑体"/>
          <w:b w:val="0"/>
          <w:spacing w:val="-4"/>
          <w:sz w:val="32"/>
          <w:szCs w:val="32"/>
          <w:lang w:eastAsia="zh-CN"/>
        </w:rPr>
      </w:pPr>
    </w:p>
    <w:p w14:paraId="73012855">
      <w:pPr>
        <w:numPr>
          <w:ilvl w:val="0"/>
          <w:numId w:val="0"/>
        </w:numPr>
        <w:ind w:firstLine="900" w:firstLineChars="300"/>
        <w:rPr>
          <w:rFonts w:hint="eastAsia" w:ascii="宋体" w:hAnsi="宋体" w:cs="Times New Roman"/>
          <w:spacing w:val="0"/>
          <w:sz w:val="30"/>
          <w:szCs w:val="30"/>
          <w:highlight w:val="none"/>
          <w:lang w:val="en-US" w:eastAsia="zh-CN"/>
        </w:rPr>
      </w:pPr>
      <w:r>
        <w:rPr>
          <w:rFonts w:hint="eastAsia" w:ascii="宋体" w:hAnsi="宋体" w:cs="Times New Roman"/>
          <w:spacing w:val="0"/>
          <w:sz w:val="30"/>
          <w:szCs w:val="30"/>
          <w:highlight w:val="none"/>
          <w:lang w:val="en-US" w:eastAsia="zh-CN"/>
        </w:rPr>
        <w:t>2019年公司积极引进优秀民营资本参与园林混改，我们完成了子公司新疆天沐园林酒店投资管理有限公司的股份制改造工作，园林宾馆有限责任公司与北京大正文蔚酒店管理公司达成战略合作，共同发起成立了新疆天沐园林酒店投资管理股份有限公司，为公司持续性发展以及将来整体实行“混合所有制”改革奠定了良好的基础，达到了实现国有资本保值增值的国有企业改革目标。一年来，公司新增成员5家，其中酒店2家（阜康正邦郡宜酒店、五彩园林酒店），职工餐3家（州政资局、人防大厦、州医院）；年末仍在洽谈之中的还有至少3-5家酒店、物业、职工餐等托管项目。为了加快市场布局转型升级并着力打造新的经营格局，2019年公司积极搭建、培育新市场，开启对外投资拓展经营模式，</w:t>
      </w:r>
    </w:p>
    <w:p w14:paraId="7750F22F">
      <w:pPr>
        <w:numPr>
          <w:ilvl w:val="0"/>
          <w:numId w:val="0"/>
        </w:numPr>
        <w:ind w:firstLine="900" w:firstLineChars="300"/>
        <w:rPr>
          <w:rFonts w:hint="eastAsia" w:ascii="宋体" w:hAnsi="宋体" w:cs="Times New Roman"/>
          <w:spacing w:val="0"/>
          <w:sz w:val="30"/>
          <w:szCs w:val="30"/>
          <w:lang w:val="en-US" w:eastAsia="zh-CN"/>
        </w:rPr>
      </w:pPr>
      <w:r>
        <w:rPr>
          <w:rFonts w:hint="eastAsia" w:ascii="宋体" w:hAnsi="宋体" w:cs="Times New Roman"/>
          <w:spacing w:val="0"/>
          <w:sz w:val="30"/>
          <w:szCs w:val="30"/>
          <w:lang w:val="en-US" w:eastAsia="zh-CN"/>
        </w:rPr>
        <w:t>为创造具有竞争力及创新力的公司体系为目标，进一步完善了战略管理、组织架构、绩效考核、风险防控等管控体系，不断完善财务、人力资源等管理体系，对各酒店实行公司一体化管理，强化了集团内部管控。重点实施：</w:t>
      </w:r>
    </w:p>
    <w:p w14:paraId="3B05525B">
      <w:pPr>
        <w:numPr>
          <w:ilvl w:val="0"/>
          <w:numId w:val="0"/>
        </w:numPr>
        <w:ind w:firstLine="900" w:firstLineChars="300"/>
        <w:rPr>
          <w:rFonts w:hint="eastAsia" w:ascii="宋体" w:hAnsi="宋体" w:cs="Times New Roman"/>
          <w:spacing w:val="0"/>
          <w:sz w:val="30"/>
          <w:szCs w:val="30"/>
          <w:lang w:val="en-US" w:eastAsia="zh-CN"/>
        </w:rPr>
      </w:pPr>
      <w:r>
        <w:rPr>
          <w:rFonts w:hint="eastAsia" w:ascii="宋体" w:hAnsi="宋体" w:cs="Times New Roman"/>
          <w:spacing w:val="0"/>
          <w:sz w:val="30"/>
          <w:szCs w:val="30"/>
          <w:lang w:val="en-US" w:eastAsia="zh-CN"/>
        </w:rPr>
        <w:t>一是制度、职责、流程建设，完善并梳理了公司各项制度、岗位职责及工作流程，不断规范公司集团化管理。</w:t>
      </w:r>
    </w:p>
    <w:p w14:paraId="7445A44D">
      <w:pPr>
        <w:numPr>
          <w:ilvl w:val="0"/>
          <w:numId w:val="0"/>
        </w:numPr>
        <w:ind w:firstLine="900" w:firstLineChars="300"/>
        <w:rPr>
          <w:rFonts w:hint="eastAsia" w:ascii="宋体" w:hAnsi="宋体" w:cs="Times New Roman"/>
          <w:spacing w:val="0"/>
          <w:sz w:val="30"/>
          <w:szCs w:val="30"/>
          <w:lang w:val="en-US" w:eastAsia="zh-CN"/>
        </w:rPr>
      </w:pPr>
      <w:r>
        <w:rPr>
          <w:rFonts w:hint="eastAsia" w:ascii="宋体" w:hAnsi="宋体" w:cs="Times New Roman"/>
          <w:spacing w:val="0"/>
          <w:sz w:val="30"/>
          <w:szCs w:val="30"/>
          <w:lang w:val="en-US" w:eastAsia="zh-CN"/>
        </w:rPr>
        <w:t>二是强化绩效考核管控，推进绩效考核，深化薪酬制度改革。结合市场薪酬及各酒店经营实际，进一步明确了管理人员年度绩效薪酬，发挥绩效薪酬激励机制作用，执行绩效薪酬不仅和年度经营任务完成挂钩，而且与日常基础管理考核挂钩的管理办法，推行激励与问责考核机制。公司通过和各酒店责任人签订经营、管理责任状，落实经营管理主体责任，统一执行绩效考核管理办法，加大绩效考核管控。</w:t>
      </w:r>
    </w:p>
    <w:p w14:paraId="271CEB5A">
      <w:pPr>
        <w:numPr>
          <w:ilvl w:val="0"/>
          <w:numId w:val="0"/>
        </w:numPr>
        <w:ind w:firstLine="900" w:firstLineChars="300"/>
        <w:rPr>
          <w:rFonts w:hint="eastAsia" w:ascii="宋体" w:hAnsi="宋体" w:cs="Times New Roman"/>
          <w:spacing w:val="0"/>
          <w:sz w:val="30"/>
          <w:szCs w:val="30"/>
          <w:lang w:val="en-US" w:eastAsia="zh-CN"/>
        </w:rPr>
      </w:pPr>
      <w:r>
        <w:rPr>
          <w:rFonts w:hint="eastAsia" w:ascii="宋体" w:hAnsi="宋体" w:cs="Times New Roman"/>
          <w:spacing w:val="0"/>
          <w:sz w:val="30"/>
          <w:szCs w:val="30"/>
          <w:lang w:val="en-US" w:eastAsia="zh-CN"/>
        </w:rPr>
        <w:t>三是强化财务管控体系，继续完善财务制度，加大财务审计工作，实施财务风险防控、财务内部管控，做到公司财务一体化管理。</w:t>
      </w:r>
    </w:p>
    <w:p w14:paraId="2FA38A7A">
      <w:pPr>
        <w:numPr>
          <w:ilvl w:val="0"/>
          <w:numId w:val="0"/>
        </w:numPr>
        <w:ind w:firstLine="900" w:firstLineChars="300"/>
        <w:rPr>
          <w:rFonts w:hint="eastAsia" w:ascii="宋体" w:hAnsi="宋体" w:cs="Times New Roman"/>
          <w:spacing w:val="0"/>
          <w:sz w:val="30"/>
          <w:szCs w:val="30"/>
          <w:lang w:val="en-US" w:eastAsia="zh-CN"/>
        </w:rPr>
      </w:pPr>
      <w:r>
        <w:rPr>
          <w:rFonts w:hint="eastAsia" w:ascii="宋体" w:hAnsi="宋体" w:cs="Times New Roman"/>
          <w:spacing w:val="0"/>
          <w:sz w:val="30"/>
          <w:szCs w:val="30"/>
          <w:lang w:val="en-US" w:eastAsia="zh-CN"/>
        </w:rPr>
        <w:t>四是完善人力资源体系，创新人才管理机制，对外引进人才，充实公司人力资源队伍，对内提拔优秀员工充实到重要岗位。推进校企联合联盟，补充一线人力及培养后备专业技术人才。加强管理团队整体素质提升，聚焦管理人员现状，2019年开展管理人员专项培训共8期，受训管理人员达90%以上，其中内部管理质量提升3期（管理人员岗位职责及岗位工作内容培训考核）；管理人员外出培训开展5期（提高专业技能，提升岗位胜任力培训）；组织4名管理人员参加第二届饭店业发展大会、7名管理人员参加湘菜菜系源头考察活动、9名管理人员参加黄金管家服务研修班、组织3名酒店责任人参加酒店总经理、部门经理岗位培训班。各酒店开展日常业务基础培训15期，共500余人参加培训，做到业务培训常态化。</w:t>
      </w:r>
    </w:p>
    <w:p w14:paraId="1759861A">
      <w:pPr>
        <w:numPr>
          <w:ilvl w:val="0"/>
          <w:numId w:val="0"/>
        </w:numPr>
        <w:ind w:firstLine="900" w:firstLineChars="300"/>
        <w:rPr>
          <w:rFonts w:hint="eastAsia" w:ascii="宋体" w:hAnsi="宋体" w:cs="Times New Roman"/>
          <w:spacing w:val="0"/>
          <w:sz w:val="30"/>
          <w:szCs w:val="30"/>
          <w:lang w:val="en-US" w:eastAsia="zh-CN"/>
        </w:rPr>
      </w:pPr>
      <w:r>
        <w:rPr>
          <w:rFonts w:hint="eastAsia" w:ascii="宋体" w:hAnsi="宋体" w:cs="Times New Roman"/>
          <w:spacing w:val="0"/>
          <w:sz w:val="30"/>
          <w:szCs w:val="30"/>
          <w:lang w:val="en-US" w:eastAsia="zh-CN"/>
        </w:rPr>
        <w:t>五是强化现场管理，提升管理人员岗位履职尽责，推行公司月度专项检查、各酒店每周定期检查、各部门每日定时检查、值班经理定点检查，不断推进整改履职。2019年公司检查出问题891项，整改达标率90%以上；各店自查出问题2300多项，整改达标率95%以上。</w:t>
      </w:r>
    </w:p>
    <w:p w14:paraId="3FB83CF0">
      <w:pPr>
        <w:numPr>
          <w:ilvl w:val="0"/>
          <w:numId w:val="0"/>
        </w:numPr>
        <w:ind w:firstLine="900" w:firstLineChars="300"/>
        <w:rPr>
          <w:rFonts w:hint="eastAsia" w:ascii="宋体" w:hAnsi="宋体" w:cs="Times New Roman"/>
          <w:spacing w:val="0"/>
          <w:sz w:val="30"/>
          <w:szCs w:val="30"/>
          <w:lang w:val="en-US" w:eastAsia="zh-CN"/>
        </w:rPr>
      </w:pPr>
      <w:r>
        <w:rPr>
          <w:rFonts w:hint="eastAsia" w:ascii="宋体" w:hAnsi="宋体" w:cs="Times New Roman"/>
          <w:spacing w:val="0"/>
          <w:sz w:val="30"/>
          <w:szCs w:val="30"/>
          <w:lang w:val="en-US" w:eastAsia="zh-CN"/>
        </w:rPr>
        <w:t>六是不断创新、开拓品质服务，各酒店围绕“客户满意”在“一站式”服务基础上继续深入开展“暖件服务”、“满意+惊喜”等具有“园林”特色的主题服务。一年来，收集顾客意见32625条，顾客意见满意率达95.6%；园林、迎宾馆保持携程网、艺龙网最高分4.9分的网评，获得网络客户五星好评意见近千条，排名位居昌吉酒店前两位；正邦郡宜酒店从开业到现在网评由4.5分上升至4.7分；公司各酒店总共为客户提供满意+惊喜服务常态化服务6718余条及创新服务项目达14个，暖件服务156项，收到客户表扬信240封。因优质服务获得“园林之星”殊荣的员工达120人，推动园林服务不断提升。</w:t>
      </w:r>
    </w:p>
    <w:p w14:paraId="0EC78894">
      <w:pPr>
        <w:numPr>
          <w:ilvl w:val="0"/>
          <w:numId w:val="0"/>
        </w:numPr>
        <w:ind w:firstLine="900" w:firstLineChars="300"/>
        <w:rPr>
          <w:rFonts w:hint="eastAsia" w:ascii="宋体" w:hAnsi="宋体" w:cs="Times New Roman"/>
          <w:spacing w:val="0"/>
          <w:sz w:val="30"/>
          <w:szCs w:val="30"/>
          <w:lang w:val="en-US" w:eastAsia="zh-CN"/>
        </w:rPr>
      </w:pPr>
    </w:p>
    <w:p w14:paraId="3718F2D3">
      <w:pPr>
        <w:spacing w:line="540" w:lineRule="exact"/>
        <w:rPr>
          <w:rStyle w:val="19"/>
          <w:rFonts w:ascii="黑体" w:hAnsi="黑体" w:eastAsia="黑体"/>
        </w:rPr>
      </w:pPr>
      <w:r>
        <w:rPr>
          <w:rStyle w:val="19"/>
          <w:rFonts w:hint="eastAsia" w:ascii="黑体" w:hAnsi="黑体" w:eastAsia="黑体"/>
          <w:b w:val="0"/>
          <w:spacing w:val="-4"/>
          <w:sz w:val="32"/>
          <w:szCs w:val="32"/>
        </w:rPr>
        <w:t>四、项目绩效情况</w:t>
      </w:r>
    </w:p>
    <w:p w14:paraId="3CF12E4B">
      <w:pPr>
        <w:spacing w:line="540" w:lineRule="exact"/>
        <w:ind w:firstLine="564" w:firstLineChars="181"/>
        <w:rPr>
          <w:rFonts w:ascii="黑体" w:hAnsi="楷体" w:eastAsia="黑体"/>
          <w:spacing w:val="-4"/>
          <w:sz w:val="32"/>
          <w:szCs w:val="32"/>
          <w:highlight w:val="none"/>
        </w:rPr>
      </w:pPr>
      <w:r>
        <w:rPr>
          <w:rFonts w:hint="eastAsia" w:ascii="黑体" w:hAnsi="楷体" w:eastAsia="黑体"/>
          <w:spacing w:val="-4"/>
          <w:sz w:val="32"/>
          <w:szCs w:val="32"/>
          <w:highlight w:val="none"/>
        </w:rPr>
        <w:t>（一）项目绩效目标完成情况分析</w:t>
      </w:r>
    </w:p>
    <w:p w14:paraId="44FF3475">
      <w:pPr>
        <w:numPr>
          <w:ilvl w:val="0"/>
          <w:numId w:val="0"/>
        </w:numPr>
        <w:ind w:firstLine="600" w:firstLineChars="200"/>
        <w:rPr>
          <w:rStyle w:val="19"/>
          <w:rFonts w:ascii="宋体" w:hAnsi="宋体"/>
          <w:b w:val="0"/>
          <w:spacing w:val="-4"/>
          <w:sz w:val="30"/>
          <w:szCs w:val="30"/>
        </w:rPr>
      </w:pPr>
      <w:r>
        <w:rPr>
          <w:rFonts w:hint="eastAsia" w:ascii="宋体" w:hAnsi="宋体" w:cs="Times New Roman"/>
          <w:spacing w:val="0"/>
          <w:sz w:val="30"/>
          <w:szCs w:val="30"/>
          <w:highlight w:val="none"/>
          <w:lang w:val="en-US" w:eastAsia="zh-CN"/>
        </w:rPr>
        <w:t>2019年公司完成营业收入5769万元，较2018年同期5705.2万元相比增长64万元，增长幅度达1.12%，实现利润总额565万元，完成州国资委下达年度目标利润。2020年公司不断深化以“园林”为核心的经营管理，围绕酒店经营、托管以及物业、职工餐管理提升经营业绩。</w:t>
      </w:r>
    </w:p>
    <w:p w14:paraId="028E46CC">
      <w:pPr>
        <w:rPr>
          <w:rStyle w:val="19"/>
          <w:rFonts w:hint="eastAsia" w:ascii="黑体" w:hAnsi="黑体" w:eastAsia="黑体"/>
          <w:b w:val="0"/>
          <w:spacing w:val="-4"/>
          <w:sz w:val="32"/>
          <w:szCs w:val="32"/>
        </w:rPr>
      </w:pPr>
      <w:r>
        <w:rPr>
          <w:rStyle w:val="19"/>
          <w:rFonts w:hint="eastAsia" w:ascii="黑体" w:hAnsi="宋体" w:eastAsia="黑体"/>
          <w:b w:val="0"/>
          <w:spacing w:val="-4"/>
          <w:sz w:val="32"/>
          <w:szCs w:val="32"/>
          <w:highlight w:val="none"/>
        </w:rPr>
        <w:t>五、其</w:t>
      </w:r>
      <w:r>
        <w:rPr>
          <w:rStyle w:val="19"/>
          <w:rFonts w:hint="eastAsia" w:ascii="黑体" w:hAnsi="黑体" w:eastAsia="黑体"/>
          <w:b w:val="0"/>
          <w:spacing w:val="-4"/>
          <w:sz w:val="32"/>
          <w:szCs w:val="32"/>
        </w:rPr>
        <w:t>他需要说明的问题</w:t>
      </w:r>
    </w:p>
    <w:p w14:paraId="5B959CA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jc w:val="both"/>
        <w:textAlignment w:val="auto"/>
        <w:outlineLvl w:val="9"/>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一、经营管理中存在的不足</w:t>
      </w:r>
    </w:p>
    <w:p w14:paraId="53186591">
      <w:pPr>
        <w:numPr>
          <w:ilvl w:val="0"/>
          <w:numId w:val="0"/>
        </w:numPr>
        <w:ind w:firstLine="960" w:firstLineChars="300"/>
        <w:rPr>
          <w:rFonts w:hint="default" w:ascii="宋体" w:hAnsi="宋体" w:cs="Times New Roman"/>
          <w:spacing w:val="0"/>
          <w:sz w:val="30"/>
          <w:szCs w:val="30"/>
          <w:lang w:val="en-US" w:eastAsia="zh-CN"/>
        </w:rPr>
      </w:pPr>
      <w:r>
        <w:rPr>
          <w:rFonts w:hint="eastAsia" w:ascii="仿宋" w:hAnsi="仿宋" w:eastAsia="仿宋" w:cs="仿宋"/>
          <w:b w:val="0"/>
          <w:bCs w:val="0"/>
          <w:sz w:val="32"/>
          <w:szCs w:val="32"/>
          <w:lang w:val="en-US" w:eastAsia="zh-CN"/>
        </w:rPr>
        <w:t>1、</w:t>
      </w:r>
      <w:r>
        <w:rPr>
          <w:rFonts w:hint="eastAsia" w:ascii="宋体" w:hAnsi="宋体" w:cs="Times New Roman"/>
          <w:spacing w:val="0"/>
          <w:sz w:val="30"/>
          <w:szCs w:val="30"/>
          <w:lang w:val="en-US" w:eastAsia="zh-CN"/>
        </w:rPr>
        <w:t>公司化运作体系建设不够完善，需要进一步明确集团管控体系内容，同时加快推进制度及流程建设。</w:t>
      </w:r>
    </w:p>
    <w:p w14:paraId="39ABF600">
      <w:pPr>
        <w:numPr>
          <w:ilvl w:val="0"/>
          <w:numId w:val="0"/>
        </w:numPr>
        <w:ind w:firstLine="900" w:firstLineChars="300"/>
        <w:rPr>
          <w:rFonts w:hint="eastAsia" w:ascii="宋体" w:hAnsi="宋体" w:cs="Times New Roman"/>
          <w:spacing w:val="0"/>
          <w:sz w:val="30"/>
          <w:szCs w:val="30"/>
          <w:lang w:val="en-US" w:eastAsia="zh-CN"/>
        </w:rPr>
      </w:pPr>
      <w:r>
        <w:rPr>
          <w:rFonts w:hint="eastAsia" w:ascii="宋体" w:hAnsi="宋体" w:cs="Times New Roman"/>
          <w:spacing w:val="0"/>
          <w:sz w:val="30"/>
          <w:szCs w:val="30"/>
          <w:lang w:val="en-US" w:eastAsia="zh-CN"/>
        </w:rPr>
        <w:t>2、人力资源体系建设滞后，缺乏有效的人才激励及绩效薪酬机制推动人才引进及人力储备工作，职业经理人及专业化技术人才匮乏影响了公司持续性发展。目前的管理团队职业化素养距离职业经理人还有一定的差距，需要公司快速完善现有人力的培育、培养机制。</w:t>
      </w:r>
    </w:p>
    <w:p w14:paraId="2B1F7943">
      <w:pPr>
        <w:numPr>
          <w:ilvl w:val="0"/>
          <w:numId w:val="0"/>
        </w:numPr>
        <w:ind w:firstLine="900" w:firstLineChars="300"/>
        <w:rPr>
          <w:rFonts w:hint="default" w:ascii="仿宋" w:hAnsi="仿宋" w:eastAsia="仿宋" w:cs="仿宋"/>
          <w:b w:val="0"/>
          <w:bCs w:val="0"/>
          <w:sz w:val="32"/>
          <w:szCs w:val="32"/>
          <w:lang w:val="en-US" w:eastAsia="zh-CN"/>
        </w:rPr>
      </w:pPr>
      <w:r>
        <w:rPr>
          <w:rFonts w:hint="eastAsia" w:ascii="宋体" w:hAnsi="宋体" w:cs="Times New Roman"/>
          <w:spacing w:val="0"/>
          <w:sz w:val="30"/>
          <w:szCs w:val="30"/>
          <w:lang w:val="en-US" w:eastAsia="zh-CN"/>
        </w:rPr>
        <w:t>3、“园林”品牌推广进度缓慢，各酒店餐饮熟练工不断流失以及一线服务人员的市场紧缺，造成服务质量下滑，需要公司不断提升服务品质、推动园林品牌建</w:t>
      </w:r>
      <w:r>
        <w:rPr>
          <w:rFonts w:hint="eastAsia" w:ascii="仿宋" w:hAnsi="仿宋" w:eastAsia="仿宋" w:cs="仿宋"/>
          <w:b w:val="0"/>
          <w:bCs w:val="0"/>
          <w:sz w:val="32"/>
          <w:szCs w:val="32"/>
          <w:lang w:val="en-US" w:eastAsia="zh-CN"/>
        </w:rPr>
        <w:t>设。</w:t>
      </w:r>
    </w:p>
    <w:p w14:paraId="319861C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jc w:val="both"/>
        <w:textAlignment w:val="auto"/>
        <w:outlineLvl w:val="9"/>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二、2020年经营管理计划</w:t>
      </w:r>
    </w:p>
    <w:p w14:paraId="5F7F728A">
      <w:pPr>
        <w:numPr>
          <w:ilvl w:val="0"/>
          <w:numId w:val="0"/>
        </w:numPr>
        <w:ind w:firstLine="900" w:firstLineChars="300"/>
        <w:rPr>
          <w:rFonts w:hint="eastAsia" w:ascii="宋体" w:hAnsi="宋体" w:cs="Times New Roman"/>
          <w:spacing w:val="0"/>
          <w:sz w:val="30"/>
          <w:szCs w:val="30"/>
          <w:lang w:val="en-US" w:eastAsia="zh-CN"/>
        </w:rPr>
      </w:pPr>
      <w:r>
        <w:rPr>
          <w:rFonts w:hint="eastAsia" w:ascii="宋体" w:hAnsi="宋体" w:cs="Times New Roman"/>
          <w:spacing w:val="0"/>
          <w:sz w:val="30"/>
          <w:szCs w:val="30"/>
          <w:lang w:val="en-US" w:eastAsia="zh-CN"/>
        </w:rPr>
        <w:t>1、围绕公司战略目标，不断完善集团化经营，强化公司市场运作能力，加大统一市场开发力度，不断拓展对外投资、项目托管等业务，优化公司战略布局。</w:t>
      </w:r>
    </w:p>
    <w:p w14:paraId="1E064091">
      <w:pPr>
        <w:numPr>
          <w:ilvl w:val="0"/>
          <w:numId w:val="0"/>
        </w:numPr>
        <w:ind w:firstLine="900" w:firstLineChars="300"/>
        <w:rPr>
          <w:rFonts w:hint="eastAsia" w:ascii="宋体" w:hAnsi="宋体" w:cs="Times New Roman"/>
          <w:spacing w:val="0"/>
          <w:sz w:val="30"/>
          <w:szCs w:val="30"/>
          <w:lang w:val="en-US" w:eastAsia="zh-CN"/>
        </w:rPr>
      </w:pPr>
      <w:r>
        <w:rPr>
          <w:rFonts w:hint="eastAsia" w:ascii="宋体" w:hAnsi="宋体" w:cs="Times New Roman"/>
          <w:spacing w:val="0"/>
          <w:sz w:val="30"/>
          <w:szCs w:val="30"/>
          <w:lang w:val="en-US" w:eastAsia="zh-CN"/>
        </w:rPr>
        <w:t>2、加快公司化运作，完善董事会、监事会职责，强化公司制度、流程建设。</w:t>
      </w:r>
    </w:p>
    <w:p w14:paraId="2B504A3E">
      <w:pPr>
        <w:numPr>
          <w:ilvl w:val="0"/>
          <w:numId w:val="0"/>
        </w:numPr>
        <w:ind w:firstLine="900" w:firstLineChars="300"/>
        <w:rPr>
          <w:rFonts w:hint="eastAsia" w:ascii="宋体" w:hAnsi="宋体" w:cs="Times New Roman"/>
          <w:spacing w:val="0"/>
          <w:sz w:val="30"/>
          <w:szCs w:val="30"/>
          <w:lang w:val="en-US" w:eastAsia="zh-CN"/>
        </w:rPr>
      </w:pPr>
      <w:r>
        <w:rPr>
          <w:rFonts w:hint="eastAsia" w:ascii="宋体" w:hAnsi="宋体" w:cs="Times New Roman"/>
          <w:spacing w:val="0"/>
          <w:sz w:val="30"/>
          <w:szCs w:val="30"/>
          <w:lang w:val="en-US" w:eastAsia="zh-CN"/>
        </w:rPr>
        <w:t>3、加快项目推进，玛纳斯信用社入股投资、对外酒店投资、吉木萨尔迎宾馆以及州市社保局职工餐等托管开业，上半年对工程款清欠工作完成收尾。</w:t>
      </w:r>
    </w:p>
    <w:p w14:paraId="2AE60542">
      <w:pPr>
        <w:numPr>
          <w:ilvl w:val="0"/>
          <w:numId w:val="0"/>
        </w:numPr>
        <w:ind w:firstLine="900" w:firstLineChars="300"/>
        <w:rPr>
          <w:rFonts w:hint="eastAsia" w:ascii="宋体" w:hAnsi="宋体" w:cs="Times New Roman"/>
          <w:spacing w:val="0"/>
          <w:sz w:val="30"/>
          <w:szCs w:val="30"/>
          <w:lang w:val="en-US" w:eastAsia="zh-CN"/>
        </w:rPr>
      </w:pPr>
      <w:r>
        <w:rPr>
          <w:rFonts w:hint="eastAsia" w:ascii="宋体" w:hAnsi="宋体" w:cs="Times New Roman"/>
          <w:spacing w:val="0"/>
          <w:sz w:val="30"/>
          <w:szCs w:val="30"/>
          <w:lang w:val="en-US" w:eastAsia="zh-CN"/>
        </w:rPr>
        <w:t>4、推进“园林”品牌建设，加快项目拓展，计划托管酒店2-3家、托管物业及职工餐3-6家，对外投资酒店1家。</w:t>
      </w:r>
    </w:p>
    <w:p w14:paraId="17CC920E">
      <w:pPr>
        <w:numPr>
          <w:ilvl w:val="0"/>
          <w:numId w:val="0"/>
        </w:numPr>
        <w:ind w:firstLine="900" w:firstLineChars="300"/>
        <w:rPr>
          <w:rFonts w:hint="eastAsia" w:ascii="宋体" w:hAnsi="宋体" w:cs="Times New Roman"/>
          <w:spacing w:val="0"/>
          <w:sz w:val="30"/>
          <w:szCs w:val="30"/>
          <w:lang w:val="en-US" w:eastAsia="zh-CN"/>
        </w:rPr>
      </w:pPr>
      <w:r>
        <w:rPr>
          <w:rFonts w:hint="eastAsia" w:ascii="宋体" w:hAnsi="宋体" w:cs="Times New Roman"/>
          <w:spacing w:val="0"/>
          <w:sz w:val="30"/>
          <w:szCs w:val="30"/>
          <w:lang w:val="en-US" w:eastAsia="zh-CN"/>
        </w:rPr>
        <w:t>5、完善人力资源体系建设，加快专业人才及管理人才的内部培养、储备，多方引进中高层管理人员推进公司长远发展。</w:t>
      </w:r>
    </w:p>
    <w:p w14:paraId="02FB2EE8">
      <w:pPr>
        <w:numPr>
          <w:ilvl w:val="0"/>
          <w:numId w:val="0"/>
        </w:numPr>
        <w:ind w:firstLine="900" w:firstLineChars="300"/>
        <w:rPr>
          <w:rFonts w:hint="default" w:ascii="宋体" w:hAnsi="宋体" w:cs="Times New Roman"/>
          <w:spacing w:val="0"/>
          <w:sz w:val="30"/>
          <w:szCs w:val="30"/>
          <w:lang w:val="en-US" w:eastAsia="zh-CN"/>
        </w:rPr>
      </w:pPr>
      <w:r>
        <w:rPr>
          <w:rFonts w:hint="eastAsia" w:ascii="宋体" w:hAnsi="宋体" w:cs="Times New Roman"/>
          <w:spacing w:val="0"/>
          <w:sz w:val="30"/>
          <w:szCs w:val="30"/>
          <w:lang w:val="en-US" w:eastAsia="zh-CN"/>
        </w:rPr>
        <w:t xml:space="preserve">6、推进公司综治维稳、安全生产管理，全面落实综治维稳、安全生产检查及整改工作。 </w:t>
      </w:r>
    </w:p>
    <w:p w14:paraId="1968B73A">
      <w:pPr>
        <w:spacing w:line="540" w:lineRule="exact"/>
        <w:ind w:firstLine="640"/>
        <w:rPr>
          <w:rStyle w:val="19"/>
          <w:rFonts w:hint="eastAsia" w:ascii="黑体" w:hAnsi="黑体" w:eastAsia="黑体"/>
          <w:b w:val="0"/>
          <w:spacing w:val="-4"/>
          <w:sz w:val="32"/>
          <w:szCs w:val="32"/>
          <w:lang w:eastAsia="zh-CN"/>
        </w:rPr>
      </w:pPr>
      <w:r>
        <w:rPr>
          <w:rStyle w:val="19"/>
          <w:rFonts w:hint="eastAsia" w:ascii="黑体" w:hAnsi="黑体" w:eastAsia="黑体"/>
          <w:b w:val="0"/>
          <w:spacing w:val="-4"/>
          <w:sz w:val="32"/>
          <w:szCs w:val="32"/>
        </w:rPr>
        <w:t>六、项目评价工作情况</w:t>
      </w:r>
      <w:r>
        <w:rPr>
          <w:rStyle w:val="19"/>
          <w:rFonts w:hint="eastAsia" w:ascii="黑体" w:hAnsi="黑体" w:eastAsia="黑体"/>
          <w:b w:val="0"/>
          <w:spacing w:val="-4"/>
          <w:sz w:val="32"/>
          <w:szCs w:val="32"/>
          <w:lang w:eastAsia="zh-CN"/>
        </w:rPr>
        <w:t>：</w:t>
      </w:r>
    </w:p>
    <w:p w14:paraId="5913E693">
      <w:pPr>
        <w:numPr>
          <w:ilvl w:val="0"/>
          <w:numId w:val="0"/>
        </w:numPr>
        <w:ind w:firstLine="900" w:firstLineChars="300"/>
        <w:rPr>
          <w:rFonts w:hint="eastAsia" w:ascii="宋体" w:hAnsi="宋体" w:cs="Times New Roman"/>
          <w:spacing w:val="0"/>
          <w:sz w:val="30"/>
          <w:szCs w:val="30"/>
          <w:lang w:val="en-US" w:eastAsia="zh-CN"/>
        </w:rPr>
      </w:pPr>
      <w:r>
        <w:rPr>
          <w:rFonts w:hint="eastAsia" w:ascii="宋体" w:hAnsi="宋体" w:cs="Times New Roman"/>
          <w:spacing w:val="0"/>
          <w:sz w:val="30"/>
          <w:szCs w:val="30"/>
          <w:lang w:val="en-US" w:eastAsia="zh-CN"/>
        </w:rPr>
        <w:t>2019年年初进行项目申报，公司建立起了全新的战略管理、优化了公司组织结构、明确了董事长、总经理、副总经理以及子公司、各分店的权力清单，修订了薪酬绩效考核体系以及风险防控体系等相互制衡、相互协调的集团管控体系，由总经理负责制，并进入项目调研、专题研讨，费用资金预算、合同的签订、场地装修，设备投入、人员招聘、运营正常。赶时间抢工期，抓效益的关键阶段完成了项目的成功实施。</w:t>
      </w:r>
    </w:p>
    <w:p w14:paraId="69831D1B">
      <w:pPr>
        <w:numPr>
          <w:ilvl w:val="0"/>
          <w:numId w:val="0"/>
        </w:numPr>
        <w:ind w:firstLine="900" w:firstLineChars="300"/>
        <w:rPr>
          <w:rFonts w:hint="eastAsia" w:ascii="宋体" w:hAnsi="宋体" w:cs="Times New Roman"/>
          <w:spacing w:val="0"/>
          <w:sz w:val="30"/>
          <w:szCs w:val="30"/>
          <w:lang w:val="en-US" w:eastAsia="zh-CN"/>
        </w:rPr>
      </w:pPr>
      <w:r>
        <w:rPr>
          <w:rFonts w:hint="eastAsia" w:ascii="宋体" w:hAnsi="宋体" w:cs="Times New Roman"/>
          <w:spacing w:val="0"/>
          <w:sz w:val="30"/>
          <w:szCs w:val="30"/>
          <w:lang w:val="en-US" w:eastAsia="zh-CN"/>
        </w:rPr>
        <w:t>混改项目在国资委规定的时间内完成了天沐混改，并修改了相关的公司章程及工商信息变更。</w:t>
      </w:r>
    </w:p>
    <w:p w14:paraId="16CF1C92">
      <w:pPr>
        <w:spacing w:line="540" w:lineRule="exact"/>
        <w:ind w:firstLine="640"/>
        <w:rPr>
          <w:rFonts w:hint="eastAsia" w:ascii="宋体" w:hAnsi="宋体" w:eastAsia="宋体"/>
          <w:spacing w:val="-4"/>
          <w:sz w:val="30"/>
          <w:szCs w:val="30"/>
          <w:lang w:eastAsia="zh-CN"/>
        </w:rPr>
      </w:pPr>
      <w:r>
        <w:rPr>
          <w:rFonts w:hint="eastAsia" w:ascii="宋体" w:hAnsi="宋体"/>
          <w:spacing w:val="-4"/>
          <w:sz w:val="30"/>
          <w:szCs w:val="30"/>
          <w:lang w:eastAsia="zh-CN"/>
        </w:rPr>
        <w:t>该项目园林宾馆将在全州范围内，</w:t>
      </w:r>
      <w:r>
        <w:rPr>
          <w:rFonts w:hint="eastAsia" w:ascii="宋体" w:hAnsi="宋体" w:eastAsia="宋体" w:cs="Times New Roman"/>
          <w:spacing w:val="0"/>
          <w:sz w:val="30"/>
          <w:szCs w:val="30"/>
          <w:lang w:val="en-US" w:eastAsia="zh-CN"/>
        </w:rPr>
        <w:t>不断深化以“园林”为核心的经营管理，</w:t>
      </w:r>
      <w:r>
        <w:rPr>
          <w:rFonts w:hint="eastAsia" w:ascii="宋体" w:hAnsi="宋体" w:cs="Times New Roman"/>
          <w:spacing w:val="0"/>
          <w:sz w:val="30"/>
          <w:szCs w:val="30"/>
          <w:lang w:val="en-US" w:eastAsia="zh-CN"/>
        </w:rPr>
        <w:t>树立园林品牌形象</w:t>
      </w:r>
      <w:r>
        <w:rPr>
          <w:rFonts w:hint="eastAsia" w:ascii="宋体" w:hAnsi="宋体" w:eastAsia="宋体" w:cs="Times New Roman"/>
          <w:spacing w:val="0"/>
          <w:sz w:val="30"/>
          <w:szCs w:val="30"/>
          <w:lang w:val="en-US" w:eastAsia="zh-CN"/>
        </w:rPr>
        <w:t>围绕酒店经营、托管以及物业、职工餐管理提升</w:t>
      </w:r>
      <w:r>
        <w:rPr>
          <w:rFonts w:hint="eastAsia" w:ascii="宋体" w:hAnsi="宋体" w:cs="Times New Roman"/>
          <w:spacing w:val="0"/>
          <w:sz w:val="30"/>
          <w:szCs w:val="30"/>
          <w:lang w:val="en-US" w:eastAsia="zh-CN"/>
        </w:rPr>
        <w:t>业绩，同时为拓展外地市场打下坚实的基础，带领园林人不忘初心牢记使命，为国有资产保值增值做好监督管理作用</w:t>
      </w:r>
      <w:r>
        <w:rPr>
          <w:rFonts w:hint="eastAsia" w:ascii="宋体" w:hAnsi="宋体" w:eastAsia="宋体" w:cs="Times New Roman"/>
          <w:spacing w:val="0"/>
          <w:sz w:val="30"/>
          <w:szCs w:val="30"/>
          <w:lang w:val="en-US" w:eastAsia="zh-CN"/>
        </w:rPr>
        <w:t>。</w:t>
      </w:r>
    </w:p>
    <w:p w14:paraId="565F9BC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tbl>
      <w:tblPr>
        <w:tblStyle w:val="17"/>
        <w:tblW w:w="9150" w:type="dxa"/>
        <w:tblInd w:w="0" w:type="dxa"/>
        <w:shd w:val="clear" w:color="auto" w:fill="auto"/>
        <w:tblLayout w:type="fixed"/>
        <w:tblCellMar>
          <w:top w:w="0" w:type="dxa"/>
          <w:left w:w="0" w:type="dxa"/>
          <w:bottom w:w="0" w:type="dxa"/>
          <w:right w:w="0" w:type="dxa"/>
        </w:tblCellMar>
      </w:tblPr>
      <w:tblGrid>
        <w:gridCol w:w="1470"/>
        <w:gridCol w:w="978"/>
        <w:gridCol w:w="979"/>
        <w:gridCol w:w="979"/>
        <w:gridCol w:w="979"/>
        <w:gridCol w:w="720"/>
        <w:gridCol w:w="720"/>
        <w:gridCol w:w="720"/>
        <w:gridCol w:w="1605"/>
      </w:tblGrid>
      <w:tr w14:paraId="7711178B">
        <w:tblPrEx>
          <w:tblCellMar>
            <w:top w:w="0" w:type="dxa"/>
            <w:left w:w="0" w:type="dxa"/>
            <w:bottom w:w="0" w:type="dxa"/>
            <w:right w:w="0" w:type="dxa"/>
          </w:tblCellMar>
        </w:tblPrEx>
        <w:trPr>
          <w:trHeight w:val="615" w:hRule="atLeast"/>
        </w:trPr>
        <w:tc>
          <w:tcPr>
            <w:tcW w:w="147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F2CB36">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i w:val="0"/>
                <w:color w:val="000000"/>
                <w:kern w:val="0"/>
                <w:sz w:val="22"/>
                <w:szCs w:val="22"/>
                <w:u w:val="none"/>
                <w:lang w:val="en-US" w:eastAsia="zh-CN" w:bidi="ar"/>
              </w:rPr>
              <w:t>预算单位</w:t>
            </w:r>
          </w:p>
        </w:tc>
        <w:tc>
          <w:tcPr>
            <w:tcW w:w="391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08FD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2"/>
                <w:szCs w:val="22"/>
                <w:u w:val="none"/>
                <w:lang w:val="en-US" w:eastAsia="zh-CN" w:bidi="ar"/>
              </w:rPr>
              <w:t>昌吉州园林宾馆有限责任公司</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9E45A">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i w:val="0"/>
                <w:color w:val="000000"/>
                <w:kern w:val="0"/>
                <w:sz w:val="22"/>
                <w:szCs w:val="22"/>
                <w:u w:val="none"/>
                <w:lang w:val="en-US" w:eastAsia="zh-CN" w:bidi="ar"/>
              </w:rPr>
              <w:t>项目名称</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92A3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2"/>
                <w:szCs w:val="22"/>
                <w:u w:val="none"/>
                <w:lang w:val="en-US" w:eastAsia="zh-CN" w:bidi="ar"/>
              </w:rPr>
              <w:t>国有企业资本金注入及改革成本支出</w:t>
            </w: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12FFB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2"/>
                <w:szCs w:val="22"/>
                <w:u w:val="none"/>
                <w:lang w:val="en-US" w:eastAsia="zh-CN" w:bidi="ar"/>
              </w:rPr>
              <w:t>预算单位</w:t>
            </w:r>
          </w:p>
        </w:tc>
      </w:tr>
      <w:tr w14:paraId="240CE774">
        <w:tblPrEx>
          <w:shd w:val="clear" w:color="auto" w:fill="auto"/>
          <w:tblCellMar>
            <w:top w:w="0" w:type="dxa"/>
            <w:left w:w="0" w:type="dxa"/>
            <w:bottom w:w="0" w:type="dxa"/>
            <w:right w:w="0" w:type="dxa"/>
          </w:tblCellMar>
        </w:tblPrEx>
        <w:trPr>
          <w:trHeight w:val="615" w:hRule="atLeast"/>
        </w:trPr>
        <w:tc>
          <w:tcPr>
            <w:tcW w:w="147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50347D">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i w:val="0"/>
                <w:color w:val="000000"/>
                <w:kern w:val="0"/>
                <w:sz w:val="22"/>
                <w:szCs w:val="22"/>
                <w:u w:val="none"/>
                <w:lang w:val="en-US" w:eastAsia="zh-CN" w:bidi="ar"/>
              </w:rPr>
              <w:t>项目资金（万元）</w:t>
            </w:r>
          </w:p>
        </w:tc>
        <w:tc>
          <w:tcPr>
            <w:tcW w:w="195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E295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2"/>
                <w:szCs w:val="22"/>
                <w:u w:val="none"/>
                <w:lang w:val="en-US" w:eastAsia="zh-CN" w:bidi="ar"/>
              </w:rPr>
              <w:t>年度资金总额：</w:t>
            </w:r>
          </w:p>
        </w:tc>
        <w:tc>
          <w:tcPr>
            <w:tcW w:w="9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E6E7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2"/>
                <w:szCs w:val="22"/>
                <w:u w:val="none"/>
                <w:lang w:val="en-US" w:eastAsia="zh-CN" w:bidi="ar"/>
              </w:rPr>
              <w:t>250</w:t>
            </w:r>
          </w:p>
        </w:tc>
        <w:tc>
          <w:tcPr>
            <w:tcW w:w="9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0FF2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2"/>
                <w:szCs w:val="22"/>
                <w:u w:val="none"/>
                <w:lang w:val="en-US" w:eastAsia="zh-CN" w:bidi="ar"/>
              </w:rPr>
              <w:t>其中：财政拨款</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3DC0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2"/>
                <w:szCs w:val="22"/>
                <w:u w:val="none"/>
                <w:lang w:val="en-US" w:eastAsia="zh-CN" w:bidi="ar"/>
              </w:rPr>
              <w:t>250</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0AD8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2"/>
                <w:szCs w:val="22"/>
                <w:u w:val="none"/>
                <w:lang w:val="en-US" w:eastAsia="zh-CN" w:bidi="ar"/>
              </w:rPr>
              <w:t>其他资金</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798E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2"/>
                <w:szCs w:val="22"/>
                <w:u w:val="none"/>
                <w:lang w:val="en-US" w:eastAsia="zh-CN" w:bidi="ar"/>
              </w:rPr>
              <w:t>0</w:t>
            </w: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3762C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2"/>
                <w:szCs w:val="22"/>
                <w:u w:val="none"/>
                <w:lang w:val="en-US" w:eastAsia="zh-CN" w:bidi="ar"/>
              </w:rPr>
              <w:t>项目资金（万元）</w:t>
            </w:r>
          </w:p>
        </w:tc>
      </w:tr>
      <w:tr w14:paraId="649F7EBE">
        <w:tblPrEx>
          <w:shd w:val="clear" w:color="auto" w:fill="auto"/>
          <w:tblCellMar>
            <w:top w:w="0" w:type="dxa"/>
            <w:left w:w="0" w:type="dxa"/>
            <w:bottom w:w="0" w:type="dxa"/>
            <w:right w:w="0" w:type="dxa"/>
          </w:tblCellMar>
        </w:tblPrEx>
        <w:trPr>
          <w:trHeight w:val="615" w:hRule="atLeast"/>
        </w:trPr>
        <w:tc>
          <w:tcPr>
            <w:tcW w:w="147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ED72FD">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i w:val="0"/>
                <w:color w:val="000000"/>
                <w:kern w:val="0"/>
                <w:sz w:val="22"/>
                <w:szCs w:val="22"/>
                <w:u w:val="none"/>
                <w:lang w:val="en-US" w:eastAsia="zh-CN" w:bidi="ar"/>
              </w:rPr>
              <w:t>项目总体目标</w:t>
            </w:r>
          </w:p>
        </w:tc>
        <w:tc>
          <w:tcPr>
            <w:tcW w:w="6075"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8A7E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2"/>
                <w:szCs w:val="22"/>
                <w:u w:val="none"/>
                <w:lang w:val="en-US" w:eastAsia="zh-CN" w:bidi="ar"/>
              </w:rPr>
              <w:t>年内实现利润500万元,完成子公司天沐园林混改。</w:t>
            </w:r>
          </w:p>
        </w:tc>
        <w:tc>
          <w:tcPr>
            <w:tcW w:w="1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97A76">
            <w:pPr>
              <w:keepNext w:val="0"/>
              <w:keepLines w:val="0"/>
              <w:widowControl/>
              <w:suppressLineNumbers w:val="0"/>
              <w:jc w:val="center"/>
              <w:textAlignment w:val="center"/>
            </w:pPr>
            <w:r>
              <w:rPr>
                <w:rFonts w:hint="eastAsia" w:ascii="宋体" w:hAnsi="宋体" w:eastAsia="宋体" w:cs="宋体"/>
                <w:i w:val="0"/>
                <w:color w:val="000000"/>
                <w:kern w:val="0"/>
                <w:sz w:val="22"/>
                <w:szCs w:val="22"/>
                <w:u w:val="none"/>
                <w:lang w:val="en-US" w:eastAsia="zh-CN" w:bidi="ar"/>
              </w:rPr>
              <w:t>项目总体目标</w:t>
            </w:r>
          </w:p>
        </w:tc>
      </w:tr>
      <w:tr w14:paraId="05246099">
        <w:tblPrEx>
          <w:shd w:val="clear" w:color="auto" w:fill="auto"/>
          <w:tblCellMar>
            <w:top w:w="0" w:type="dxa"/>
            <w:left w:w="0" w:type="dxa"/>
            <w:bottom w:w="0" w:type="dxa"/>
            <w:right w:w="0" w:type="dxa"/>
          </w:tblCellMar>
        </w:tblPrEx>
        <w:trPr>
          <w:trHeight w:val="615" w:hRule="atLeast"/>
        </w:trPr>
        <w:tc>
          <w:tcPr>
            <w:tcW w:w="1470" w:type="dxa"/>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4587B216">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i w:val="0"/>
                <w:color w:val="000000"/>
                <w:kern w:val="0"/>
                <w:sz w:val="22"/>
                <w:szCs w:val="22"/>
                <w:u w:val="none"/>
                <w:lang w:val="en-US" w:eastAsia="zh-CN" w:bidi="ar"/>
              </w:rPr>
              <w:t>一级指标</w:t>
            </w:r>
          </w:p>
        </w:tc>
        <w:tc>
          <w:tcPr>
            <w:tcW w:w="97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6B1A0C7">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i w:val="0"/>
                <w:color w:val="000000"/>
                <w:kern w:val="0"/>
                <w:sz w:val="22"/>
                <w:szCs w:val="22"/>
                <w:u w:val="none"/>
                <w:lang w:val="en-US" w:eastAsia="zh-CN" w:bidi="ar"/>
              </w:rPr>
              <w:t>二级指标</w:t>
            </w:r>
          </w:p>
        </w:tc>
        <w:tc>
          <w:tcPr>
            <w:tcW w:w="3657"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BECE358">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i w:val="0"/>
                <w:color w:val="000000"/>
                <w:kern w:val="0"/>
                <w:sz w:val="22"/>
                <w:szCs w:val="22"/>
                <w:u w:val="none"/>
                <w:lang w:val="en-US" w:eastAsia="zh-CN" w:bidi="ar"/>
              </w:rPr>
              <w:t>三级指标</w:t>
            </w:r>
          </w:p>
        </w:tc>
        <w:tc>
          <w:tcPr>
            <w:tcW w:w="1440"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C397FE0">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i w:val="0"/>
                <w:color w:val="000000"/>
                <w:kern w:val="0"/>
                <w:sz w:val="22"/>
                <w:szCs w:val="22"/>
                <w:u w:val="none"/>
                <w:lang w:val="en-US" w:eastAsia="zh-CN" w:bidi="ar"/>
              </w:rPr>
              <w:t>指标值（包含数字及文字描述）</w:t>
            </w: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632B03">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i w:val="0"/>
                <w:color w:val="000000"/>
                <w:kern w:val="0"/>
                <w:sz w:val="22"/>
                <w:szCs w:val="22"/>
                <w:u w:val="none"/>
                <w:lang w:val="en-US" w:eastAsia="zh-CN" w:bidi="ar"/>
              </w:rPr>
              <w:t>实际完成指标值</w:t>
            </w:r>
          </w:p>
        </w:tc>
      </w:tr>
      <w:tr w14:paraId="3B382875">
        <w:tblPrEx>
          <w:shd w:val="clear" w:color="auto" w:fill="auto"/>
          <w:tblCellMar>
            <w:top w:w="0" w:type="dxa"/>
            <w:left w:w="0" w:type="dxa"/>
            <w:bottom w:w="0" w:type="dxa"/>
            <w:right w:w="0" w:type="dxa"/>
          </w:tblCellMar>
        </w:tblPrEx>
        <w:trPr>
          <w:trHeight w:val="660" w:hRule="atLeast"/>
        </w:trPr>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9461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4"/>
                <w:szCs w:val="24"/>
                <w:u w:val="none"/>
                <w:lang w:val="en-US" w:eastAsia="zh-CN" w:bidi="ar"/>
              </w:rPr>
              <w:t>项目完成指标</w:t>
            </w:r>
          </w:p>
        </w:tc>
        <w:tc>
          <w:tcPr>
            <w:tcW w:w="97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051F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4"/>
                <w:szCs w:val="24"/>
                <w:u w:val="none"/>
                <w:lang w:val="en-US" w:eastAsia="zh-CN" w:bidi="ar"/>
              </w:rPr>
              <w:t>数量指标</w:t>
            </w:r>
          </w:p>
        </w:tc>
        <w:tc>
          <w:tcPr>
            <w:tcW w:w="365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5040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4"/>
                <w:szCs w:val="24"/>
                <w:u w:val="none"/>
                <w:lang w:val="en-US" w:eastAsia="zh-CN" w:bidi="ar"/>
              </w:rPr>
              <w:t>增加国有资本金的企业户数</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385B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4"/>
                <w:szCs w:val="24"/>
                <w:u w:val="none"/>
                <w:lang w:val="en-US" w:eastAsia="zh-CN" w:bidi="ar"/>
              </w:rPr>
              <w:t>1户</w:t>
            </w: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C0300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增加1户</w:t>
            </w:r>
          </w:p>
        </w:tc>
      </w:tr>
      <w:tr w14:paraId="2BE75B8C">
        <w:tblPrEx>
          <w:tblCellMar>
            <w:top w:w="0" w:type="dxa"/>
            <w:left w:w="0" w:type="dxa"/>
            <w:bottom w:w="0" w:type="dxa"/>
            <w:right w:w="0" w:type="dxa"/>
          </w:tblCellMar>
        </w:tblPrEx>
        <w:trPr>
          <w:trHeight w:val="660" w:hRule="atLeast"/>
        </w:trPr>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0321D">
            <w:pPr>
              <w:jc w:val="center"/>
              <w:rPr>
                <w:rFonts w:hint="eastAsia" w:ascii="宋体" w:hAnsi="宋体" w:eastAsia="宋体" w:cs="宋体"/>
                <w:i w:val="0"/>
                <w:color w:val="000000"/>
                <w:sz w:val="20"/>
                <w:szCs w:val="20"/>
                <w:u w:val="none"/>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DFACB">
            <w:pPr>
              <w:jc w:val="center"/>
              <w:rPr>
                <w:rFonts w:hint="eastAsia" w:ascii="宋体" w:hAnsi="宋体" w:eastAsia="宋体" w:cs="宋体"/>
                <w:i w:val="0"/>
                <w:color w:val="000000"/>
                <w:sz w:val="20"/>
                <w:szCs w:val="20"/>
                <w:u w:val="none"/>
              </w:rPr>
            </w:pPr>
          </w:p>
        </w:tc>
        <w:tc>
          <w:tcPr>
            <w:tcW w:w="365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AEB2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4"/>
                <w:szCs w:val="24"/>
                <w:u w:val="none"/>
                <w:lang w:val="en-US" w:eastAsia="zh-CN" w:bidi="ar"/>
              </w:rPr>
              <w:t>足额上缴利润</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F06C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4"/>
                <w:szCs w:val="24"/>
                <w:u w:val="none"/>
                <w:lang w:val="en-US" w:eastAsia="zh-CN" w:bidi="ar"/>
              </w:rPr>
              <w:t>≥100万元</w:t>
            </w: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16AE1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上缴102.73万元</w:t>
            </w:r>
          </w:p>
        </w:tc>
      </w:tr>
      <w:tr w14:paraId="0E88FF3C">
        <w:tblPrEx>
          <w:tblCellMar>
            <w:top w:w="0" w:type="dxa"/>
            <w:left w:w="0" w:type="dxa"/>
            <w:bottom w:w="0" w:type="dxa"/>
            <w:right w:w="0" w:type="dxa"/>
          </w:tblCellMar>
        </w:tblPrEx>
        <w:trPr>
          <w:trHeight w:val="660" w:hRule="atLeast"/>
        </w:trPr>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48120">
            <w:pPr>
              <w:jc w:val="center"/>
              <w:rPr>
                <w:rFonts w:hint="eastAsia" w:ascii="宋体" w:hAnsi="宋体" w:eastAsia="宋体" w:cs="宋体"/>
                <w:i w:val="0"/>
                <w:color w:val="000000"/>
                <w:sz w:val="20"/>
                <w:szCs w:val="20"/>
                <w:u w:val="none"/>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6FEBA">
            <w:pPr>
              <w:jc w:val="center"/>
              <w:rPr>
                <w:rFonts w:hint="eastAsia" w:ascii="宋体" w:hAnsi="宋体" w:eastAsia="宋体" w:cs="宋体"/>
                <w:i w:val="0"/>
                <w:color w:val="000000"/>
                <w:sz w:val="20"/>
                <w:szCs w:val="20"/>
                <w:u w:val="none"/>
              </w:rPr>
            </w:pPr>
          </w:p>
        </w:tc>
        <w:tc>
          <w:tcPr>
            <w:tcW w:w="365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56F3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4"/>
                <w:szCs w:val="24"/>
                <w:u w:val="none"/>
                <w:lang w:val="en-US" w:eastAsia="zh-CN" w:bidi="ar"/>
              </w:rPr>
              <w:t>推进子公司天沐园林混改</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0651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4"/>
                <w:szCs w:val="24"/>
                <w:u w:val="none"/>
                <w:lang w:val="en-US" w:eastAsia="zh-CN" w:bidi="ar"/>
              </w:rPr>
              <w:t>1项</w:t>
            </w: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82659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w:t>
            </w:r>
          </w:p>
        </w:tc>
      </w:tr>
      <w:tr w14:paraId="29594EC0">
        <w:tblPrEx>
          <w:shd w:val="clear" w:color="auto" w:fill="auto"/>
          <w:tblCellMar>
            <w:top w:w="0" w:type="dxa"/>
            <w:left w:w="0" w:type="dxa"/>
            <w:bottom w:w="0" w:type="dxa"/>
            <w:right w:w="0" w:type="dxa"/>
          </w:tblCellMar>
        </w:tblPrEx>
        <w:trPr>
          <w:trHeight w:val="660" w:hRule="atLeast"/>
        </w:trPr>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2312C">
            <w:pPr>
              <w:jc w:val="center"/>
              <w:rPr>
                <w:rFonts w:hint="eastAsia" w:ascii="宋体" w:hAnsi="宋体" w:eastAsia="宋体" w:cs="宋体"/>
                <w:i w:val="0"/>
                <w:color w:val="000000"/>
                <w:sz w:val="20"/>
                <w:szCs w:val="20"/>
                <w:u w:val="none"/>
              </w:rPr>
            </w:pPr>
          </w:p>
        </w:tc>
        <w:tc>
          <w:tcPr>
            <w:tcW w:w="9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B686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4"/>
                <w:szCs w:val="24"/>
                <w:u w:val="none"/>
                <w:lang w:val="en-US" w:eastAsia="zh-CN" w:bidi="ar"/>
              </w:rPr>
              <w:t>时效指标</w:t>
            </w:r>
          </w:p>
        </w:tc>
        <w:tc>
          <w:tcPr>
            <w:tcW w:w="365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B30A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4"/>
                <w:szCs w:val="24"/>
                <w:u w:val="none"/>
                <w:lang w:val="en-US" w:eastAsia="zh-CN" w:bidi="ar"/>
              </w:rPr>
              <w:t>及时上缴利润</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F448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4"/>
                <w:szCs w:val="24"/>
                <w:u w:val="none"/>
                <w:lang w:val="en-US" w:eastAsia="zh-CN" w:bidi="ar"/>
              </w:rPr>
              <w:t>疑似日期错误</w:t>
            </w: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906BD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8月26日</w:t>
            </w:r>
          </w:p>
        </w:tc>
      </w:tr>
      <w:tr w14:paraId="30FB2315">
        <w:tblPrEx>
          <w:shd w:val="clear" w:color="auto" w:fill="auto"/>
          <w:tblCellMar>
            <w:top w:w="0" w:type="dxa"/>
            <w:left w:w="0" w:type="dxa"/>
            <w:bottom w:w="0" w:type="dxa"/>
            <w:right w:w="0" w:type="dxa"/>
          </w:tblCellMar>
        </w:tblPrEx>
        <w:trPr>
          <w:trHeight w:val="660" w:hRule="atLeast"/>
        </w:trPr>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AAED7">
            <w:pPr>
              <w:jc w:val="center"/>
              <w:rPr>
                <w:rFonts w:hint="eastAsia" w:ascii="宋体" w:hAnsi="宋体" w:eastAsia="宋体" w:cs="宋体"/>
                <w:i w:val="0"/>
                <w:color w:val="000000"/>
                <w:sz w:val="20"/>
                <w:szCs w:val="20"/>
                <w:u w:val="none"/>
              </w:rPr>
            </w:pPr>
          </w:p>
        </w:tc>
        <w:tc>
          <w:tcPr>
            <w:tcW w:w="97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08D4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4"/>
                <w:szCs w:val="24"/>
                <w:u w:val="none"/>
                <w:lang w:val="en-US" w:eastAsia="zh-CN" w:bidi="ar"/>
              </w:rPr>
              <w:t>质量指标</w:t>
            </w:r>
          </w:p>
        </w:tc>
        <w:tc>
          <w:tcPr>
            <w:tcW w:w="365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760F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4"/>
                <w:szCs w:val="24"/>
                <w:u w:val="none"/>
                <w:lang w:val="en-US" w:eastAsia="zh-CN" w:bidi="ar"/>
              </w:rPr>
              <w:t>增加国有资本金额度</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14A4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4"/>
                <w:szCs w:val="24"/>
                <w:u w:val="none"/>
                <w:lang w:val="en-US" w:eastAsia="zh-CN" w:bidi="ar"/>
              </w:rPr>
              <w:t>　≥200万元</w:t>
            </w: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85CC8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200万元</w:t>
            </w:r>
          </w:p>
        </w:tc>
      </w:tr>
      <w:tr w14:paraId="5035DC0F">
        <w:tblPrEx>
          <w:tblCellMar>
            <w:top w:w="0" w:type="dxa"/>
            <w:left w:w="0" w:type="dxa"/>
            <w:bottom w:w="0" w:type="dxa"/>
            <w:right w:w="0" w:type="dxa"/>
          </w:tblCellMar>
        </w:tblPrEx>
        <w:trPr>
          <w:trHeight w:val="660" w:hRule="atLeast"/>
        </w:trPr>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E3B014">
            <w:pPr>
              <w:jc w:val="center"/>
              <w:rPr>
                <w:rFonts w:hint="eastAsia" w:ascii="宋体" w:hAnsi="宋体" w:eastAsia="宋体" w:cs="宋体"/>
                <w:i w:val="0"/>
                <w:color w:val="000000"/>
                <w:sz w:val="20"/>
                <w:szCs w:val="20"/>
                <w:u w:val="none"/>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EF24B">
            <w:pPr>
              <w:jc w:val="center"/>
              <w:rPr>
                <w:rFonts w:hint="eastAsia" w:ascii="宋体" w:hAnsi="宋体" w:eastAsia="宋体" w:cs="宋体"/>
                <w:i w:val="0"/>
                <w:color w:val="000000"/>
                <w:sz w:val="20"/>
                <w:szCs w:val="20"/>
                <w:u w:val="none"/>
              </w:rPr>
            </w:pPr>
          </w:p>
        </w:tc>
        <w:tc>
          <w:tcPr>
            <w:tcW w:w="365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9DCC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4"/>
                <w:szCs w:val="24"/>
                <w:u w:val="none"/>
                <w:lang w:val="en-US" w:eastAsia="zh-CN" w:bidi="ar"/>
              </w:rPr>
              <w:t>增加公司混改资金</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BBD9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4"/>
                <w:szCs w:val="24"/>
                <w:u w:val="none"/>
                <w:lang w:val="en-US" w:eastAsia="zh-CN" w:bidi="ar"/>
              </w:rPr>
              <w:t>　≥50万元</w:t>
            </w: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5C7D5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50万元</w:t>
            </w:r>
          </w:p>
        </w:tc>
      </w:tr>
      <w:tr w14:paraId="09C1AE28">
        <w:tblPrEx>
          <w:tblCellMar>
            <w:top w:w="0" w:type="dxa"/>
            <w:left w:w="0" w:type="dxa"/>
            <w:bottom w:w="0" w:type="dxa"/>
            <w:right w:w="0" w:type="dxa"/>
          </w:tblCellMar>
        </w:tblPrEx>
        <w:trPr>
          <w:trHeight w:val="660" w:hRule="atLeast"/>
        </w:trPr>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C9A8E">
            <w:pPr>
              <w:jc w:val="center"/>
              <w:rPr>
                <w:rFonts w:hint="eastAsia" w:ascii="宋体" w:hAnsi="宋体" w:eastAsia="宋体" w:cs="宋体"/>
                <w:i w:val="0"/>
                <w:color w:val="000000"/>
                <w:sz w:val="20"/>
                <w:szCs w:val="20"/>
                <w:u w:val="none"/>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A1133">
            <w:pPr>
              <w:jc w:val="center"/>
              <w:rPr>
                <w:rFonts w:hint="eastAsia" w:ascii="宋体" w:hAnsi="宋体" w:eastAsia="宋体" w:cs="宋体"/>
                <w:i w:val="0"/>
                <w:color w:val="000000"/>
                <w:sz w:val="20"/>
                <w:szCs w:val="20"/>
                <w:u w:val="none"/>
              </w:rPr>
            </w:pPr>
          </w:p>
        </w:tc>
        <w:tc>
          <w:tcPr>
            <w:tcW w:w="365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F54C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4"/>
                <w:szCs w:val="24"/>
                <w:u w:val="none"/>
                <w:lang w:val="en-US" w:eastAsia="zh-CN" w:bidi="ar"/>
              </w:rPr>
              <w:t>资金使用合规性</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F075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4"/>
                <w:szCs w:val="24"/>
                <w:u w:val="none"/>
                <w:lang w:val="en-US" w:eastAsia="zh-CN" w:bidi="ar"/>
              </w:rPr>
              <w:t>100%</w:t>
            </w: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86BCA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14:paraId="62683477">
        <w:tblPrEx>
          <w:tblCellMar>
            <w:top w:w="0" w:type="dxa"/>
            <w:left w:w="0" w:type="dxa"/>
            <w:bottom w:w="0" w:type="dxa"/>
            <w:right w:w="0" w:type="dxa"/>
          </w:tblCellMar>
        </w:tblPrEx>
        <w:trPr>
          <w:trHeight w:val="780" w:hRule="atLeast"/>
        </w:trPr>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7695E">
            <w:pPr>
              <w:jc w:val="center"/>
              <w:rPr>
                <w:rFonts w:hint="eastAsia" w:ascii="宋体" w:hAnsi="宋体" w:eastAsia="宋体" w:cs="宋体"/>
                <w:i w:val="0"/>
                <w:color w:val="000000"/>
                <w:sz w:val="20"/>
                <w:szCs w:val="20"/>
                <w:u w:val="none"/>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C80DE">
            <w:pPr>
              <w:jc w:val="center"/>
              <w:rPr>
                <w:rFonts w:hint="eastAsia" w:ascii="宋体" w:hAnsi="宋体" w:eastAsia="宋体" w:cs="宋体"/>
                <w:i w:val="0"/>
                <w:color w:val="000000"/>
                <w:sz w:val="20"/>
                <w:szCs w:val="20"/>
                <w:u w:val="none"/>
              </w:rPr>
            </w:pPr>
          </w:p>
        </w:tc>
        <w:tc>
          <w:tcPr>
            <w:tcW w:w="365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302A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4"/>
                <w:szCs w:val="24"/>
                <w:u w:val="none"/>
                <w:lang w:val="en-US" w:eastAsia="zh-CN" w:bidi="ar"/>
              </w:rPr>
              <w:t>成本费用利润率</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35F5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4"/>
                <w:szCs w:val="24"/>
                <w:u w:val="none"/>
                <w:lang w:val="en-US" w:eastAsia="zh-CN" w:bidi="ar"/>
              </w:rPr>
              <w:t>　≥9.8%</w:t>
            </w: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EF2F5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10.66%</w:t>
            </w:r>
          </w:p>
        </w:tc>
      </w:tr>
    </w:tbl>
    <w:p w14:paraId="57C7A6D9">
      <w:pPr>
        <w:spacing w:line="540" w:lineRule="exact"/>
        <w:ind w:firstLine="567"/>
        <w:rPr>
          <w:rStyle w:val="19"/>
          <w:rFonts w:ascii="仿宋" w:hAnsi="仿宋" w:eastAsia="仿宋"/>
          <w:b w:val="0"/>
          <w:spacing w:val="-4"/>
          <w:sz w:val="32"/>
          <w:szCs w:val="32"/>
        </w:rPr>
      </w:pPr>
    </w:p>
    <w:p w14:paraId="1A9851B7"/>
    <w:p w14:paraId="76F2D9D2">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D15702C">
        <w:pPr>
          <w:pStyle w:val="12"/>
          <w:jc w:val="center"/>
        </w:pPr>
        <w:r>
          <w:fldChar w:fldCharType="begin"/>
        </w:r>
        <w:r>
          <w:instrText xml:space="preserve">PAGE   \* MERGEFORMAT</w:instrText>
        </w:r>
        <w:r>
          <w:fldChar w:fldCharType="separate"/>
        </w:r>
        <w:r>
          <w:rPr>
            <w:lang w:val="zh-CN"/>
          </w:rPr>
          <w:t>2</w:t>
        </w:r>
        <w:r>
          <w:rPr>
            <w:lang w:val="zh-CN"/>
          </w:rPr>
          <w:fldChar w:fldCharType="end"/>
        </w:r>
      </w:p>
    </w:sdtContent>
  </w:sdt>
  <w:p w14:paraId="155973D9">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C8BF08"/>
    <w:multiLevelType w:val="singleLevel"/>
    <w:tmpl w:val="8CC8BF08"/>
    <w:lvl w:ilvl="0" w:tentative="0">
      <w:start w:val="1"/>
      <w:numFmt w:val="decimal"/>
      <w:suff w:val="nothing"/>
      <w:lvlText w:val="%1、"/>
      <w:lvlJc w:val="left"/>
    </w:lvl>
  </w:abstractNum>
  <w:abstractNum w:abstractNumId="1">
    <w:nsid w:val="8E4DAE67"/>
    <w:multiLevelType w:val="singleLevel"/>
    <w:tmpl w:val="8E4DAE67"/>
    <w:lvl w:ilvl="0" w:tentative="0">
      <w:start w:val="1"/>
      <w:numFmt w:val="decimal"/>
      <w:suff w:val="nothing"/>
      <w:lvlText w:val="（%1）"/>
      <w:lvlJc w:val="left"/>
    </w:lvl>
  </w:abstractNum>
  <w:abstractNum w:abstractNumId="2">
    <w:nsid w:val="E36C3551"/>
    <w:multiLevelType w:val="singleLevel"/>
    <w:tmpl w:val="E36C3551"/>
    <w:lvl w:ilvl="0" w:tentative="0">
      <w:start w:val="3"/>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0E3EBD"/>
    <w:rsid w:val="00121AE4"/>
    <w:rsid w:val="00130636"/>
    <w:rsid w:val="00146AAD"/>
    <w:rsid w:val="001B3A40"/>
    <w:rsid w:val="002A6030"/>
    <w:rsid w:val="002F5523"/>
    <w:rsid w:val="00306C7E"/>
    <w:rsid w:val="00311F60"/>
    <w:rsid w:val="00311F8D"/>
    <w:rsid w:val="0038171B"/>
    <w:rsid w:val="003966C3"/>
    <w:rsid w:val="003A2F9E"/>
    <w:rsid w:val="004366A8"/>
    <w:rsid w:val="00437C07"/>
    <w:rsid w:val="004B118C"/>
    <w:rsid w:val="004C08EE"/>
    <w:rsid w:val="00502BA7"/>
    <w:rsid w:val="005162F1"/>
    <w:rsid w:val="00535153"/>
    <w:rsid w:val="00554F82"/>
    <w:rsid w:val="0056390D"/>
    <w:rsid w:val="005719B0"/>
    <w:rsid w:val="005B5BB7"/>
    <w:rsid w:val="005D10D6"/>
    <w:rsid w:val="005F25F5"/>
    <w:rsid w:val="0063092F"/>
    <w:rsid w:val="006441DA"/>
    <w:rsid w:val="00681353"/>
    <w:rsid w:val="00730480"/>
    <w:rsid w:val="0075746E"/>
    <w:rsid w:val="00775858"/>
    <w:rsid w:val="007C19D6"/>
    <w:rsid w:val="00851C27"/>
    <w:rsid w:val="00855E3A"/>
    <w:rsid w:val="00886860"/>
    <w:rsid w:val="008E7D95"/>
    <w:rsid w:val="00922CB9"/>
    <w:rsid w:val="00935166"/>
    <w:rsid w:val="009A267F"/>
    <w:rsid w:val="009A7728"/>
    <w:rsid w:val="009E5CD9"/>
    <w:rsid w:val="009F2BBC"/>
    <w:rsid w:val="009F7F8F"/>
    <w:rsid w:val="00A26421"/>
    <w:rsid w:val="00A4293B"/>
    <w:rsid w:val="00A67D50"/>
    <w:rsid w:val="00A8691A"/>
    <w:rsid w:val="00AC1946"/>
    <w:rsid w:val="00B208D4"/>
    <w:rsid w:val="00B40063"/>
    <w:rsid w:val="00B41F61"/>
    <w:rsid w:val="00BA46E6"/>
    <w:rsid w:val="00C331DE"/>
    <w:rsid w:val="00C40BC0"/>
    <w:rsid w:val="00C56C72"/>
    <w:rsid w:val="00C609D2"/>
    <w:rsid w:val="00C87F81"/>
    <w:rsid w:val="00C9103A"/>
    <w:rsid w:val="00CA6457"/>
    <w:rsid w:val="00D01EBC"/>
    <w:rsid w:val="00D17F2E"/>
    <w:rsid w:val="00D30354"/>
    <w:rsid w:val="00DB0FC8"/>
    <w:rsid w:val="00DF42A0"/>
    <w:rsid w:val="00E769FE"/>
    <w:rsid w:val="00EA2CBE"/>
    <w:rsid w:val="00EE7FF3"/>
    <w:rsid w:val="00F32FEE"/>
    <w:rsid w:val="00F536B6"/>
    <w:rsid w:val="00F70613"/>
    <w:rsid w:val="00FA1606"/>
    <w:rsid w:val="00FB10BB"/>
    <w:rsid w:val="00FC4750"/>
    <w:rsid w:val="057A6749"/>
    <w:rsid w:val="093D3B64"/>
    <w:rsid w:val="0B924829"/>
    <w:rsid w:val="0DB9156E"/>
    <w:rsid w:val="12B30EC2"/>
    <w:rsid w:val="15D86720"/>
    <w:rsid w:val="16AE5452"/>
    <w:rsid w:val="1B303D8E"/>
    <w:rsid w:val="20A57EC3"/>
    <w:rsid w:val="239A35C8"/>
    <w:rsid w:val="272E5871"/>
    <w:rsid w:val="2DF97760"/>
    <w:rsid w:val="2EE336FC"/>
    <w:rsid w:val="30BE0F12"/>
    <w:rsid w:val="358E625C"/>
    <w:rsid w:val="37602EAD"/>
    <w:rsid w:val="39D5008D"/>
    <w:rsid w:val="3E78349F"/>
    <w:rsid w:val="3FF32419"/>
    <w:rsid w:val="42D1129E"/>
    <w:rsid w:val="431055F9"/>
    <w:rsid w:val="44BE76FA"/>
    <w:rsid w:val="47E66065"/>
    <w:rsid w:val="4D1A5A31"/>
    <w:rsid w:val="4E602121"/>
    <w:rsid w:val="50212CC2"/>
    <w:rsid w:val="5674114B"/>
    <w:rsid w:val="57087C3D"/>
    <w:rsid w:val="5CD67200"/>
    <w:rsid w:val="662248EE"/>
    <w:rsid w:val="68CD5E67"/>
    <w:rsid w:val="69A234F7"/>
    <w:rsid w:val="6BC643A5"/>
    <w:rsid w:val="6D027A9F"/>
    <w:rsid w:val="6E4E0A11"/>
    <w:rsid w:val="6EB830E7"/>
    <w:rsid w:val="70E72BDD"/>
    <w:rsid w:val="72774757"/>
    <w:rsid w:val="7D2207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nhideWhenUsed/>
    <w:qFormat/>
    <w:uiPriority w:val="99"/>
    <w:pPr>
      <w:spacing w:beforeAutospacing="1" w:afterAutospacing="1"/>
      <w:jc w:val="left"/>
    </w:pPr>
    <w:rPr>
      <w:rFonts w:asciiTheme="minorHAnsi" w:hAnsiTheme="minorHAnsi" w:eastAsiaTheme="minorEastAsia"/>
      <w:kern w:val="0"/>
      <w:sz w:val="24"/>
      <w:szCs w:val="22"/>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paragraph" w:customStyle="1" w:styleId="47">
    <w:name w:val="正文（首行缩进）"/>
    <w:basedOn w:val="1"/>
    <w:qFormat/>
    <w:uiPriority w:val="0"/>
    <w:pPr>
      <w:spacing w:line="560" w:lineRule="exact"/>
      <w:ind w:firstLine="624" w:firstLineChars="200"/>
      <w:jc w:val="left"/>
    </w:pPr>
    <w:rPr>
      <w:rFonts w:eastAsia="仿宋" w:asciiTheme="minorHAnsi" w:hAnsiTheme="minorEastAsia" w:cstheme="minorBidi"/>
      <w:spacing w:val="-4"/>
      <w:sz w:val="32"/>
      <w:szCs w:val="28"/>
      <w:lang w:val="zh-CN"/>
    </w:rPr>
  </w:style>
  <w:style w:type="character" w:customStyle="1" w:styleId="48">
    <w:name w:val="font11"/>
    <w:basedOn w:val="18"/>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10</Pages>
  <Words>4496</Words>
  <Characters>4695</Characters>
  <Lines>10</Lines>
  <Paragraphs>3</Paragraphs>
  <TotalTime>0</TotalTime>
  <ScaleCrop>false</ScaleCrop>
  <LinksUpToDate>false</LinksUpToDate>
  <CharactersWithSpaces>4704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2019-09-03T05:38:00Z</cp:lastPrinted>
  <dcterms:modified xsi:type="dcterms:W3CDTF">2025-03-17T08:54:23Z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eyJoZGlkIjoiMzcxN2Q5OGY0MzIxMzQ2YTVkNjkyNjY4OTc0MzQwMDIifQ==</vt:lpwstr>
  </property>
  <property fmtid="{D5CDD505-2E9C-101B-9397-08002B2CF9AE}" pid="4" name="ICV">
    <vt:lpwstr>714C701092E145EDAE488DE5477E464D_12</vt:lpwstr>
  </property>
</Properties>
</file>