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3D8F8">
      <w:pPr>
        <w:widowControl/>
        <w:spacing w:before="100" w:beforeAutospacing="1" w:after="100" w:afterAutospacing="1"/>
        <w:jc w:val="center"/>
        <w:outlineLvl w:val="1"/>
        <w:rPr>
          <w:rFonts w:ascii="方正小标宋_GBK" w:hAnsi="宋体" w:eastAsia="方正小标宋_GBK"/>
          <w:kern w:val="0"/>
          <w:sz w:val="44"/>
          <w:szCs w:val="44"/>
        </w:rPr>
      </w:pPr>
    </w:p>
    <w:p w14:paraId="43313D0E">
      <w:pPr>
        <w:widowControl/>
        <w:spacing w:before="100" w:beforeAutospacing="1" w:after="100" w:afterAutospacing="1"/>
        <w:jc w:val="center"/>
        <w:outlineLvl w:val="1"/>
        <w:rPr>
          <w:rFonts w:ascii="方正小标宋_GBK" w:hAnsi="宋体" w:eastAsia="方正小标宋_GBK"/>
          <w:kern w:val="0"/>
          <w:sz w:val="44"/>
          <w:szCs w:val="44"/>
        </w:rPr>
      </w:pPr>
    </w:p>
    <w:p w14:paraId="53A2EF62">
      <w:pPr>
        <w:widowControl/>
        <w:spacing w:before="100" w:beforeAutospacing="1" w:after="100" w:afterAutospacing="1"/>
        <w:jc w:val="center"/>
        <w:outlineLvl w:val="1"/>
        <w:rPr>
          <w:rFonts w:ascii="方正小标宋_GBK" w:hAnsi="宋体" w:eastAsia="方正小标宋_GBK"/>
          <w:spacing w:val="34"/>
          <w:kern w:val="0"/>
          <w:sz w:val="44"/>
          <w:szCs w:val="44"/>
        </w:rPr>
      </w:pPr>
      <w:r>
        <w:rPr>
          <w:rFonts w:hint="eastAsia" w:ascii="方正小标宋_GBK" w:hAnsi="宋体" w:eastAsia="方正小标宋_GBK"/>
          <w:spacing w:val="34"/>
          <w:kern w:val="0"/>
          <w:sz w:val="44"/>
          <w:szCs w:val="44"/>
        </w:rPr>
        <w:t>昌吉州人力资源和社会保障局202</w:t>
      </w:r>
      <w:r>
        <w:rPr>
          <w:rFonts w:hint="eastAsia" w:ascii="方正小标宋_GBK" w:hAnsi="宋体" w:eastAsia="方正小标宋_GBK"/>
          <w:spacing w:val="34"/>
          <w:kern w:val="0"/>
          <w:sz w:val="44"/>
          <w:szCs w:val="44"/>
          <w:lang w:val="en-US" w:eastAsia="zh-CN"/>
        </w:rPr>
        <w:t>2</w:t>
      </w:r>
      <w:r>
        <w:rPr>
          <w:rFonts w:hint="eastAsia" w:ascii="方正小标宋_GBK" w:hAnsi="宋体" w:eastAsia="方正小标宋_GBK"/>
          <w:spacing w:val="34"/>
          <w:kern w:val="0"/>
          <w:sz w:val="44"/>
          <w:szCs w:val="44"/>
        </w:rPr>
        <w:t>年部门预算公开</w:t>
      </w:r>
    </w:p>
    <w:p w14:paraId="1240F7B4">
      <w:pPr>
        <w:widowControl/>
        <w:spacing w:line="440" w:lineRule="exact"/>
        <w:outlineLvl w:val="1"/>
        <w:rPr>
          <w:rFonts w:ascii="黑体" w:hAnsi="黑体" w:eastAsia="黑体"/>
          <w:kern w:val="0"/>
          <w:sz w:val="36"/>
          <w:szCs w:val="32"/>
        </w:rPr>
      </w:pPr>
    </w:p>
    <w:p w14:paraId="1D91B221">
      <w:pPr>
        <w:widowControl/>
        <w:spacing w:line="440" w:lineRule="exact"/>
        <w:jc w:val="center"/>
        <w:outlineLvl w:val="1"/>
        <w:rPr>
          <w:rFonts w:ascii="黑体" w:hAnsi="黑体" w:eastAsia="黑体"/>
          <w:kern w:val="0"/>
          <w:sz w:val="36"/>
          <w:szCs w:val="32"/>
        </w:rPr>
      </w:pPr>
    </w:p>
    <w:p w14:paraId="4D7BAAE5">
      <w:pPr>
        <w:widowControl/>
        <w:spacing w:line="440" w:lineRule="exact"/>
        <w:jc w:val="center"/>
        <w:outlineLvl w:val="1"/>
        <w:rPr>
          <w:rFonts w:ascii="黑体" w:hAnsi="黑体" w:eastAsia="黑体"/>
          <w:kern w:val="0"/>
          <w:sz w:val="36"/>
          <w:szCs w:val="32"/>
        </w:rPr>
      </w:pPr>
    </w:p>
    <w:p w14:paraId="5E99F535">
      <w:pPr>
        <w:widowControl/>
        <w:spacing w:line="440" w:lineRule="exact"/>
        <w:jc w:val="center"/>
        <w:outlineLvl w:val="1"/>
        <w:rPr>
          <w:rFonts w:ascii="黑体" w:hAnsi="黑体" w:eastAsia="黑体"/>
          <w:kern w:val="0"/>
          <w:sz w:val="36"/>
          <w:szCs w:val="32"/>
        </w:rPr>
      </w:pPr>
    </w:p>
    <w:p w14:paraId="2822BFA9">
      <w:pPr>
        <w:widowControl/>
        <w:spacing w:line="440" w:lineRule="exact"/>
        <w:jc w:val="center"/>
        <w:outlineLvl w:val="1"/>
        <w:rPr>
          <w:rFonts w:ascii="黑体" w:hAnsi="黑体" w:eastAsia="黑体"/>
          <w:kern w:val="0"/>
          <w:sz w:val="36"/>
          <w:szCs w:val="32"/>
        </w:rPr>
      </w:pPr>
    </w:p>
    <w:p w14:paraId="1E72DFBE">
      <w:pPr>
        <w:widowControl/>
        <w:spacing w:line="440" w:lineRule="exact"/>
        <w:jc w:val="center"/>
        <w:outlineLvl w:val="1"/>
        <w:rPr>
          <w:rFonts w:ascii="黑体" w:hAnsi="黑体" w:eastAsia="黑体"/>
          <w:kern w:val="0"/>
          <w:sz w:val="36"/>
          <w:szCs w:val="32"/>
        </w:rPr>
      </w:pPr>
    </w:p>
    <w:p w14:paraId="685848BF">
      <w:pPr>
        <w:widowControl/>
        <w:spacing w:line="440" w:lineRule="exact"/>
        <w:jc w:val="center"/>
        <w:outlineLvl w:val="1"/>
        <w:rPr>
          <w:rFonts w:ascii="黑体" w:hAnsi="黑体" w:eastAsia="黑体"/>
          <w:kern w:val="0"/>
          <w:sz w:val="36"/>
          <w:szCs w:val="32"/>
        </w:rPr>
      </w:pPr>
    </w:p>
    <w:p w14:paraId="2729F22F">
      <w:pPr>
        <w:widowControl/>
        <w:spacing w:line="440" w:lineRule="exact"/>
        <w:jc w:val="center"/>
        <w:outlineLvl w:val="1"/>
        <w:rPr>
          <w:rFonts w:ascii="黑体" w:hAnsi="黑体" w:eastAsia="黑体"/>
          <w:kern w:val="0"/>
          <w:sz w:val="36"/>
          <w:szCs w:val="32"/>
        </w:rPr>
      </w:pPr>
    </w:p>
    <w:p w14:paraId="6C76AB75">
      <w:pPr>
        <w:widowControl/>
        <w:spacing w:line="440" w:lineRule="exact"/>
        <w:jc w:val="center"/>
        <w:outlineLvl w:val="1"/>
        <w:rPr>
          <w:rFonts w:ascii="黑体" w:hAnsi="黑体" w:eastAsia="黑体"/>
          <w:kern w:val="0"/>
          <w:sz w:val="36"/>
          <w:szCs w:val="32"/>
        </w:rPr>
      </w:pPr>
    </w:p>
    <w:p w14:paraId="595ED310">
      <w:pPr>
        <w:widowControl/>
        <w:spacing w:line="440" w:lineRule="exact"/>
        <w:jc w:val="center"/>
        <w:outlineLvl w:val="1"/>
        <w:rPr>
          <w:rFonts w:ascii="黑体" w:hAnsi="黑体" w:eastAsia="黑体"/>
          <w:kern w:val="0"/>
          <w:sz w:val="36"/>
          <w:szCs w:val="32"/>
        </w:rPr>
      </w:pPr>
    </w:p>
    <w:p w14:paraId="74205B35">
      <w:pPr>
        <w:widowControl/>
        <w:spacing w:line="440" w:lineRule="exact"/>
        <w:jc w:val="center"/>
        <w:outlineLvl w:val="1"/>
        <w:rPr>
          <w:rFonts w:ascii="黑体" w:hAnsi="黑体" w:eastAsia="黑体"/>
          <w:kern w:val="0"/>
          <w:sz w:val="36"/>
          <w:szCs w:val="32"/>
        </w:rPr>
      </w:pPr>
    </w:p>
    <w:p w14:paraId="2CE0A8CC">
      <w:pPr>
        <w:widowControl/>
        <w:spacing w:line="440" w:lineRule="exact"/>
        <w:jc w:val="center"/>
        <w:outlineLvl w:val="1"/>
        <w:rPr>
          <w:rFonts w:ascii="黑体" w:hAnsi="黑体" w:eastAsia="黑体"/>
          <w:kern w:val="0"/>
          <w:sz w:val="36"/>
          <w:szCs w:val="32"/>
        </w:rPr>
      </w:pPr>
    </w:p>
    <w:p w14:paraId="550B1285">
      <w:pPr>
        <w:widowControl/>
        <w:spacing w:line="440" w:lineRule="exact"/>
        <w:jc w:val="center"/>
        <w:outlineLvl w:val="1"/>
        <w:rPr>
          <w:rFonts w:ascii="黑体" w:hAnsi="黑体" w:eastAsia="黑体"/>
          <w:kern w:val="0"/>
          <w:sz w:val="36"/>
          <w:szCs w:val="32"/>
        </w:rPr>
      </w:pPr>
    </w:p>
    <w:p w14:paraId="6DFA3274">
      <w:pPr>
        <w:widowControl/>
        <w:spacing w:line="440" w:lineRule="exact"/>
        <w:jc w:val="center"/>
        <w:outlineLvl w:val="1"/>
        <w:rPr>
          <w:rFonts w:ascii="黑体" w:hAnsi="黑体" w:eastAsia="黑体"/>
          <w:kern w:val="0"/>
          <w:sz w:val="36"/>
          <w:szCs w:val="32"/>
        </w:rPr>
      </w:pPr>
    </w:p>
    <w:p w14:paraId="0FAE594C">
      <w:pPr>
        <w:widowControl/>
        <w:spacing w:line="440" w:lineRule="exact"/>
        <w:jc w:val="center"/>
        <w:outlineLvl w:val="1"/>
        <w:rPr>
          <w:rFonts w:ascii="黑体" w:hAnsi="黑体" w:eastAsia="黑体"/>
          <w:kern w:val="0"/>
          <w:sz w:val="36"/>
          <w:szCs w:val="32"/>
        </w:rPr>
      </w:pPr>
    </w:p>
    <w:p w14:paraId="37E47C98">
      <w:pPr>
        <w:widowControl/>
        <w:spacing w:line="440" w:lineRule="exact"/>
        <w:jc w:val="center"/>
        <w:outlineLvl w:val="1"/>
        <w:rPr>
          <w:rFonts w:ascii="黑体" w:hAnsi="黑体" w:eastAsia="黑体"/>
          <w:kern w:val="0"/>
          <w:sz w:val="36"/>
          <w:szCs w:val="32"/>
        </w:rPr>
      </w:pPr>
    </w:p>
    <w:p w14:paraId="3EEDCD37">
      <w:pPr>
        <w:widowControl/>
        <w:spacing w:line="440" w:lineRule="exact"/>
        <w:jc w:val="center"/>
        <w:outlineLvl w:val="1"/>
        <w:rPr>
          <w:rFonts w:ascii="黑体" w:hAnsi="黑体" w:eastAsia="黑体"/>
          <w:kern w:val="0"/>
          <w:sz w:val="36"/>
          <w:szCs w:val="32"/>
        </w:rPr>
      </w:pPr>
    </w:p>
    <w:p w14:paraId="2A5286A3">
      <w:pPr>
        <w:widowControl/>
        <w:spacing w:line="440" w:lineRule="exact"/>
        <w:jc w:val="center"/>
        <w:outlineLvl w:val="1"/>
        <w:rPr>
          <w:rFonts w:ascii="黑体" w:hAnsi="黑体" w:eastAsia="黑体"/>
          <w:kern w:val="0"/>
          <w:sz w:val="36"/>
          <w:szCs w:val="32"/>
        </w:rPr>
      </w:pPr>
    </w:p>
    <w:p w14:paraId="37FF05D6">
      <w:pPr>
        <w:widowControl/>
        <w:spacing w:line="440" w:lineRule="exact"/>
        <w:jc w:val="center"/>
        <w:outlineLvl w:val="1"/>
        <w:rPr>
          <w:rFonts w:ascii="黑体" w:hAnsi="黑体" w:eastAsia="黑体"/>
          <w:kern w:val="0"/>
          <w:sz w:val="36"/>
          <w:szCs w:val="32"/>
        </w:rPr>
      </w:pPr>
    </w:p>
    <w:p w14:paraId="055D793B">
      <w:pPr>
        <w:widowControl/>
        <w:spacing w:line="440" w:lineRule="exact"/>
        <w:jc w:val="center"/>
        <w:outlineLvl w:val="1"/>
        <w:rPr>
          <w:rFonts w:ascii="黑体" w:hAnsi="黑体" w:eastAsia="黑体"/>
          <w:kern w:val="0"/>
          <w:sz w:val="36"/>
          <w:szCs w:val="32"/>
        </w:rPr>
      </w:pPr>
    </w:p>
    <w:p w14:paraId="787502C0">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14:paraId="007A6026">
      <w:pPr>
        <w:spacing w:line="560" w:lineRule="exact"/>
        <w:ind w:firstLine="643" w:firstLineChars="200"/>
        <w:rPr>
          <w:rFonts w:ascii="仿宋_GB2312" w:hAnsi="仿宋_GB2312" w:eastAsia="仿宋_GB2312" w:cs="仿宋_GB2312"/>
          <w:b/>
          <w:kern w:val="0"/>
          <w:sz w:val="32"/>
          <w:szCs w:val="32"/>
        </w:rPr>
      </w:pPr>
    </w:p>
    <w:p w14:paraId="0775F8E4">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第一部分  昌吉州人力资源和社会保障局概况</w:t>
      </w:r>
    </w:p>
    <w:p w14:paraId="0AF5769E">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14:paraId="57CE1D33">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14:paraId="3F4EACFB">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2022年部门（单位）预算公开表</w:t>
      </w:r>
    </w:p>
    <w:p w14:paraId="6A9B253D">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一、部门（单位）收支总体情况表</w:t>
      </w:r>
    </w:p>
    <w:p w14:paraId="1BAE33C0">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二、部门（单位）收入总体情况表</w:t>
      </w:r>
    </w:p>
    <w:p w14:paraId="7FE613D5">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三、部门（单位）支出总体情况表</w:t>
      </w:r>
    </w:p>
    <w:p w14:paraId="759A40E0">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14:paraId="674AB73C">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14:paraId="142B9127">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14:paraId="6848600E">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14:paraId="546CEE4C">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14:paraId="257FC050">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14:paraId="07F1A3E1">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2022年部门（单位）预算情况说明</w:t>
      </w:r>
    </w:p>
    <w:p w14:paraId="05479AB9">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一、关于昌吉州人力资源和社会保障局2022年收支预算情况的总体说明</w:t>
      </w:r>
    </w:p>
    <w:p w14:paraId="5AE469B1">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二、关于昌吉州人力资源和社会保障局2022年收入预算情况说明</w:t>
      </w:r>
    </w:p>
    <w:p w14:paraId="18D3BC61">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三、关于昌吉州人力资源和社会保障局2022年支出预算情况说明</w:t>
      </w:r>
    </w:p>
    <w:p w14:paraId="4B14C579">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w:t>
      </w:r>
      <w:r>
        <w:rPr>
          <w:rFonts w:hint="eastAsia" w:ascii="仿宋_GB2312" w:hAnsi="仿宋_GB2312" w:eastAsia="仿宋_GB2312" w:cs="仿宋_GB2312"/>
          <w:kern w:val="0"/>
          <w:sz w:val="32"/>
          <w:szCs w:val="32"/>
        </w:rPr>
        <w:t>昌吉州人力资源和社会保障局2022</w:t>
      </w:r>
      <w:r>
        <w:rPr>
          <w:rFonts w:hint="eastAsia" w:ascii="仿宋_GB2312" w:hAnsi="仿宋_GB2312" w:eastAsia="仿宋_GB2312" w:cs="仿宋_GB2312"/>
          <w:bCs/>
          <w:kern w:val="0"/>
          <w:sz w:val="32"/>
          <w:szCs w:val="32"/>
        </w:rPr>
        <w:t>年财政拨款收支预算情况的总体说明</w:t>
      </w:r>
    </w:p>
    <w:p w14:paraId="2DBA35C5">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rPr>
        <w:t>昌吉州人力资源和社会保障局2022</w:t>
      </w:r>
      <w:r>
        <w:rPr>
          <w:rFonts w:hint="eastAsia" w:ascii="仿宋_GB2312" w:hAnsi="仿宋_GB2312" w:eastAsia="仿宋_GB2312" w:cs="仿宋_GB2312"/>
          <w:spacing w:val="-6"/>
          <w:kern w:val="0"/>
          <w:sz w:val="32"/>
          <w:szCs w:val="32"/>
        </w:rPr>
        <w:t>年一般公共预算当年拨款情况说明</w:t>
      </w:r>
    </w:p>
    <w:p w14:paraId="4EBAF53E">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rPr>
        <w:t>昌吉州人力资源和社会保障局2022</w:t>
      </w:r>
      <w:r>
        <w:rPr>
          <w:rFonts w:hint="eastAsia" w:ascii="仿宋_GB2312" w:hAnsi="仿宋_GB2312" w:eastAsia="仿宋_GB2312" w:cs="仿宋_GB2312"/>
          <w:spacing w:val="-6"/>
          <w:kern w:val="0"/>
          <w:sz w:val="32"/>
          <w:szCs w:val="32"/>
        </w:rPr>
        <w:t>年一般公共预算基本支出情况说明</w:t>
      </w:r>
    </w:p>
    <w:p w14:paraId="7528D440">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rPr>
        <w:t>昌吉州人力资源和社会保障局2022</w:t>
      </w:r>
      <w:r>
        <w:rPr>
          <w:rFonts w:hint="eastAsia" w:ascii="仿宋_GB2312" w:hAnsi="仿宋_GB2312" w:eastAsia="仿宋_GB2312" w:cs="仿宋_GB2312"/>
          <w:spacing w:val="-6"/>
          <w:kern w:val="0"/>
          <w:sz w:val="32"/>
          <w:szCs w:val="32"/>
        </w:rPr>
        <w:t>年一般公共预算项目支出情况说明</w:t>
      </w:r>
    </w:p>
    <w:p w14:paraId="577DAC57">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八、关于昌吉州人力资源和社会保障局2022年一般公共预算“三公”经费预算情况说明</w:t>
      </w:r>
    </w:p>
    <w:p w14:paraId="64D93DA3">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九、关于昌吉州人力资源和社会保障局2022年政府性基金预算拨款情况说明</w:t>
      </w:r>
    </w:p>
    <w:p w14:paraId="3BB2E400">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14:paraId="688A20FC">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14:paraId="744F8FF6">
      <w:pPr>
        <w:spacing w:line="600" w:lineRule="exact"/>
        <w:ind w:firstLine="640" w:firstLineChars="200"/>
        <w:rPr>
          <w:rFonts w:ascii="仿宋_GB2312" w:hAnsi="仿宋_GB2312" w:eastAsia="仿宋_GB2312" w:cs="仿宋_GB2312"/>
          <w:kern w:val="0"/>
          <w:sz w:val="32"/>
          <w:szCs w:val="32"/>
        </w:rPr>
        <w:sectPr>
          <w:footerReference r:id="rId3" w:type="default"/>
          <w:pgSz w:w="11906" w:h="16838"/>
          <w:pgMar w:top="2098" w:right="1418" w:bottom="1928" w:left="1588" w:header="851" w:footer="992" w:gutter="0"/>
          <w:pgNumType w:fmt="numberInDash"/>
          <w:cols w:space="720" w:num="1"/>
          <w:docGrid w:linePitch="312" w:charSpace="0"/>
        </w:sectPr>
      </w:pPr>
    </w:p>
    <w:p w14:paraId="43919D8A">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第一部分  昌吉州人力资源和社会保障局概况</w:t>
      </w:r>
    </w:p>
    <w:p w14:paraId="6EB35CD0">
      <w:pPr>
        <w:widowControl/>
        <w:spacing w:line="540" w:lineRule="exact"/>
        <w:jc w:val="center"/>
        <w:outlineLvl w:val="1"/>
        <w:rPr>
          <w:rFonts w:ascii="宋体" w:hAnsi="宋体"/>
          <w:b/>
          <w:kern w:val="0"/>
          <w:sz w:val="32"/>
          <w:szCs w:val="32"/>
        </w:rPr>
      </w:pPr>
    </w:p>
    <w:p w14:paraId="060886C6">
      <w:pPr>
        <w:widowControl/>
        <w:numPr>
          <w:ilvl w:val="0"/>
          <w:numId w:val="1"/>
        </w:numPr>
        <w:spacing w:line="540" w:lineRule="exact"/>
        <w:ind w:firstLine="643" w:firstLineChars="20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主要职能</w:t>
      </w:r>
    </w:p>
    <w:p w14:paraId="1A8CED0A">
      <w:pPr>
        <w:widowControl/>
        <w:numPr>
          <w:ilvl w:val="0"/>
          <w:numId w:val="0"/>
        </w:numPr>
        <w:spacing w:line="540" w:lineRule="exact"/>
        <w:jc w:val="left"/>
        <w:rPr>
          <w:rFonts w:ascii="仿宋_GB2312" w:hAnsi="宋体" w:eastAsia="仿宋_GB2312"/>
          <w:sz w:val="32"/>
          <w:szCs w:val="32"/>
        </w:rPr>
      </w:pPr>
      <w:r>
        <w:rPr>
          <w:rFonts w:hint="eastAsia" w:ascii="仿宋_GB2312" w:hAnsi="黑体" w:eastAsia="仿宋_GB2312" w:cs="宋体"/>
          <w:bCs/>
          <w:kern w:val="0"/>
          <w:sz w:val="32"/>
          <w:szCs w:val="32"/>
        </w:rPr>
        <w:t xml:space="preserve"> </w:t>
      </w:r>
      <w:r>
        <w:rPr>
          <w:rFonts w:hint="eastAsia" w:ascii="仿宋_GB2312" w:hAnsi="黑体" w:eastAsia="仿宋_GB2312" w:cs="宋体"/>
          <w:bCs/>
          <w:kern w:val="0"/>
          <w:sz w:val="32"/>
          <w:szCs w:val="32"/>
          <w:lang w:val="en-US" w:eastAsia="zh-CN"/>
        </w:rPr>
        <w:t xml:space="preserve">   </w:t>
      </w:r>
      <w:r>
        <w:rPr>
          <w:rFonts w:hint="eastAsia" w:ascii="仿宋_GB2312" w:hAnsi="宋体" w:eastAsia="仿宋_GB2312"/>
          <w:sz w:val="32"/>
          <w:szCs w:val="32"/>
        </w:rPr>
        <w:t>1、贯彻执行国家、自治区人力资源和社会保障事业发展规划、政策；拟订人力资源和社会保障相关措施并组织实施和监督检查。</w:t>
      </w:r>
    </w:p>
    <w:p w14:paraId="4A97059F">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2、拟订并组织实施全州人力资源市场发展规划，组织实施人力资源流动政策，建立全州统一规范的人力资源市场，促进人力资源合理流动、有效配置。</w:t>
      </w:r>
    </w:p>
    <w:p w14:paraId="3604D43C">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负责促进就业和创业工作。拟订统筹城乡就业和创业发展规划，组织实施城乡就业政策，完善公共就业和创业服务体系；组织落实就业援助制度、职业资格制度相关政策，统筹建立面向城乡劳动者的职业培训制度；组织落实高校毕业生就业政策，会同有关部门组织实施高技能人才、农村实用人才培养和激励政策。</w:t>
      </w:r>
    </w:p>
    <w:p w14:paraId="75B015F0">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4、统筹建立覆盖城乡的社会保障体系，组织实施城乡社会保险及其它保险政策。组织实施城乡社会保险及其补充保险政策和标准；统筹实施企事业单位基本养老保险政策；会同有关部门拟订社会保险及其补充保险基金管理和监督办法，审核全州社会保险基金预决算草案；拟订全州社会保险基金保值增值方案。</w:t>
      </w:r>
    </w:p>
    <w:p w14:paraId="05AD3023">
      <w:pPr>
        <w:spacing w:line="540" w:lineRule="exact"/>
        <w:ind w:firstLine="480" w:firstLineChars="150"/>
        <w:rPr>
          <w:rFonts w:ascii="仿宋_GB2312" w:hAnsi="宋体" w:eastAsia="仿宋_GB2312"/>
          <w:sz w:val="32"/>
          <w:szCs w:val="32"/>
        </w:rPr>
      </w:pPr>
      <w:r>
        <w:rPr>
          <w:rFonts w:hint="eastAsia" w:ascii="仿宋_GB2312" w:hAnsi="宋体" w:eastAsia="仿宋_GB2312"/>
          <w:sz w:val="32"/>
          <w:szCs w:val="32"/>
        </w:rPr>
        <w:t xml:space="preserve"> 5、负责就业、失业、社会保险基金预测预警和信息引导；拟订应对预案，实施预防、调节和控制，保持就业形势稳定和社会保险基金总体收支平衡。</w:t>
      </w:r>
    </w:p>
    <w:p w14:paraId="3EC76B7E">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6、会同有关部门落实机关、事业单位人员工资收入分配制度改革实施意见，落实国家、自治区机关企事业单位人员工资正常增长和支付保障政策；组织落实机关企事业单位人员福利和离退休政策；参与州级企业劳动模范评定工作。</w:t>
      </w:r>
    </w:p>
    <w:p w14:paraId="3858ADC8">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7、会同有关部门指导事业单位人事制度改革，组织落实事业单位人员和机关工勤人员管理政策，参与人才开发管理工作，组织落实专业技术人员管理和继续教育政策；牵头推进深化职称制度改革工作；负责全州博士后管理工作；负责全州专业技术人才选拔和培养工作，落实国（境）外专家、留学生人员来疆（回疆）工作或定居政策。</w:t>
      </w:r>
    </w:p>
    <w:p w14:paraId="0D865779">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8、会同有关部门组织落实国家荣誉制度和政府奖励制度，承担权限内表彰奖励活动。</w:t>
      </w:r>
    </w:p>
    <w:p w14:paraId="7E6FF3DE">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9、会同有关部门组织落实农民工工作综合性政策，拟订农民工工作规划，协调解决重点难点问题，维护农民工合法权益。</w:t>
      </w:r>
    </w:p>
    <w:p w14:paraId="2D937125">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10、统筹实施劳动、人事争议调解仲裁制度；组织落实劳动关系政策，完善劳动关系协调机制；监督落实消除非法使用童工政策和女工、未成年工的特殊劳动保护政策；组织实施劳动监察，协调劳动者维权工作，依法查处重大案件。</w:t>
      </w:r>
    </w:p>
    <w:p w14:paraId="7CED7538">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11、受理全州人力资源和社会保障方面信访事项，拟订信访维稳工作预案;会同有关部门协调处理有关劳动、人事方面的重大信访事件或突发事件。</w:t>
      </w:r>
    </w:p>
    <w:p w14:paraId="27ECEC48">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12、承担全州人力资源和社会保障系统的宣传、培训、统计和信息工作。组织建设全州人力资源和社会保障系统信息网络，定期发布人力资源和社会保障系统事业统计公报、信息资料及发展预测报告。</w:t>
      </w:r>
    </w:p>
    <w:p w14:paraId="5C029A02">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13、指导、监督各县市人力资源和社会保障行政部门、各直属单位的人力资源和社会保障管理工作；指导所属相关学会、协会等社团工作。</w:t>
      </w:r>
    </w:p>
    <w:p w14:paraId="388BBF02">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14、完成自治州党委、自治州人民政府交办的其他事项。</w:t>
      </w:r>
    </w:p>
    <w:p w14:paraId="2A38A979">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15、职能转变。深入推进简政放权、放管结合、优化服务改革，进一步减少行政审批事项，规范和优化对外办理事项，减少职业资格许可和认定等审批事项。实行国家职业资格目录清单管理，加强事中事后监督，创新就业和社会保障等公共服务方式，加强信息共享，提高公共服务水平。</w:t>
      </w:r>
    </w:p>
    <w:p w14:paraId="0A4B4B3C">
      <w:pPr>
        <w:widowControl/>
        <w:spacing w:line="540" w:lineRule="exact"/>
        <w:ind w:left="0" w:leftChars="0"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14:paraId="5353A779">
      <w:pPr>
        <w:widowControl/>
        <w:spacing w:line="5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黑体" w:eastAsia="仿宋_GB2312" w:cs="宋体"/>
          <w:bCs/>
          <w:kern w:val="0"/>
          <w:sz w:val="32"/>
          <w:szCs w:val="32"/>
        </w:rPr>
        <w:t>昌吉回族自治州人力资源和社会保障局单位无下属预算单位，下设 12个科室，分别是：</w:t>
      </w:r>
      <w:r>
        <w:rPr>
          <w:rFonts w:hint="eastAsia" w:ascii="仿宋_GB2312" w:hAnsi="宋体" w:eastAsia="仿宋_GB2312"/>
          <w:sz w:val="32"/>
          <w:szCs w:val="32"/>
        </w:rPr>
        <w:t>办公室（组织人事科）、基金监督科（劳动监察科）、法规科、就业促进科、农民工工作科、职业能力建设科（行政审批科）、养老保险科、工伤保险和农村社会保险科、事业单位人事管理科、专业技术人员管理科（人力资源开发管理科、自治州博士后管理办公室）、劳动关系和工资福利科、调解仲裁管理科。</w:t>
      </w:r>
    </w:p>
    <w:p w14:paraId="28DA0A91">
      <w:pPr>
        <w:widowControl/>
        <w:spacing w:line="54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昌吉回族自治州人力资源和社会保障局</w:t>
      </w:r>
      <w:r>
        <w:rPr>
          <w:rFonts w:hint="eastAsia" w:ascii="仿宋_GB2312" w:hAnsi="宋体" w:eastAsia="仿宋_GB2312" w:cs="宋体"/>
          <w:kern w:val="0"/>
          <w:sz w:val="32"/>
          <w:szCs w:val="32"/>
        </w:rPr>
        <w:t>编制数</w:t>
      </w:r>
      <w:r>
        <w:rPr>
          <w:rFonts w:hint="eastAsia" w:ascii="仿宋_GB2312" w:hAnsi="宋体" w:eastAsia="仿宋_GB2312" w:cs="宋体"/>
          <w:kern w:val="0"/>
          <w:sz w:val="32"/>
          <w:szCs w:val="32"/>
          <w:lang w:val="en-US" w:eastAsia="zh-CN"/>
        </w:rPr>
        <w:t>67</w:t>
      </w:r>
      <w:r>
        <w:rPr>
          <w:rFonts w:hint="eastAsia" w:ascii="仿宋_GB2312" w:hAnsi="宋体" w:eastAsia="仿宋_GB2312" w:cs="宋体"/>
          <w:kern w:val="0"/>
          <w:sz w:val="32"/>
          <w:szCs w:val="32"/>
        </w:rPr>
        <w:t>个，实有人数</w:t>
      </w:r>
      <w:r>
        <w:rPr>
          <w:rFonts w:hint="eastAsia" w:ascii="仿宋_GB2312" w:hAnsi="宋体" w:eastAsia="仿宋_GB2312" w:cs="宋体"/>
          <w:kern w:val="0"/>
          <w:sz w:val="32"/>
          <w:szCs w:val="32"/>
          <w:lang w:val="en-US" w:eastAsia="zh-CN"/>
        </w:rPr>
        <w:t>116</w:t>
      </w:r>
      <w:r>
        <w:rPr>
          <w:rFonts w:hint="eastAsia" w:ascii="仿宋_GB2312" w:hAnsi="宋体" w:eastAsia="仿宋_GB2312" w:cs="宋体"/>
          <w:kern w:val="0"/>
          <w:sz w:val="32"/>
          <w:szCs w:val="32"/>
        </w:rPr>
        <w:t>人，其中：在职</w:t>
      </w:r>
      <w:r>
        <w:rPr>
          <w:rFonts w:hint="eastAsia" w:ascii="仿宋_GB2312" w:hAnsi="宋体" w:eastAsia="仿宋_GB2312" w:cs="宋体"/>
          <w:kern w:val="0"/>
          <w:sz w:val="32"/>
          <w:szCs w:val="32"/>
          <w:lang w:val="en-US" w:eastAsia="zh-CN"/>
        </w:rPr>
        <w:t>68</w:t>
      </w:r>
      <w:r>
        <w:rPr>
          <w:rFonts w:hint="eastAsia" w:ascii="仿宋_GB2312" w:hAnsi="宋体" w:eastAsia="仿宋_GB2312" w:cs="宋体"/>
          <w:kern w:val="0"/>
          <w:sz w:val="32"/>
          <w:szCs w:val="32"/>
        </w:rPr>
        <w:t>人，减少</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人； 退休</w:t>
      </w:r>
      <w:r>
        <w:rPr>
          <w:rFonts w:hint="eastAsia" w:ascii="仿宋_GB2312" w:hAnsi="宋体" w:eastAsia="仿宋_GB2312" w:cs="宋体"/>
          <w:kern w:val="0"/>
          <w:sz w:val="32"/>
          <w:szCs w:val="32"/>
          <w:lang w:val="en-US" w:eastAsia="zh-CN"/>
        </w:rPr>
        <w:t>47</w:t>
      </w:r>
      <w:r>
        <w:rPr>
          <w:rFonts w:hint="eastAsia" w:ascii="仿宋_GB2312" w:hAnsi="宋体" w:eastAsia="仿宋_GB2312" w:cs="宋体"/>
          <w:kern w:val="0"/>
          <w:sz w:val="32"/>
          <w:szCs w:val="32"/>
        </w:rPr>
        <w:t>人，减少</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人；离休</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人，增加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w:t>
      </w:r>
    </w:p>
    <w:p w14:paraId="25539AFF">
      <w:pPr>
        <w:widowControl/>
        <w:spacing w:line="440" w:lineRule="exact"/>
        <w:jc w:val="center"/>
        <w:outlineLvl w:val="1"/>
        <w:rPr>
          <w:rFonts w:hint="eastAsia" w:ascii="仿宋_GB2312" w:hAnsi="宋体" w:eastAsia="仿宋_GB2312" w:cs="宋体"/>
          <w:b/>
          <w:kern w:val="0"/>
          <w:sz w:val="32"/>
          <w:szCs w:val="32"/>
        </w:rPr>
      </w:pPr>
    </w:p>
    <w:p w14:paraId="4E1609A0">
      <w:pPr>
        <w:widowControl/>
        <w:spacing w:line="440" w:lineRule="exact"/>
        <w:jc w:val="center"/>
        <w:outlineLvl w:val="1"/>
        <w:rPr>
          <w:rFonts w:hint="eastAsia" w:ascii="仿宋_GB2312" w:hAnsi="宋体" w:eastAsia="仿宋_GB2312" w:cs="宋体"/>
          <w:b/>
          <w:kern w:val="0"/>
          <w:sz w:val="32"/>
          <w:szCs w:val="32"/>
        </w:rPr>
      </w:pPr>
    </w:p>
    <w:p w14:paraId="69EE92C1">
      <w:pPr>
        <w:widowControl/>
        <w:spacing w:line="440" w:lineRule="exact"/>
        <w:jc w:val="center"/>
        <w:outlineLvl w:val="1"/>
        <w:rPr>
          <w:rFonts w:hint="eastAsia" w:ascii="仿宋_GB2312" w:hAnsi="宋体" w:eastAsia="仿宋_GB2312" w:cs="宋体"/>
          <w:b/>
          <w:kern w:val="0"/>
          <w:sz w:val="32"/>
          <w:szCs w:val="32"/>
        </w:rPr>
      </w:pPr>
    </w:p>
    <w:p w14:paraId="5433FA73">
      <w:pPr>
        <w:widowControl/>
        <w:spacing w:line="440" w:lineRule="exact"/>
        <w:jc w:val="center"/>
        <w:outlineLvl w:val="1"/>
        <w:rPr>
          <w:rFonts w:hint="eastAsia" w:ascii="黑体" w:hAnsi="黑体" w:eastAsia="黑体"/>
          <w:kern w:val="0"/>
          <w:sz w:val="32"/>
          <w:szCs w:val="32"/>
        </w:rPr>
      </w:pPr>
    </w:p>
    <w:p w14:paraId="74A602FF">
      <w:pPr>
        <w:widowControl/>
        <w:spacing w:line="440" w:lineRule="exact"/>
        <w:jc w:val="center"/>
        <w:outlineLvl w:val="1"/>
        <w:rPr>
          <w:rFonts w:hint="eastAsia" w:ascii="黑体" w:hAnsi="黑体" w:eastAsia="黑体"/>
          <w:kern w:val="0"/>
          <w:sz w:val="32"/>
          <w:szCs w:val="32"/>
        </w:rPr>
      </w:pPr>
    </w:p>
    <w:p w14:paraId="25897741">
      <w:pPr>
        <w:widowControl/>
        <w:spacing w:line="440" w:lineRule="exact"/>
        <w:jc w:val="center"/>
        <w:outlineLvl w:val="1"/>
        <w:rPr>
          <w:rFonts w:hint="eastAsia" w:ascii="黑体" w:hAnsi="黑体" w:eastAsia="黑体"/>
          <w:kern w:val="0"/>
          <w:sz w:val="32"/>
          <w:szCs w:val="32"/>
        </w:rPr>
      </w:pPr>
    </w:p>
    <w:p w14:paraId="7EC71B24">
      <w:pPr>
        <w:widowControl/>
        <w:numPr>
          <w:ilvl w:val="0"/>
          <w:numId w:val="2"/>
        </w:numPr>
        <w:spacing w:line="440" w:lineRule="exact"/>
        <w:jc w:val="center"/>
        <w:outlineLvl w:val="1"/>
        <w:rPr>
          <w:rFonts w:hint="eastAsia" w:ascii="黑体" w:hAnsi="黑体" w:eastAsia="黑体"/>
          <w:kern w:val="0"/>
          <w:sz w:val="32"/>
          <w:szCs w:val="32"/>
        </w:rPr>
      </w:pPr>
      <w:r>
        <w:rPr>
          <w:rFonts w:hint="eastAsia" w:ascii="黑体" w:hAnsi="黑体" w:eastAsia="黑体"/>
          <w:kern w:val="0"/>
          <w:sz w:val="32"/>
          <w:szCs w:val="32"/>
        </w:rPr>
        <w:t xml:space="preserve"> </w:t>
      </w:r>
      <w:r>
        <w:rPr>
          <w:rFonts w:ascii="黑体" w:hAnsi="黑体" w:eastAsia="黑体"/>
          <w:kern w:val="0"/>
          <w:sz w:val="32"/>
          <w:szCs w:val="32"/>
        </w:rPr>
        <w:t>2022</w:t>
      </w:r>
      <w:r>
        <w:rPr>
          <w:rFonts w:hint="eastAsia" w:ascii="黑体" w:hAnsi="黑体" w:eastAsia="黑体"/>
          <w:kern w:val="0"/>
          <w:sz w:val="32"/>
          <w:szCs w:val="32"/>
        </w:rPr>
        <w:t>年部门（单位）预算公开表</w:t>
      </w:r>
    </w:p>
    <w:p w14:paraId="5C27CB2E">
      <w:pPr>
        <w:widowControl/>
        <w:numPr>
          <w:ilvl w:val="0"/>
          <w:numId w:val="0"/>
        </w:numPr>
        <w:spacing w:line="440" w:lineRule="exact"/>
        <w:jc w:val="both"/>
        <w:outlineLvl w:val="1"/>
        <w:rPr>
          <w:rFonts w:hint="eastAsia" w:ascii="黑体" w:hAnsi="黑体" w:eastAsia="黑体"/>
          <w:kern w:val="0"/>
          <w:sz w:val="32"/>
          <w:szCs w:val="32"/>
        </w:rPr>
      </w:pPr>
    </w:p>
    <w:p w14:paraId="44D7D225">
      <w:pPr>
        <w:widowControl/>
        <w:spacing w:line="240" w:lineRule="exact"/>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表1</w:t>
      </w:r>
    </w:p>
    <w:p w14:paraId="14CD3466">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14:paraId="71D26101">
      <w:pPr>
        <w:widowControl/>
        <w:spacing w:line="280" w:lineRule="exact"/>
        <w:jc w:val="center"/>
        <w:outlineLvl w:val="1"/>
        <w:rPr>
          <w:rFonts w:ascii="仿宋_GB2312" w:hAnsi="宋体" w:eastAsia="仿宋_GB2312"/>
          <w:b/>
          <w:kern w:val="0"/>
          <w:sz w:val="32"/>
          <w:szCs w:val="32"/>
        </w:rPr>
      </w:pPr>
    </w:p>
    <w:p w14:paraId="6A3EFD7E">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编制部门（单位）：昌吉回族自治州人力资源和社会保障局       单位：万元</w:t>
      </w:r>
    </w:p>
    <w:tbl>
      <w:tblPr>
        <w:tblStyle w:val="6"/>
        <w:tblW w:w="8662" w:type="dxa"/>
        <w:tblInd w:w="93" w:type="dxa"/>
        <w:tblLayout w:type="fixed"/>
        <w:tblCellMar>
          <w:top w:w="0" w:type="dxa"/>
          <w:left w:w="108" w:type="dxa"/>
          <w:bottom w:w="0" w:type="dxa"/>
          <w:right w:w="108" w:type="dxa"/>
        </w:tblCellMar>
      </w:tblPr>
      <w:tblGrid>
        <w:gridCol w:w="2280"/>
        <w:gridCol w:w="1988"/>
        <w:gridCol w:w="2693"/>
        <w:gridCol w:w="1701"/>
      </w:tblGrid>
      <w:tr w14:paraId="5CBC59F5">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14:paraId="23A874C3">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14:paraId="10E78CCC">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14:paraId="516F9AD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49D96F0B">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14:paraId="5B5CC3CC">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14:paraId="50ECB42B">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14:paraId="727CE88E">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14:paraId="59F43A8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04FAD02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14:paraId="7DB96C20">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1541.71</w:t>
            </w: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50ACDDC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14:paraId="2C34B84A">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21CAD47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0E47E4C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14:paraId="1FCD9321">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1541.71</w:t>
            </w: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2D5D291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14:paraId="1F4C2AC2">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48388BF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1151C07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14:paraId="3F01D679">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20E33C3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14:paraId="49E0EF09">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2B4D999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57E5180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988" w:type="dxa"/>
            <w:tcBorders>
              <w:top w:val="nil"/>
              <w:left w:val="nil"/>
              <w:bottom w:val="single" w:color="auto" w:sz="4" w:space="0"/>
              <w:right w:val="single" w:color="auto" w:sz="4" w:space="0"/>
            </w:tcBorders>
            <w:vAlign w:val="center"/>
          </w:tcPr>
          <w:p w14:paraId="0866ED41">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124B4FC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14:paraId="16836217">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32BE7D2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4F54AA0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财政专户（教育收费）</w:t>
            </w:r>
          </w:p>
        </w:tc>
        <w:tc>
          <w:tcPr>
            <w:tcW w:w="1988" w:type="dxa"/>
            <w:tcBorders>
              <w:top w:val="nil"/>
              <w:left w:val="nil"/>
              <w:bottom w:val="single" w:color="auto" w:sz="4" w:space="0"/>
              <w:right w:val="single" w:color="auto" w:sz="4" w:space="0"/>
            </w:tcBorders>
            <w:vAlign w:val="center"/>
          </w:tcPr>
          <w:p w14:paraId="1854F7B4">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7077A52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14:paraId="331F31DB">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4F1D547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285EC35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14:paraId="5ED38D2D">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7B99983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14:paraId="4CDFFE77">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357E919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2BD905D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14:paraId="33DC6C71">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3F7BB03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14:paraId="21918EB3">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6ACF8C3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753999E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14:paraId="6D5895D7">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18DB08C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14:paraId="524DBDE8">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1371.37　</w:t>
            </w:r>
          </w:p>
        </w:tc>
      </w:tr>
      <w:tr w14:paraId="7F65BB3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3FC48EB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71A045F4">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251FCEF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14:paraId="4BA58819">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384F50D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097C5862">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482D2A2D">
            <w:pPr>
              <w:widowControl/>
              <w:spacing w:line="280" w:lineRule="exact"/>
              <w:jc w:val="right"/>
              <w:rPr>
                <w:rFonts w:hint="eastAsia" w:ascii="宋体" w:hAnsi="宋体" w:eastAsia="宋体" w:cs="宋体"/>
                <w:kern w:val="0"/>
                <w:sz w:val="21"/>
                <w:szCs w:val="21"/>
              </w:rPr>
            </w:pPr>
          </w:p>
        </w:tc>
        <w:tc>
          <w:tcPr>
            <w:tcW w:w="2693" w:type="dxa"/>
            <w:tcBorders>
              <w:top w:val="nil"/>
              <w:left w:val="nil"/>
              <w:bottom w:val="single" w:color="auto" w:sz="4" w:space="0"/>
              <w:right w:val="nil"/>
            </w:tcBorders>
            <w:vAlign w:val="center"/>
          </w:tcPr>
          <w:p w14:paraId="5F501F0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14:paraId="5455BD57">
            <w:pPr>
              <w:widowControl/>
              <w:spacing w:line="280" w:lineRule="exact"/>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79.75</w:t>
            </w:r>
          </w:p>
        </w:tc>
      </w:tr>
      <w:tr w14:paraId="738E215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63B2CED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531C19F9">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3E2385B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14:paraId="7A14782A">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52CB91A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0C31F1A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3E99981E">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2F2FE07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14:paraId="063B0979">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2269DCF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6122815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3CE583C0">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057F047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14:paraId="559718ED">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00B63CA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A6706B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4F4B7036">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7482058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14:paraId="75D002B3">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49E3B5C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E153CA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090BF825">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763ABB5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14:paraId="68DD80BD">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5D38C38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1A3E1E8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1BDC2A66">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51A65FE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14:paraId="64596077">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298FC3A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75A85F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67E712C1">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3DB3AD1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14:paraId="5375092A">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3CEAF8F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0465E4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0F7AC4F5">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5BF2543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14:paraId="4AACD3FC">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50B7038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61A115D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689E2623">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538144C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14:paraId="751558DB">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2BBA409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5057EA3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307DBCC6">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52AEFC6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14:paraId="23D6FFE5">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90.59　</w:t>
            </w:r>
          </w:p>
        </w:tc>
      </w:tr>
      <w:tr w14:paraId="359EC6F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5279FEF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316EE728">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68989ED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14:paraId="39FC4CF3">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7120EC3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08AFBA5">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16D09238">
            <w:pPr>
              <w:widowControl/>
              <w:spacing w:line="280" w:lineRule="exact"/>
              <w:jc w:val="right"/>
              <w:rPr>
                <w:rFonts w:hint="eastAsia" w:ascii="宋体" w:hAnsi="宋体" w:eastAsia="宋体" w:cs="宋体"/>
                <w:kern w:val="0"/>
                <w:sz w:val="21"/>
                <w:szCs w:val="21"/>
              </w:rPr>
            </w:pPr>
          </w:p>
        </w:tc>
        <w:tc>
          <w:tcPr>
            <w:tcW w:w="2693" w:type="dxa"/>
            <w:tcBorders>
              <w:top w:val="nil"/>
              <w:left w:val="nil"/>
              <w:bottom w:val="single" w:color="auto" w:sz="4" w:space="0"/>
              <w:right w:val="nil"/>
            </w:tcBorders>
            <w:vAlign w:val="center"/>
          </w:tcPr>
          <w:p w14:paraId="5662435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14:paraId="11653346">
            <w:pPr>
              <w:widowControl/>
              <w:spacing w:line="280" w:lineRule="exact"/>
              <w:jc w:val="right"/>
              <w:rPr>
                <w:rFonts w:hint="eastAsia" w:ascii="宋体" w:hAnsi="宋体" w:eastAsia="宋体" w:cs="宋体"/>
                <w:kern w:val="0"/>
                <w:sz w:val="21"/>
                <w:szCs w:val="21"/>
                <w:lang w:val="en-US" w:eastAsia="zh-CN"/>
              </w:rPr>
            </w:pPr>
          </w:p>
        </w:tc>
      </w:tr>
      <w:tr w14:paraId="4CF2E5A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33883D5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390471D3">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7E6B685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14:paraId="37FF830B">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4B448B9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0F8E97E4">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06F9ED47">
            <w:pPr>
              <w:widowControl/>
              <w:spacing w:line="280" w:lineRule="exact"/>
              <w:jc w:val="right"/>
              <w:rPr>
                <w:rFonts w:hint="eastAsia" w:ascii="宋体" w:hAnsi="宋体" w:eastAsia="宋体" w:cs="宋体"/>
                <w:kern w:val="0"/>
                <w:sz w:val="21"/>
                <w:szCs w:val="21"/>
              </w:rPr>
            </w:pPr>
          </w:p>
        </w:tc>
        <w:tc>
          <w:tcPr>
            <w:tcW w:w="2693" w:type="dxa"/>
            <w:tcBorders>
              <w:top w:val="nil"/>
              <w:left w:val="nil"/>
              <w:bottom w:val="single" w:color="auto" w:sz="4" w:space="0"/>
              <w:right w:val="nil"/>
            </w:tcBorders>
            <w:vAlign w:val="center"/>
          </w:tcPr>
          <w:p w14:paraId="6B58F81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14:paraId="0DBFE102">
            <w:pPr>
              <w:widowControl/>
              <w:spacing w:line="280" w:lineRule="exact"/>
              <w:jc w:val="right"/>
              <w:rPr>
                <w:rFonts w:hint="eastAsia" w:ascii="宋体" w:hAnsi="宋体" w:eastAsia="宋体" w:cs="宋体"/>
                <w:kern w:val="0"/>
                <w:sz w:val="21"/>
                <w:szCs w:val="21"/>
                <w:lang w:val="en-US" w:eastAsia="zh-CN"/>
              </w:rPr>
            </w:pPr>
          </w:p>
        </w:tc>
      </w:tr>
      <w:tr w14:paraId="3589BD7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4101A5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7DB573F1">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618DE0F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14:paraId="4A287894">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0E930E2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0ABB864">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5A13ED81">
            <w:pPr>
              <w:widowControl/>
              <w:spacing w:line="280" w:lineRule="exact"/>
              <w:jc w:val="right"/>
              <w:rPr>
                <w:rFonts w:hint="eastAsia" w:ascii="宋体" w:hAnsi="宋体" w:eastAsia="宋体" w:cs="宋体"/>
                <w:kern w:val="0"/>
                <w:sz w:val="21"/>
                <w:szCs w:val="21"/>
              </w:rPr>
            </w:pPr>
          </w:p>
        </w:tc>
        <w:tc>
          <w:tcPr>
            <w:tcW w:w="2693" w:type="dxa"/>
            <w:tcBorders>
              <w:top w:val="nil"/>
              <w:left w:val="nil"/>
              <w:bottom w:val="single" w:color="auto" w:sz="4" w:space="0"/>
              <w:right w:val="nil"/>
            </w:tcBorders>
            <w:vAlign w:val="center"/>
          </w:tcPr>
          <w:p w14:paraId="0A7EC8FF">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14:paraId="5BD69191">
            <w:pPr>
              <w:widowControl/>
              <w:spacing w:line="280" w:lineRule="exact"/>
              <w:jc w:val="right"/>
              <w:rPr>
                <w:rFonts w:hint="eastAsia" w:ascii="宋体" w:hAnsi="宋体" w:eastAsia="宋体" w:cs="宋体"/>
                <w:kern w:val="0"/>
                <w:sz w:val="21"/>
                <w:szCs w:val="21"/>
                <w:lang w:val="en-US" w:eastAsia="zh-CN"/>
              </w:rPr>
            </w:pPr>
          </w:p>
        </w:tc>
      </w:tr>
      <w:tr w14:paraId="4B94D25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6A83D12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4A4F14BD">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41D1EE2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14:paraId="6120970B">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06449A1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1271B65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3071EDF3">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31BA9BE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14:paraId="724AA6EF">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66DFEFA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D54287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624D31A4">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5C6AFF2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14:paraId="6F9431CE">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143220C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14:paraId="1AF0984B">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14:paraId="7B761E5B">
            <w:pPr>
              <w:widowControl/>
              <w:spacing w:line="280" w:lineRule="exact"/>
              <w:jc w:val="right"/>
              <w:rPr>
                <w:rFonts w:hint="eastAsia" w:ascii="宋体" w:hAnsi="宋体" w:eastAsia="宋体" w:cs="宋体"/>
                <w:kern w:val="0"/>
                <w:sz w:val="21"/>
                <w:szCs w:val="21"/>
              </w:rPr>
            </w:pPr>
          </w:p>
        </w:tc>
        <w:tc>
          <w:tcPr>
            <w:tcW w:w="2693" w:type="dxa"/>
            <w:tcBorders>
              <w:top w:val="nil"/>
              <w:left w:val="nil"/>
              <w:bottom w:val="single" w:color="auto" w:sz="4" w:space="0"/>
              <w:right w:val="single" w:color="auto" w:sz="4" w:space="0"/>
            </w:tcBorders>
            <w:vAlign w:val="center"/>
          </w:tcPr>
          <w:p w14:paraId="6C8D3C5F">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701" w:type="dxa"/>
            <w:tcBorders>
              <w:top w:val="nil"/>
              <w:left w:val="nil"/>
              <w:bottom w:val="single" w:color="auto" w:sz="4" w:space="0"/>
              <w:right w:val="single" w:color="auto" w:sz="4" w:space="0"/>
            </w:tcBorders>
            <w:vAlign w:val="center"/>
          </w:tcPr>
          <w:p w14:paraId="1B253874">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05A0075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14:paraId="00FEF486">
            <w:pPr>
              <w:widowControl/>
              <w:spacing w:line="280" w:lineRule="exact"/>
              <w:jc w:val="left"/>
              <w:rPr>
                <w:rFonts w:ascii="仿宋_GB2312" w:hAnsi="宋体" w:eastAsia="仿宋_GB2312" w:cs="宋体"/>
                <w:kern w:val="0"/>
                <w:sz w:val="20"/>
                <w:szCs w:val="20"/>
              </w:rPr>
            </w:pPr>
          </w:p>
        </w:tc>
        <w:tc>
          <w:tcPr>
            <w:tcW w:w="1988" w:type="dxa"/>
            <w:tcBorders>
              <w:top w:val="nil"/>
              <w:left w:val="single" w:color="auto" w:sz="4" w:space="0"/>
              <w:bottom w:val="single" w:color="auto" w:sz="4" w:space="0"/>
              <w:right w:val="single" w:color="auto" w:sz="4" w:space="0"/>
            </w:tcBorders>
            <w:vAlign w:val="center"/>
          </w:tcPr>
          <w:p w14:paraId="1754061D">
            <w:pPr>
              <w:widowControl/>
              <w:spacing w:line="280" w:lineRule="exact"/>
              <w:jc w:val="right"/>
              <w:rPr>
                <w:rFonts w:hint="eastAsia" w:ascii="宋体" w:hAnsi="宋体" w:eastAsia="宋体" w:cs="宋体"/>
                <w:kern w:val="0"/>
                <w:sz w:val="21"/>
                <w:szCs w:val="21"/>
              </w:rPr>
            </w:pPr>
          </w:p>
        </w:tc>
        <w:tc>
          <w:tcPr>
            <w:tcW w:w="2693" w:type="dxa"/>
            <w:tcBorders>
              <w:top w:val="nil"/>
              <w:left w:val="nil"/>
              <w:bottom w:val="single" w:color="auto" w:sz="4" w:space="0"/>
              <w:right w:val="single" w:color="auto" w:sz="4" w:space="0"/>
            </w:tcBorders>
            <w:vAlign w:val="center"/>
          </w:tcPr>
          <w:p w14:paraId="63954A20">
            <w:pPr>
              <w:widowControl/>
              <w:spacing w:line="280" w:lineRule="exact"/>
              <w:jc w:val="left"/>
              <w:textAlignment w:val="center"/>
              <w:rPr>
                <w:rFonts w:ascii="仿宋_GB2312" w:hAnsi="宋体" w:eastAsia="仿宋_GB2312" w:cs="宋体"/>
                <w:kern w:val="0"/>
                <w:sz w:val="18"/>
                <w:szCs w:val="18"/>
                <w:lang w:bidi="ar"/>
              </w:rPr>
            </w:pPr>
          </w:p>
        </w:tc>
        <w:tc>
          <w:tcPr>
            <w:tcW w:w="1701" w:type="dxa"/>
            <w:tcBorders>
              <w:top w:val="nil"/>
              <w:left w:val="nil"/>
              <w:bottom w:val="single" w:color="auto" w:sz="4" w:space="0"/>
              <w:right w:val="single" w:color="auto" w:sz="4" w:space="0"/>
            </w:tcBorders>
            <w:vAlign w:val="center"/>
          </w:tcPr>
          <w:p w14:paraId="0B403649">
            <w:pPr>
              <w:widowControl/>
              <w:spacing w:line="280" w:lineRule="exact"/>
              <w:jc w:val="right"/>
              <w:rPr>
                <w:rFonts w:hint="eastAsia" w:ascii="宋体" w:hAnsi="宋体" w:eastAsia="宋体" w:cs="宋体"/>
                <w:kern w:val="0"/>
                <w:sz w:val="21"/>
                <w:szCs w:val="21"/>
                <w:lang w:val="en-US" w:eastAsia="zh-CN"/>
              </w:rPr>
            </w:pPr>
          </w:p>
        </w:tc>
      </w:tr>
      <w:tr w14:paraId="3BC37AB9">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14:paraId="65F8C09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14:paraId="5C424790">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1541.71</w:t>
            </w: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218A7CD5">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14:paraId="77EFDE3F">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1541.71　</w:t>
            </w:r>
          </w:p>
        </w:tc>
      </w:tr>
    </w:tbl>
    <w:p w14:paraId="074CD642">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60F1756A">
      <w:pPr>
        <w:widowControl/>
        <w:jc w:val="left"/>
        <w:textAlignment w:val="bottom"/>
        <w:rPr>
          <w:rFonts w:hint="eastAsia" w:ascii="宋体" w:hAnsi="宋体" w:cs="宋体"/>
          <w:color w:val="000000"/>
          <w:kern w:val="0"/>
          <w:sz w:val="20"/>
          <w:szCs w:val="20"/>
          <w:lang w:bidi="ar"/>
        </w:rPr>
      </w:pPr>
    </w:p>
    <w:p w14:paraId="69903188">
      <w:pPr>
        <w:widowControl/>
        <w:jc w:val="left"/>
        <w:textAlignment w:val="bottom"/>
        <w:rPr>
          <w:rFonts w:hint="eastAsia" w:ascii="宋体" w:hAnsi="宋体" w:cs="宋体"/>
          <w:color w:val="000000"/>
          <w:kern w:val="0"/>
          <w:sz w:val="20"/>
          <w:szCs w:val="20"/>
          <w:lang w:bidi="ar"/>
        </w:rPr>
      </w:pPr>
    </w:p>
    <w:p w14:paraId="06D659F3">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表2</w:t>
      </w:r>
    </w:p>
    <w:p w14:paraId="71781F36">
      <w:pPr>
        <w:widowControl/>
        <w:spacing w:line="440" w:lineRule="exact"/>
        <w:jc w:val="center"/>
        <w:outlineLvl w:val="1"/>
        <w:rPr>
          <w:rFonts w:ascii="仿宋_GB2312" w:hAnsi="宋体" w:eastAsia="仿宋_GB2312"/>
          <w:b/>
          <w:kern w:val="0"/>
          <w:sz w:val="32"/>
          <w:szCs w:val="32"/>
        </w:rPr>
      </w:pPr>
      <w:r>
        <w:rPr>
          <w:rFonts w:hint="eastAsia" w:ascii="方正小标宋_GBK" w:hAnsi="方正小标宋_GBK" w:eastAsia="方正小标宋_GBK" w:cs="方正小标宋_GBK"/>
          <w:bCs/>
          <w:kern w:val="0"/>
          <w:sz w:val="36"/>
          <w:szCs w:val="36"/>
        </w:rPr>
        <w:t>部门（单位）收入总体情况表</w:t>
      </w:r>
    </w:p>
    <w:p w14:paraId="745DC677">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编制部门（单位）：昌吉回族自治州人力资源和社会保障局      单位：万元</w:t>
      </w:r>
    </w:p>
    <w:tbl>
      <w:tblPr>
        <w:tblStyle w:val="6"/>
        <w:tblW w:w="9700" w:type="dxa"/>
        <w:tblInd w:w="-450" w:type="dxa"/>
        <w:tblLayout w:type="fixed"/>
        <w:tblCellMar>
          <w:top w:w="0" w:type="dxa"/>
          <w:left w:w="108" w:type="dxa"/>
          <w:bottom w:w="0" w:type="dxa"/>
          <w:right w:w="108" w:type="dxa"/>
        </w:tblCellMar>
      </w:tblPr>
      <w:tblGrid>
        <w:gridCol w:w="523"/>
        <w:gridCol w:w="463"/>
        <w:gridCol w:w="508"/>
        <w:gridCol w:w="3345"/>
        <w:gridCol w:w="1035"/>
        <w:gridCol w:w="1065"/>
        <w:gridCol w:w="480"/>
        <w:gridCol w:w="480"/>
        <w:gridCol w:w="540"/>
        <w:gridCol w:w="390"/>
        <w:gridCol w:w="450"/>
        <w:gridCol w:w="421"/>
      </w:tblGrid>
      <w:tr w14:paraId="6F369D07">
        <w:tblPrEx>
          <w:tblCellMar>
            <w:top w:w="0" w:type="dxa"/>
            <w:left w:w="108" w:type="dxa"/>
            <w:bottom w:w="0" w:type="dxa"/>
            <w:right w:w="108" w:type="dxa"/>
          </w:tblCellMar>
        </w:tblPrEx>
        <w:trPr>
          <w:trHeight w:val="462" w:hRule="atLeast"/>
        </w:trPr>
        <w:tc>
          <w:tcPr>
            <w:tcW w:w="1494" w:type="dxa"/>
            <w:gridSpan w:val="3"/>
            <w:tcBorders>
              <w:top w:val="single" w:color="auto" w:sz="4" w:space="0"/>
              <w:left w:val="single" w:color="auto" w:sz="4" w:space="0"/>
              <w:bottom w:val="single" w:color="auto" w:sz="4" w:space="0"/>
              <w:right w:val="single" w:color="auto" w:sz="4" w:space="0"/>
            </w:tcBorders>
            <w:vAlign w:val="center"/>
          </w:tcPr>
          <w:p w14:paraId="0CAE505B">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3345" w:type="dxa"/>
            <w:vMerge w:val="restart"/>
            <w:tcBorders>
              <w:top w:val="single" w:color="auto" w:sz="4" w:space="0"/>
              <w:left w:val="single" w:color="auto" w:sz="4" w:space="0"/>
              <w:bottom w:val="single" w:color="000000" w:sz="4" w:space="0"/>
              <w:right w:val="single" w:color="auto" w:sz="4" w:space="0"/>
            </w:tcBorders>
            <w:vAlign w:val="center"/>
          </w:tcPr>
          <w:p w14:paraId="05A1467A">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035" w:type="dxa"/>
            <w:vMerge w:val="restart"/>
            <w:tcBorders>
              <w:top w:val="single" w:color="auto" w:sz="4" w:space="0"/>
              <w:left w:val="single" w:color="auto" w:sz="4" w:space="0"/>
              <w:bottom w:val="single" w:color="000000" w:sz="4" w:space="0"/>
              <w:right w:val="single" w:color="auto" w:sz="4" w:space="0"/>
            </w:tcBorders>
            <w:vAlign w:val="center"/>
          </w:tcPr>
          <w:p w14:paraId="3BC8A71C">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1065" w:type="dxa"/>
            <w:vMerge w:val="restart"/>
            <w:tcBorders>
              <w:top w:val="single" w:color="auto" w:sz="4" w:space="0"/>
              <w:left w:val="single" w:color="auto" w:sz="4" w:space="0"/>
              <w:bottom w:val="single" w:color="000000" w:sz="4" w:space="0"/>
              <w:right w:val="single" w:color="auto" w:sz="4" w:space="0"/>
            </w:tcBorders>
            <w:vAlign w:val="center"/>
          </w:tcPr>
          <w:p w14:paraId="3EA741BA">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480" w:type="dxa"/>
            <w:vMerge w:val="restart"/>
            <w:tcBorders>
              <w:top w:val="single" w:color="auto" w:sz="4" w:space="0"/>
              <w:left w:val="single" w:color="auto" w:sz="4" w:space="0"/>
              <w:bottom w:val="single" w:color="000000" w:sz="4" w:space="0"/>
              <w:right w:val="single" w:color="auto" w:sz="4" w:space="0"/>
            </w:tcBorders>
            <w:vAlign w:val="center"/>
          </w:tcPr>
          <w:p w14:paraId="79FFDA8F">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480" w:type="dxa"/>
            <w:vMerge w:val="restart"/>
            <w:tcBorders>
              <w:top w:val="single" w:color="auto" w:sz="4" w:space="0"/>
              <w:left w:val="single" w:color="auto" w:sz="4" w:space="0"/>
              <w:bottom w:val="single" w:color="000000" w:sz="4" w:space="0"/>
              <w:right w:val="single" w:color="auto" w:sz="4" w:space="0"/>
            </w:tcBorders>
            <w:vAlign w:val="center"/>
          </w:tcPr>
          <w:p w14:paraId="5B4EAF75">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国有资本经营预算</w:t>
            </w:r>
          </w:p>
        </w:tc>
        <w:tc>
          <w:tcPr>
            <w:tcW w:w="540" w:type="dxa"/>
            <w:vMerge w:val="restart"/>
            <w:tcBorders>
              <w:top w:val="single" w:color="auto" w:sz="4" w:space="0"/>
              <w:left w:val="single" w:color="auto" w:sz="4" w:space="0"/>
              <w:bottom w:val="single" w:color="000000" w:sz="4" w:space="0"/>
              <w:right w:val="single" w:color="auto" w:sz="4" w:space="0"/>
            </w:tcBorders>
            <w:vAlign w:val="center"/>
          </w:tcPr>
          <w:p w14:paraId="1C62809C">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390" w:type="dxa"/>
            <w:vMerge w:val="restart"/>
            <w:tcBorders>
              <w:top w:val="single" w:color="auto" w:sz="4" w:space="0"/>
              <w:left w:val="single" w:color="auto" w:sz="4" w:space="0"/>
              <w:bottom w:val="single" w:color="000000" w:sz="4" w:space="0"/>
              <w:right w:val="single" w:color="auto" w:sz="4" w:space="0"/>
            </w:tcBorders>
            <w:vAlign w:val="center"/>
          </w:tcPr>
          <w:p w14:paraId="03E761BF">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450" w:type="dxa"/>
            <w:vMerge w:val="restart"/>
            <w:tcBorders>
              <w:top w:val="single" w:color="auto" w:sz="4" w:space="0"/>
              <w:left w:val="single" w:color="auto" w:sz="4" w:space="0"/>
              <w:bottom w:val="single" w:color="000000" w:sz="4" w:space="0"/>
              <w:right w:val="single" w:color="auto" w:sz="4" w:space="0"/>
            </w:tcBorders>
            <w:vAlign w:val="center"/>
          </w:tcPr>
          <w:p w14:paraId="0A0E621A">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421" w:type="dxa"/>
            <w:vMerge w:val="restart"/>
            <w:tcBorders>
              <w:top w:val="single" w:color="auto" w:sz="4" w:space="0"/>
              <w:left w:val="single" w:color="auto" w:sz="4" w:space="0"/>
              <w:bottom w:val="single" w:color="000000" w:sz="4" w:space="0"/>
              <w:right w:val="single" w:color="auto" w:sz="4" w:space="0"/>
            </w:tcBorders>
            <w:vAlign w:val="center"/>
          </w:tcPr>
          <w:p w14:paraId="7A812AFA">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r>
      <w:tr w14:paraId="224CF623">
        <w:tblPrEx>
          <w:tblCellMar>
            <w:top w:w="0" w:type="dxa"/>
            <w:left w:w="108" w:type="dxa"/>
            <w:bottom w:w="0" w:type="dxa"/>
            <w:right w:w="108" w:type="dxa"/>
          </w:tblCellMar>
        </w:tblPrEx>
        <w:trPr>
          <w:trHeight w:val="896" w:hRule="atLeast"/>
        </w:trPr>
        <w:tc>
          <w:tcPr>
            <w:tcW w:w="523" w:type="dxa"/>
            <w:tcBorders>
              <w:top w:val="nil"/>
              <w:left w:val="single" w:color="auto" w:sz="4" w:space="0"/>
              <w:bottom w:val="single" w:color="auto" w:sz="4" w:space="0"/>
              <w:right w:val="single" w:color="auto" w:sz="4" w:space="0"/>
            </w:tcBorders>
            <w:vAlign w:val="center"/>
          </w:tcPr>
          <w:p w14:paraId="1934B0BD">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63" w:type="dxa"/>
            <w:tcBorders>
              <w:top w:val="nil"/>
              <w:left w:val="nil"/>
              <w:bottom w:val="single" w:color="auto" w:sz="4" w:space="0"/>
              <w:right w:val="single" w:color="auto" w:sz="4" w:space="0"/>
            </w:tcBorders>
            <w:vAlign w:val="center"/>
          </w:tcPr>
          <w:p w14:paraId="1BC17B54">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508" w:type="dxa"/>
            <w:tcBorders>
              <w:top w:val="nil"/>
              <w:left w:val="nil"/>
              <w:bottom w:val="single" w:color="auto" w:sz="4" w:space="0"/>
              <w:right w:val="single" w:color="auto" w:sz="4" w:space="0"/>
            </w:tcBorders>
            <w:vAlign w:val="center"/>
          </w:tcPr>
          <w:p w14:paraId="2AB645AD">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3345" w:type="dxa"/>
            <w:vMerge w:val="continue"/>
            <w:tcBorders>
              <w:top w:val="single" w:color="auto" w:sz="4" w:space="0"/>
              <w:left w:val="single" w:color="auto" w:sz="4" w:space="0"/>
              <w:bottom w:val="single" w:color="000000" w:sz="4" w:space="0"/>
              <w:right w:val="single" w:color="auto" w:sz="4" w:space="0"/>
            </w:tcBorders>
            <w:vAlign w:val="center"/>
          </w:tcPr>
          <w:p w14:paraId="1CBDA208">
            <w:pPr>
              <w:rPr>
                <w:rFonts w:ascii="仿宋_GB2312" w:hAnsi="宋体" w:eastAsia="仿宋_GB2312" w:cs="宋体"/>
                <w:color w:val="000000"/>
                <w:sz w:val="20"/>
                <w:szCs w:val="20"/>
              </w:rPr>
            </w:pPr>
          </w:p>
        </w:tc>
        <w:tc>
          <w:tcPr>
            <w:tcW w:w="1035" w:type="dxa"/>
            <w:vMerge w:val="continue"/>
            <w:tcBorders>
              <w:top w:val="single" w:color="auto" w:sz="4" w:space="0"/>
              <w:left w:val="single" w:color="auto" w:sz="4" w:space="0"/>
              <w:bottom w:val="single" w:color="000000" w:sz="4" w:space="0"/>
              <w:right w:val="single" w:color="auto" w:sz="4" w:space="0"/>
            </w:tcBorders>
            <w:vAlign w:val="center"/>
          </w:tcPr>
          <w:p w14:paraId="11D71553">
            <w:pPr>
              <w:rPr>
                <w:rFonts w:ascii="仿宋_GB2312" w:hAnsi="宋体" w:eastAsia="仿宋_GB2312" w:cs="宋体"/>
                <w:color w:val="000000"/>
                <w:sz w:val="20"/>
                <w:szCs w:val="20"/>
              </w:rPr>
            </w:pPr>
          </w:p>
        </w:tc>
        <w:tc>
          <w:tcPr>
            <w:tcW w:w="1065" w:type="dxa"/>
            <w:vMerge w:val="continue"/>
            <w:tcBorders>
              <w:top w:val="single" w:color="auto" w:sz="4" w:space="0"/>
              <w:left w:val="single" w:color="auto" w:sz="4" w:space="0"/>
              <w:bottom w:val="single" w:color="000000" w:sz="4" w:space="0"/>
              <w:right w:val="single" w:color="auto" w:sz="4" w:space="0"/>
            </w:tcBorders>
            <w:vAlign w:val="center"/>
          </w:tcPr>
          <w:p w14:paraId="349B106E">
            <w:pPr>
              <w:rPr>
                <w:rFonts w:ascii="仿宋_GB2312" w:hAnsi="宋体" w:eastAsia="仿宋_GB2312" w:cs="宋体"/>
                <w:color w:val="000000"/>
                <w:sz w:val="20"/>
                <w:szCs w:val="20"/>
              </w:rPr>
            </w:pPr>
          </w:p>
        </w:tc>
        <w:tc>
          <w:tcPr>
            <w:tcW w:w="480" w:type="dxa"/>
            <w:vMerge w:val="continue"/>
            <w:tcBorders>
              <w:top w:val="single" w:color="auto" w:sz="4" w:space="0"/>
              <w:left w:val="single" w:color="auto" w:sz="4" w:space="0"/>
              <w:bottom w:val="single" w:color="000000" w:sz="4" w:space="0"/>
              <w:right w:val="single" w:color="auto" w:sz="4" w:space="0"/>
            </w:tcBorders>
            <w:vAlign w:val="center"/>
          </w:tcPr>
          <w:p w14:paraId="668E471B">
            <w:pPr>
              <w:rPr>
                <w:rFonts w:ascii="仿宋_GB2312" w:hAnsi="宋体" w:eastAsia="仿宋_GB2312" w:cs="宋体"/>
                <w:color w:val="000000"/>
                <w:sz w:val="20"/>
                <w:szCs w:val="20"/>
              </w:rPr>
            </w:pPr>
          </w:p>
        </w:tc>
        <w:tc>
          <w:tcPr>
            <w:tcW w:w="480" w:type="dxa"/>
            <w:vMerge w:val="continue"/>
            <w:tcBorders>
              <w:top w:val="single" w:color="auto" w:sz="4" w:space="0"/>
              <w:left w:val="single" w:color="auto" w:sz="4" w:space="0"/>
              <w:bottom w:val="single" w:color="000000" w:sz="4" w:space="0"/>
              <w:right w:val="single" w:color="auto" w:sz="4" w:space="0"/>
            </w:tcBorders>
            <w:vAlign w:val="center"/>
          </w:tcPr>
          <w:p w14:paraId="38949CFB">
            <w:pPr>
              <w:rPr>
                <w:rFonts w:ascii="仿宋_GB2312" w:hAnsi="宋体" w:eastAsia="仿宋_GB2312" w:cs="宋体"/>
                <w:color w:val="000000"/>
                <w:sz w:val="20"/>
                <w:szCs w:val="20"/>
              </w:rPr>
            </w:pPr>
          </w:p>
        </w:tc>
        <w:tc>
          <w:tcPr>
            <w:tcW w:w="540" w:type="dxa"/>
            <w:vMerge w:val="continue"/>
            <w:tcBorders>
              <w:top w:val="single" w:color="auto" w:sz="4" w:space="0"/>
              <w:left w:val="single" w:color="auto" w:sz="4" w:space="0"/>
              <w:bottom w:val="single" w:color="000000" w:sz="4" w:space="0"/>
              <w:right w:val="single" w:color="auto" w:sz="4" w:space="0"/>
            </w:tcBorders>
            <w:vAlign w:val="center"/>
          </w:tcPr>
          <w:p w14:paraId="194C05E8">
            <w:pPr>
              <w:rPr>
                <w:rFonts w:ascii="仿宋_GB2312" w:hAnsi="宋体" w:eastAsia="仿宋_GB2312" w:cs="宋体"/>
                <w:color w:val="000000"/>
                <w:sz w:val="20"/>
                <w:szCs w:val="20"/>
              </w:rPr>
            </w:pPr>
          </w:p>
        </w:tc>
        <w:tc>
          <w:tcPr>
            <w:tcW w:w="390" w:type="dxa"/>
            <w:vMerge w:val="continue"/>
            <w:tcBorders>
              <w:top w:val="single" w:color="auto" w:sz="4" w:space="0"/>
              <w:left w:val="single" w:color="auto" w:sz="4" w:space="0"/>
              <w:bottom w:val="single" w:color="000000" w:sz="4" w:space="0"/>
              <w:right w:val="single" w:color="auto" w:sz="4" w:space="0"/>
            </w:tcBorders>
            <w:vAlign w:val="center"/>
          </w:tcPr>
          <w:p w14:paraId="2FEFFF10">
            <w:pPr>
              <w:rPr>
                <w:rFonts w:ascii="仿宋_GB2312" w:hAnsi="宋体" w:eastAsia="仿宋_GB2312" w:cs="宋体"/>
                <w:color w:val="000000"/>
                <w:sz w:val="20"/>
                <w:szCs w:val="20"/>
              </w:rPr>
            </w:pPr>
          </w:p>
        </w:tc>
        <w:tc>
          <w:tcPr>
            <w:tcW w:w="450" w:type="dxa"/>
            <w:vMerge w:val="continue"/>
            <w:tcBorders>
              <w:top w:val="single" w:color="auto" w:sz="4" w:space="0"/>
              <w:left w:val="single" w:color="auto" w:sz="4" w:space="0"/>
              <w:bottom w:val="single" w:color="000000" w:sz="4" w:space="0"/>
              <w:right w:val="single" w:color="auto" w:sz="4" w:space="0"/>
            </w:tcBorders>
            <w:vAlign w:val="center"/>
          </w:tcPr>
          <w:p w14:paraId="44A1747F">
            <w:pPr>
              <w:rPr>
                <w:rFonts w:ascii="仿宋_GB2312" w:hAnsi="宋体" w:eastAsia="仿宋_GB2312" w:cs="宋体"/>
                <w:color w:val="000000"/>
                <w:sz w:val="20"/>
                <w:szCs w:val="20"/>
              </w:rPr>
            </w:pPr>
          </w:p>
        </w:tc>
        <w:tc>
          <w:tcPr>
            <w:tcW w:w="421" w:type="dxa"/>
            <w:vMerge w:val="continue"/>
            <w:tcBorders>
              <w:top w:val="single" w:color="auto" w:sz="4" w:space="0"/>
              <w:left w:val="single" w:color="auto" w:sz="4" w:space="0"/>
              <w:bottom w:val="single" w:color="000000" w:sz="4" w:space="0"/>
              <w:right w:val="single" w:color="auto" w:sz="4" w:space="0"/>
            </w:tcBorders>
            <w:vAlign w:val="center"/>
          </w:tcPr>
          <w:p w14:paraId="43329D3F">
            <w:pPr>
              <w:rPr>
                <w:rFonts w:ascii="仿宋_GB2312" w:hAnsi="宋体" w:eastAsia="仿宋_GB2312" w:cs="宋体"/>
                <w:color w:val="000000"/>
                <w:sz w:val="20"/>
                <w:szCs w:val="20"/>
              </w:rPr>
            </w:pPr>
          </w:p>
        </w:tc>
      </w:tr>
      <w:tr w14:paraId="539BF30C">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shd w:val="clear" w:color="auto" w:fill="auto"/>
            <w:vAlign w:val="center"/>
          </w:tcPr>
          <w:p w14:paraId="7004F13F">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lang w:val="en-US" w:eastAsia="zh-CN"/>
              </w:rPr>
              <w:t>208</w:t>
            </w:r>
          </w:p>
        </w:tc>
        <w:tc>
          <w:tcPr>
            <w:tcW w:w="463" w:type="dxa"/>
            <w:tcBorders>
              <w:top w:val="nil"/>
              <w:left w:val="nil"/>
              <w:bottom w:val="single" w:color="auto" w:sz="4" w:space="0"/>
              <w:right w:val="single" w:color="auto" w:sz="4" w:space="0"/>
            </w:tcBorders>
            <w:shd w:val="clear" w:color="auto" w:fill="auto"/>
            <w:vAlign w:val="center"/>
          </w:tcPr>
          <w:p w14:paraId="0737D628">
            <w:pPr>
              <w:jc w:val="center"/>
              <w:rPr>
                <w:rFonts w:ascii="仿宋_GB2312" w:hAnsi="宋体" w:eastAsia="仿宋_GB2312" w:cs="宋体"/>
                <w:color w:val="000000"/>
                <w:sz w:val="20"/>
                <w:szCs w:val="20"/>
              </w:rPr>
            </w:pPr>
          </w:p>
        </w:tc>
        <w:tc>
          <w:tcPr>
            <w:tcW w:w="508" w:type="dxa"/>
            <w:tcBorders>
              <w:top w:val="nil"/>
              <w:left w:val="nil"/>
              <w:bottom w:val="single" w:color="auto" w:sz="4" w:space="0"/>
              <w:right w:val="single" w:color="auto" w:sz="4" w:space="0"/>
            </w:tcBorders>
            <w:shd w:val="clear" w:color="auto" w:fill="auto"/>
            <w:vAlign w:val="center"/>
          </w:tcPr>
          <w:p w14:paraId="2345325A">
            <w:pPr>
              <w:jc w:val="center"/>
              <w:rPr>
                <w:rFonts w:ascii="仿宋_GB2312" w:hAnsi="宋体" w:eastAsia="仿宋_GB2312" w:cs="宋体"/>
                <w:color w:val="000000"/>
                <w:sz w:val="20"/>
                <w:szCs w:val="20"/>
              </w:rPr>
            </w:pPr>
          </w:p>
        </w:tc>
        <w:tc>
          <w:tcPr>
            <w:tcW w:w="3345" w:type="dxa"/>
            <w:tcBorders>
              <w:top w:val="nil"/>
              <w:left w:val="nil"/>
              <w:bottom w:val="single" w:color="auto" w:sz="4" w:space="0"/>
              <w:right w:val="single" w:color="auto" w:sz="4" w:space="0"/>
            </w:tcBorders>
            <w:shd w:val="clear" w:color="auto" w:fill="auto"/>
            <w:vAlign w:val="center"/>
          </w:tcPr>
          <w:p w14:paraId="2BAB7A8F">
            <w:pPr>
              <w:spacing w:line="200" w:lineRule="exact"/>
              <w:jc w:val="left"/>
              <w:rPr>
                <w:rFonts w:ascii="仿宋_GB2312" w:hAnsi="宋体" w:eastAsia="仿宋_GB2312" w:cs="宋体"/>
                <w:color w:val="000000"/>
                <w:sz w:val="20"/>
                <w:szCs w:val="20"/>
              </w:rPr>
            </w:pPr>
            <w:r>
              <w:rPr>
                <w:rFonts w:hint="eastAsia" w:ascii="仿宋_GB2312" w:hAnsi="宋体" w:eastAsia="仿宋_GB2312" w:cs="宋体"/>
                <w:kern w:val="0"/>
                <w:sz w:val="18"/>
                <w:szCs w:val="18"/>
              </w:rPr>
              <w:t>社会保障和就业支出</w:t>
            </w:r>
          </w:p>
        </w:tc>
        <w:tc>
          <w:tcPr>
            <w:tcW w:w="1035" w:type="dxa"/>
            <w:tcBorders>
              <w:top w:val="nil"/>
              <w:left w:val="nil"/>
              <w:bottom w:val="single" w:color="auto" w:sz="4" w:space="0"/>
              <w:right w:val="single" w:color="auto" w:sz="4" w:space="0"/>
            </w:tcBorders>
            <w:shd w:val="clear" w:color="000000" w:fill="FFFFFF"/>
            <w:vAlign w:val="center"/>
          </w:tcPr>
          <w:p w14:paraId="6DC9328B">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1371.37</w:t>
            </w:r>
          </w:p>
        </w:tc>
        <w:tc>
          <w:tcPr>
            <w:tcW w:w="1065" w:type="dxa"/>
            <w:tcBorders>
              <w:top w:val="nil"/>
              <w:left w:val="nil"/>
              <w:bottom w:val="single" w:color="auto" w:sz="4" w:space="0"/>
              <w:right w:val="single" w:color="auto" w:sz="4" w:space="0"/>
            </w:tcBorders>
            <w:shd w:val="clear" w:color="000000" w:fill="FFFFFF"/>
            <w:vAlign w:val="center"/>
          </w:tcPr>
          <w:p w14:paraId="446B0648">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1371.37</w:t>
            </w:r>
          </w:p>
        </w:tc>
        <w:tc>
          <w:tcPr>
            <w:tcW w:w="480" w:type="dxa"/>
            <w:tcBorders>
              <w:top w:val="nil"/>
              <w:left w:val="nil"/>
              <w:bottom w:val="single" w:color="auto" w:sz="4" w:space="0"/>
              <w:right w:val="single" w:color="auto" w:sz="4" w:space="0"/>
            </w:tcBorders>
            <w:shd w:val="clear" w:color="000000" w:fill="FFFFFF"/>
            <w:vAlign w:val="center"/>
          </w:tcPr>
          <w:p w14:paraId="118571E2">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shd w:val="clear" w:color="000000" w:fill="FFFFFF"/>
            <w:vAlign w:val="center"/>
          </w:tcPr>
          <w:p w14:paraId="52E3B636">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shd w:val="clear" w:color="000000" w:fill="FFFFFF"/>
            <w:vAlign w:val="center"/>
          </w:tcPr>
          <w:p w14:paraId="35F2B41E">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shd w:val="clear" w:color="000000" w:fill="FFFFFF"/>
            <w:vAlign w:val="center"/>
          </w:tcPr>
          <w:p w14:paraId="03F23CDD">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shd w:val="clear" w:color="000000" w:fill="FFFFFF"/>
            <w:vAlign w:val="center"/>
          </w:tcPr>
          <w:p w14:paraId="4A9E48A5">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shd w:val="clear" w:color="000000" w:fill="FFFFFF"/>
            <w:vAlign w:val="center"/>
          </w:tcPr>
          <w:p w14:paraId="224268F8">
            <w:pPr>
              <w:widowControl/>
              <w:spacing w:line="280" w:lineRule="exact"/>
              <w:jc w:val="right"/>
              <w:rPr>
                <w:rFonts w:ascii="宋体" w:hAnsi="宋体" w:cs="宋体"/>
                <w:b/>
                <w:bCs/>
                <w:color w:val="000000"/>
                <w:kern w:val="0"/>
                <w:sz w:val="22"/>
                <w:szCs w:val="22"/>
              </w:rPr>
            </w:pPr>
          </w:p>
        </w:tc>
      </w:tr>
      <w:tr w14:paraId="4F2DFEDE">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23B65D1D">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lang w:val="en-US" w:eastAsia="zh-CN"/>
              </w:rPr>
              <w:t>208</w:t>
            </w:r>
          </w:p>
        </w:tc>
        <w:tc>
          <w:tcPr>
            <w:tcW w:w="463" w:type="dxa"/>
            <w:tcBorders>
              <w:top w:val="nil"/>
              <w:left w:val="nil"/>
              <w:bottom w:val="single" w:color="auto" w:sz="4" w:space="0"/>
              <w:right w:val="single" w:color="auto" w:sz="4" w:space="0"/>
            </w:tcBorders>
            <w:vAlign w:val="center"/>
          </w:tcPr>
          <w:p w14:paraId="3AFCF7BC">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lang w:val="en-US" w:eastAsia="zh-CN"/>
              </w:rPr>
              <w:t>01</w:t>
            </w:r>
          </w:p>
        </w:tc>
        <w:tc>
          <w:tcPr>
            <w:tcW w:w="508" w:type="dxa"/>
            <w:tcBorders>
              <w:top w:val="nil"/>
              <w:left w:val="nil"/>
              <w:bottom w:val="single" w:color="auto" w:sz="4" w:space="0"/>
              <w:right w:val="single" w:color="auto" w:sz="4" w:space="0"/>
            </w:tcBorders>
            <w:vAlign w:val="center"/>
          </w:tcPr>
          <w:p w14:paraId="3BFFA43C">
            <w:pPr>
              <w:jc w:val="center"/>
              <w:rPr>
                <w:rFonts w:ascii="仿宋_GB2312" w:hAnsi="宋体" w:eastAsia="仿宋_GB2312" w:cs="宋体"/>
                <w:color w:val="000000"/>
                <w:sz w:val="20"/>
                <w:szCs w:val="20"/>
              </w:rPr>
            </w:pPr>
          </w:p>
        </w:tc>
        <w:tc>
          <w:tcPr>
            <w:tcW w:w="3345" w:type="dxa"/>
            <w:tcBorders>
              <w:top w:val="nil"/>
              <w:left w:val="nil"/>
              <w:bottom w:val="single" w:color="auto" w:sz="4" w:space="0"/>
              <w:right w:val="single" w:color="auto" w:sz="4" w:space="0"/>
            </w:tcBorders>
            <w:vAlign w:val="center"/>
          </w:tcPr>
          <w:p w14:paraId="4E828032">
            <w:pPr>
              <w:spacing w:line="200" w:lineRule="exact"/>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lang w:val="en-US" w:eastAsia="zh-CN"/>
              </w:rPr>
              <w:t>人力资源和社会保障管理事务</w:t>
            </w:r>
          </w:p>
        </w:tc>
        <w:tc>
          <w:tcPr>
            <w:tcW w:w="1035" w:type="dxa"/>
            <w:tcBorders>
              <w:top w:val="nil"/>
              <w:left w:val="nil"/>
              <w:bottom w:val="single" w:color="auto" w:sz="4" w:space="0"/>
              <w:right w:val="single" w:color="auto" w:sz="4" w:space="0"/>
            </w:tcBorders>
            <w:vAlign w:val="center"/>
          </w:tcPr>
          <w:p w14:paraId="4DB10A4C">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1202.29</w:t>
            </w:r>
          </w:p>
        </w:tc>
        <w:tc>
          <w:tcPr>
            <w:tcW w:w="1065" w:type="dxa"/>
            <w:tcBorders>
              <w:top w:val="nil"/>
              <w:left w:val="nil"/>
              <w:bottom w:val="single" w:color="auto" w:sz="4" w:space="0"/>
              <w:right w:val="single" w:color="auto" w:sz="4" w:space="0"/>
            </w:tcBorders>
            <w:vAlign w:val="center"/>
          </w:tcPr>
          <w:p w14:paraId="1840ED24">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1202.29</w:t>
            </w:r>
          </w:p>
        </w:tc>
        <w:tc>
          <w:tcPr>
            <w:tcW w:w="480" w:type="dxa"/>
            <w:tcBorders>
              <w:top w:val="nil"/>
              <w:left w:val="nil"/>
              <w:bottom w:val="single" w:color="auto" w:sz="4" w:space="0"/>
              <w:right w:val="single" w:color="auto" w:sz="4" w:space="0"/>
            </w:tcBorders>
            <w:vAlign w:val="center"/>
          </w:tcPr>
          <w:p w14:paraId="32BBCFF6">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5D092EA3">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5CD54AB9">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5FAE5AB1">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2A72D72B">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021BD642">
            <w:pPr>
              <w:widowControl/>
              <w:spacing w:line="280" w:lineRule="exact"/>
              <w:jc w:val="right"/>
              <w:rPr>
                <w:rFonts w:ascii="宋体" w:hAnsi="宋体" w:cs="宋体"/>
                <w:b/>
                <w:bCs/>
                <w:color w:val="000000"/>
                <w:kern w:val="0"/>
                <w:sz w:val="22"/>
                <w:szCs w:val="22"/>
              </w:rPr>
            </w:pPr>
          </w:p>
        </w:tc>
      </w:tr>
      <w:tr w14:paraId="7B50B9AF">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0E7B77B7">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208</w:t>
            </w:r>
          </w:p>
        </w:tc>
        <w:tc>
          <w:tcPr>
            <w:tcW w:w="463" w:type="dxa"/>
            <w:tcBorders>
              <w:top w:val="nil"/>
              <w:left w:val="nil"/>
              <w:bottom w:val="single" w:color="auto" w:sz="4" w:space="0"/>
              <w:right w:val="single" w:color="auto" w:sz="4" w:space="0"/>
            </w:tcBorders>
            <w:vAlign w:val="center"/>
          </w:tcPr>
          <w:p w14:paraId="75C7187E">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01</w:t>
            </w:r>
          </w:p>
        </w:tc>
        <w:tc>
          <w:tcPr>
            <w:tcW w:w="508" w:type="dxa"/>
            <w:tcBorders>
              <w:top w:val="nil"/>
              <w:left w:val="nil"/>
              <w:bottom w:val="single" w:color="auto" w:sz="4" w:space="0"/>
              <w:right w:val="single" w:color="auto" w:sz="4" w:space="0"/>
            </w:tcBorders>
            <w:vAlign w:val="center"/>
          </w:tcPr>
          <w:p w14:paraId="408D1043">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01</w:t>
            </w:r>
          </w:p>
        </w:tc>
        <w:tc>
          <w:tcPr>
            <w:tcW w:w="3345" w:type="dxa"/>
            <w:tcBorders>
              <w:top w:val="nil"/>
              <w:left w:val="nil"/>
              <w:bottom w:val="single" w:color="auto" w:sz="4" w:space="0"/>
              <w:right w:val="single" w:color="auto" w:sz="4" w:space="0"/>
            </w:tcBorders>
            <w:vAlign w:val="center"/>
          </w:tcPr>
          <w:p w14:paraId="32DF3AB6">
            <w:pPr>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rPr>
              <w:t>行政运行</w:t>
            </w:r>
          </w:p>
        </w:tc>
        <w:tc>
          <w:tcPr>
            <w:tcW w:w="1035" w:type="dxa"/>
            <w:tcBorders>
              <w:top w:val="nil"/>
              <w:left w:val="nil"/>
              <w:bottom w:val="single" w:color="auto" w:sz="4" w:space="0"/>
              <w:right w:val="single" w:color="auto" w:sz="4" w:space="0"/>
            </w:tcBorders>
            <w:vAlign w:val="center"/>
          </w:tcPr>
          <w:p w14:paraId="41EDBB39">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955.29</w:t>
            </w:r>
          </w:p>
        </w:tc>
        <w:tc>
          <w:tcPr>
            <w:tcW w:w="1065" w:type="dxa"/>
            <w:tcBorders>
              <w:top w:val="nil"/>
              <w:left w:val="nil"/>
              <w:bottom w:val="single" w:color="auto" w:sz="4" w:space="0"/>
              <w:right w:val="single" w:color="auto" w:sz="4" w:space="0"/>
            </w:tcBorders>
            <w:vAlign w:val="center"/>
          </w:tcPr>
          <w:p w14:paraId="4442F435">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955.29</w:t>
            </w:r>
          </w:p>
        </w:tc>
        <w:tc>
          <w:tcPr>
            <w:tcW w:w="480" w:type="dxa"/>
            <w:tcBorders>
              <w:top w:val="nil"/>
              <w:left w:val="nil"/>
              <w:bottom w:val="single" w:color="auto" w:sz="4" w:space="0"/>
              <w:right w:val="single" w:color="auto" w:sz="4" w:space="0"/>
            </w:tcBorders>
            <w:vAlign w:val="center"/>
          </w:tcPr>
          <w:p w14:paraId="6A7D8878">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7C845AD1">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131CE083">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70734580">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547C771F">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0798B93C">
            <w:pPr>
              <w:widowControl/>
              <w:spacing w:line="280" w:lineRule="exact"/>
              <w:jc w:val="right"/>
              <w:rPr>
                <w:rFonts w:ascii="宋体" w:hAnsi="宋体" w:cs="宋体"/>
                <w:b/>
                <w:bCs/>
                <w:color w:val="000000"/>
                <w:kern w:val="0"/>
                <w:sz w:val="22"/>
                <w:szCs w:val="22"/>
              </w:rPr>
            </w:pPr>
          </w:p>
        </w:tc>
      </w:tr>
      <w:tr w14:paraId="5D25A522">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5281BA6E">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208</w:t>
            </w:r>
          </w:p>
        </w:tc>
        <w:tc>
          <w:tcPr>
            <w:tcW w:w="463" w:type="dxa"/>
            <w:tcBorders>
              <w:top w:val="nil"/>
              <w:left w:val="nil"/>
              <w:bottom w:val="single" w:color="auto" w:sz="4" w:space="0"/>
              <w:right w:val="single" w:color="auto" w:sz="4" w:space="0"/>
            </w:tcBorders>
            <w:vAlign w:val="center"/>
          </w:tcPr>
          <w:p w14:paraId="15C997EB">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01</w:t>
            </w:r>
          </w:p>
        </w:tc>
        <w:tc>
          <w:tcPr>
            <w:tcW w:w="508" w:type="dxa"/>
            <w:tcBorders>
              <w:top w:val="nil"/>
              <w:left w:val="nil"/>
              <w:bottom w:val="single" w:color="auto" w:sz="4" w:space="0"/>
              <w:right w:val="single" w:color="auto" w:sz="4" w:space="0"/>
            </w:tcBorders>
            <w:vAlign w:val="center"/>
          </w:tcPr>
          <w:p w14:paraId="312D42D4">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02</w:t>
            </w:r>
          </w:p>
        </w:tc>
        <w:tc>
          <w:tcPr>
            <w:tcW w:w="3345" w:type="dxa"/>
            <w:tcBorders>
              <w:top w:val="nil"/>
              <w:left w:val="nil"/>
              <w:bottom w:val="single" w:color="auto" w:sz="4" w:space="0"/>
              <w:right w:val="single" w:color="auto" w:sz="4" w:space="0"/>
            </w:tcBorders>
            <w:vAlign w:val="center"/>
          </w:tcPr>
          <w:p w14:paraId="326A43B0">
            <w:pPr>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rPr>
              <w:t>一般行政管理事务</w:t>
            </w:r>
          </w:p>
        </w:tc>
        <w:tc>
          <w:tcPr>
            <w:tcW w:w="1035" w:type="dxa"/>
            <w:tcBorders>
              <w:top w:val="nil"/>
              <w:left w:val="nil"/>
              <w:bottom w:val="single" w:color="auto" w:sz="4" w:space="0"/>
              <w:right w:val="single" w:color="auto" w:sz="4" w:space="0"/>
            </w:tcBorders>
            <w:vAlign w:val="center"/>
          </w:tcPr>
          <w:p w14:paraId="38F2F0F4">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163</w:t>
            </w:r>
          </w:p>
        </w:tc>
        <w:tc>
          <w:tcPr>
            <w:tcW w:w="1065" w:type="dxa"/>
            <w:tcBorders>
              <w:top w:val="nil"/>
              <w:left w:val="nil"/>
              <w:bottom w:val="single" w:color="auto" w:sz="4" w:space="0"/>
              <w:right w:val="single" w:color="auto" w:sz="4" w:space="0"/>
            </w:tcBorders>
            <w:vAlign w:val="center"/>
          </w:tcPr>
          <w:p w14:paraId="3403493D">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163</w:t>
            </w:r>
          </w:p>
        </w:tc>
        <w:tc>
          <w:tcPr>
            <w:tcW w:w="480" w:type="dxa"/>
            <w:tcBorders>
              <w:top w:val="nil"/>
              <w:left w:val="nil"/>
              <w:bottom w:val="single" w:color="auto" w:sz="4" w:space="0"/>
              <w:right w:val="single" w:color="auto" w:sz="4" w:space="0"/>
            </w:tcBorders>
            <w:vAlign w:val="center"/>
          </w:tcPr>
          <w:p w14:paraId="2872C661">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7A5A40EB">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15A75DA0">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5EF2F1F0">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430BEAA2">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2561BF38">
            <w:pPr>
              <w:widowControl/>
              <w:spacing w:line="280" w:lineRule="exact"/>
              <w:jc w:val="right"/>
              <w:rPr>
                <w:rFonts w:ascii="宋体" w:hAnsi="宋体" w:cs="宋体"/>
                <w:b/>
                <w:bCs/>
                <w:color w:val="000000"/>
                <w:kern w:val="0"/>
                <w:sz w:val="22"/>
                <w:szCs w:val="22"/>
              </w:rPr>
            </w:pPr>
          </w:p>
        </w:tc>
      </w:tr>
      <w:tr w14:paraId="5C7B3245">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74FA84DC">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208</w:t>
            </w:r>
          </w:p>
        </w:tc>
        <w:tc>
          <w:tcPr>
            <w:tcW w:w="463" w:type="dxa"/>
            <w:tcBorders>
              <w:top w:val="nil"/>
              <w:left w:val="nil"/>
              <w:bottom w:val="single" w:color="auto" w:sz="4" w:space="0"/>
              <w:right w:val="single" w:color="auto" w:sz="4" w:space="0"/>
            </w:tcBorders>
            <w:vAlign w:val="center"/>
          </w:tcPr>
          <w:p w14:paraId="5FA2E7FD">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01</w:t>
            </w:r>
          </w:p>
        </w:tc>
        <w:tc>
          <w:tcPr>
            <w:tcW w:w="508" w:type="dxa"/>
            <w:tcBorders>
              <w:top w:val="nil"/>
              <w:left w:val="nil"/>
              <w:bottom w:val="single" w:color="auto" w:sz="4" w:space="0"/>
              <w:right w:val="single" w:color="auto" w:sz="4" w:space="0"/>
            </w:tcBorders>
            <w:vAlign w:val="center"/>
          </w:tcPr>
          <w:p w14:paraId="1809C0A2">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05</w:t>
            </w:r>
          </w:p>
        </w:tc>
        <w:tc>
          <w:tcPr>
            <w:tcW w:w="3345" w:type="dxa"/>
            <w:tcBorders>
              <w:top w:val="nil"/>
              <w:left w:val="nil"/>
              <w:bottom w:val="single" w:color="auto" w:sz="4" w:space="0"/>
              <w:right w:val="single" w:color="auto" w:sz="4" w:space="0"/>
            </w:tcBorders>
            <w:vAlign w:val="center"/>
          </w:tcPr>
          <w:p w14:paraId="01AF089D">
            <w:pPr>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rPr>
              <w:t>劳动保障监察</w:t>
            </w:r>
          </w:p>
        </w:tc>
        <w:tc>
          <w:tcPr>
            <w:tcW w:w="1035" w:type="dxa"/>
            <w:tcBorders>
              <w:top w:val="nil"/>
              <w:left w:val="nil"/>
              <w:bottom w:val="single" w:color="auto" w:sz="4" w:space="0"/>
              <w:right w:val="single" w:color="auto" w:sz="4" w:space="0"/>
            </w:tcBorders>
            <w:vAlign w:val="center"/>
          </w:tcPr>
          <w:p w14:paraId="3B6129DE">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12</w:t>
            </w:r>
          </w:p>
        </w:tc>
        <w:tc>
          <w:tcPr>
            <w:tcW w:w="1065" w:type="dxa"/>
            <w:tcBorders>
              <w:top w:val="nil"/>
              <w:left w:val="nil"/>
              <w:bottom w:val="single" w:color="auto" w:sz="4" w:space="0"/>
              <w:right w:val="single" w:color="auto" w:sz="4" w:space="0"/>
            </w:tcBorders>
            <w:vAlign w:val="center"/>
          </w:tcPr>
          <w:p w14:paraId="63A9C691">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12</w:t>
            </w:r>
          </w:p>
        </w:tc>
        <w:tc>
          <w:tcPr>
            <w:tcW w:w="480" w:type="dxa"/>
            <w:tcBorders>
              <w:top w:val="nil"/>
              <w:left w:val="nil"/>
              <w:bottom w:val="single" w:color="auto" w:sz="4" w:space="0"/>
              <w:right w:val="single" w:color="auto" w:sz="4" w:space="0"/>
            </w:tcBorders>
            <w:vAlign w:val="center"/>
          </w:tcPr>
          <w:p w14:paraId="6BEEC23F">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0016B054">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2B815C57">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54082BEB">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4FF1DF11">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0659FF0A">
            <w:pPr>
              <w:widowControl/>
              <w:spacing w:line="280" w:lineRule="exact"/>
              <w:jc w:val="right"/>
              <w:rPr>
                <w:rFonts w:ascii="宋体" w:hAnsi="宋体" w:cs="宋体"/>
                <w:b/>
                <w:bCs/>
                <w:color w:val="000000"/>
                <w:kern w:val="0"/>
                <w:sz w:val="22"/>
                <w:szCs w:val="22"/>
              </w:rPr>
            </w:pPr>
          </w:p>
        </w:tc>
      </w:tr>
      <w:tr w14:paraId="2B2474F6">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4B4E2EB7">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208</w:t>
            </w:r>
          </w:p>
        </w:tc>
        <w:tc>
          <w:tcPr>
            <w:tcW w:w="463" w:type="dxa"/>
            <w:tcBorders>
              <w:top w:val="nil"/>
              <w:left w:val="nil"/>
              <w:bottom w:val="single" w:color="auto" w:sz="4" w:space="0"/>
              <w:right w:val="single" w:color="auto" w:sz="4" w:space="0"/>
            </w:tcBorders>
            <w:vAlign w:val="center"/>
          </w:tcPr>
          <w:p w14:paraId="6799BA15">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01</w:t>
            </w:r>
          </w:p>
        </w:tc>
        <w:tc>
          <w:tcPr>
            <w:tcW w:w="508" w:type="dxa"/>
            <w:tcBorders>
              <w:top w:val="nil"/>
              <w:left w:val="nil"/>
              <w:bottom w:val="single" w:color="auto" w:sz="4" w:space="0"/>
              <w:right w:val="single" w:color="auto" w:sz="4" w:space="0"/>
            </w:tcBorders>
            <w:vAlign w:val="center"/>
          </w:tcPr>
          <w:p w14:paraId="7A6D47CA">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07</w:t>
            </w:r>
          </w:p>
        </w:tc>
        <w:tc>
          <w:tcPr>
            <w:tcW w:w="3345" w:type="dxa"/>
            <w:tcBorders>
              <w:top w:val="nil"/>
              <w:left w:val="nil"/>
              <w:bottom w:val="single" w:color="auto" w:sz="4" w:space="0"/>
              <w:right w:val="single" w:color="auto" w:sz="4" w:space="0"/>
            </w:tcBorders>
            <w:vAlign w:val="center"/>
          </w:tcPr>
          <w:p w14:paraId="4EFE3295">
            <w:pPr>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rPr>
              <w:t>社会保险业务管理事务</w:t>
            </w:r>
          </w:p>
        </w:tc>
        <w:tc>
          <w:tcPr>
            <w:tcW w:w="1035" w:type="dxa"/>
            <w:tcBorders>
              <w:top w:val="nil"/>
              <w:left w:val="nil"/>
              <w:bottom w:val="single" w:color="auto" w:sz="4" w:space="0"/>
              <w:right w:val="single" w:color="auto" w:sz="4" w:space="0"/>
            </w:tcBorders>
            <w:vAlign w:val="center"/>
          </w:tcPr>
          <w:p w14:paraId="4818D75C">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10</w:t>
            </w:r>
          </w:p>
        </w:tc>
        <w:tc>
          <w:tcPr>
            <w:tcW w:w="1065" w:type="dxa"/>
            <w:tcBorders>
              <w:top w:val="nil"/>
              <w:left w:val="nil"/>
              <w:bottom w:val="single" w:color="auto" w:sz="4" w:space="0"/>
              <w:right w:val="single" w:color="auto" w:sz="4" w:space="0"/>
            </w:tcBorders>
            <w:vAlign w:val="center"/>
          </w:tcPr>
          <w:p w14:paraId="31CEFFF5">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10</w:t>
            </w:r>
          </w:p>
        </w:tc>
        <w:tc>
          <w:tcPr>
            <w:tcW w:w="480" w:type="dxa"/>
            <w:tcBorders>
              <w:top w:val="nil"/>
              <w:left w:val="nil"/>
              <w:bottom w:val="single" w:color="auto" w:sz="4" w:space="0"/>
              <w:right w:val="single" w:color="auto" w:sz="4" w:space="0"/>
            </w:tcBorders>
            <w:vAlign w:val="center"/>
          </w:tcPr>
          <w:p w14:paraId="5172BD14">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37173929">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0CDDD6E8">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18674554">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3E7A6EC8">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247363C1">
            <w:pPr>
              <w:widowControl/>
              <w:spacing w:line="280" w:lineRule="exact"/>
              <w:jc w:val="right"/>
              <w:rPr>
                <w:rFonts w:ascii="宋体" w:hAnsi="宋体" w:cs="宋体"/>
                <w:b/>
                <w:bCs/>
                <w:color w:val="000000"/>
                <w:kern w:val="0"/>
                <w:sz w:val="22"/>
                <w:szCs w:val="22"/>
              </w:rPr>
            </w:pPr>
          </w:p>
        </w:tc>
      </w:tr>
      <w:tr w14:paraId="3CD8B15B">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1E44B7A4">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208</w:t>
            </w:r>
          </w:p>
        </w:tc>
        <w:tc>
          <w:tcPr>
            <w:tcW w:w="463" w:type="dxa"/>
            <w:tcBorders>
              <w:top w:val="nil"/>
              <w:left w:val="nil"/>
              <w:bottom w:val="single" w:color="auto" w:sz="4" w:space="0"/>
              <w:right w:val="single" w:color="auto" w:sz="4" w:space="0"/>
            </w:tcBorders>
            <w:vAlign w:val="center"/>
          </w:tcPr>
          <w:p w14:paraId="50A9A9D4">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01</w:t>
            </w:r>
          </w:p>
        </w:tc>
        <w:tc>
          <w:tcPr>
            <w:tcW w:w="508" w:type="dxa"/>
            <w:tcBorders>
              <w:top w:val="nil"/>
              <w:left w:val="nil"/>
              <w:bottom w:val="single" w:color="auto" w:sz="4" w:space="0"/>
              <w:right w:val="single" w:color="auto" w:sz="4" w:space="0"/>
            </w:tcBorders>
            <w:vAlign w:val="center"/>
          </w:tcPr>
          <w:p w14:paraId="636F7ABE">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08</w:t>
            </w:r>
          </w:p>
        </w:tc>
        <w:tc>
          <w:tcPr>
            <w:tcW w:w="3345" w:type="dxa"/>
            <w:tcBorders>
              <w:top w:val="nil"/>
              <w:left w:val="nil"/>
              <w:bottom w:val="single" w:color="auto" w:sz="4" w:space="0"/>
              <w:right w:val="single" w:color="auto" w:sz="4" w:space="0"/>
            </w:tcBorders>
            <w:vAlign w:val="center"/>
          </w:tcPr>
          <w:p w14:paraId="2CEA0929">
            <w:pPr>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rPr>
              <w:t>信息化建设</w:t>
            </w:r>
          </w:p>
        </w:tc>
        <w:tc>
          <w:tcPr>
            <w:tcW w:w="1035" w:type="dxa"/>
            <w:tcBorders>
              <w:top w:val="nil"/>
              <w:left w:val="nil"/>
              <w:bottom w:val="single" w:color="auto" w:sz="4" w:space="0"/>
              <w:right w:val="single" w:color="auto" w:sz="4" w:space="0"/>
            </w:tcBorders>
            <w:vAlign w:val="center"/>
          </w:tcPr>
          <w:p w14:paraId="067AFF78">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20</w:t>
            </w:r>
          </w:p>
        </w:tc>
        <w:tc>
          <w:tcPr>
            <w:tcW w:w="1065" w:type="dxa"/>
            <w:tcBorders>
              <w:top w:val="nil"/>
              <w:left w:val="nil"/>
              <w:bottom w:val="single" w:color="auto" w:sz="4" w:space="0"/>
              <w:right w:val="single" w:color="auto" w:sz="4" w:space="0"/>
            </w:tcBorders>
            <w:vAlign w:val="center"/>
          </w:tcPr>
          <w:p w14:paraId="67A3A2AC">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20</w:t>
            </w:r>
          </w:p>
        </w:tc>
        <w:tc>
          <w:tcPr>
            <w:tcW w:w="480" w:type="dxa"/>
            <w:tcBorders>
              <w:top w:val="nil"/>
              <w:left w:val="nil"/>
              <w:bottom w:val="single" w:color="auto" w:sz="4" w:space="0"/>
              <w:right w:val="single" w:color="auto" w:sz="4" w:space="0"/>
            </w:tcBorders>
            <w:vAlign w:val="center"/>
          </w:tcPr>
          <w:p w14:paraId="4D5DC07D">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2F0BFE43">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0CA0E91E">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0376BD1F">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5D1902F5">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57BC70D3">
            <w:pPr>
              <w:widowControl/>
              <w:spacing w:line="280" w:lineRule="exact"/>
              <w:jc w:val="right"/>
              <w:rPr>
                <w:rFonts w:ascii="宋体" w:hAnsi="宋体" w:cs="宋体"/>
                <w:b/>
                <w:bCs/>
                <w:color w:val="000000"/>
                <w:kern w:val="0"/>
                <w:sz w:val="22"/>
                <w:szCs w:val="22"/>
              </w:rPr>
            </w:pPr>
          </w:p>
        </w:tc>
      </w:tr>
      <w:tr w14:paraId="39430BDD">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2D8CBF4E">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208</w:t>
            </w:r>
          </w:p>
        </w:tc>
        <w:tc>
          <w:tcPr>
            <w:tcW w:w="463" w:type="dxa"/>
            <w:tcBorders>
              <w:top w:val="nil"/>
              <w:left w:val="nil"/>
              <w:bottom w:val="single" w:color="auto" w:sz="4" w:space="0"/>
              <w:right w:val="single" w:color="auto" w:sz="4" w:space="0"/>
            </w:tcBorders>
            <w:vAlign w:val="center"/>
          </w:tcPr>
          <w:p w14:paraId="65762132">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01</w:t>
            </w:r>
          </w:p>
        </w:tc>
        <w:tc>
          <w:tcPr>
            <w:tcW w:w="508" w:type="dxa"/>
            <w:tcBorders>
              <w:top w:val="nil"/>
              <w:left w:val="nil"/>
              <w:bottom w:val="single" w:color="auto" w:sz="4" w:space="0"/>
              <w:right w:val="single" w:color="auto" w:sz="4" w:space="0"/>
            </w:tcBorders>
            <w:vAlign w:val="center"/>
          </w:tcPr>
          <w:p w14:paraId="1A26621D">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12</w:t>
            </w:r>
          </w:p>
        </w:tc>
        <w:tc>
          <w:tcPr>
            <w:tcW w:w="3345" w:type="dxa"/>
            <w:tcBorders>
              <w:top w:val="nil"/>
              <w:left w:val="nil"/>
              <w:bottom w:val="single" w:color="auto" w:sz="4" w:space="0"/>
              <w:right w:val="single" w:color="auto" w:sz="4" w:space="0"/>
            </w:tcBorders>
            <w:vAlign w:val="center"/>
          </w:tcPr>
          <w:p w14:paraId="407CD4EA">
            <w:pPr>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rPr>
              <w:t>劳动人事争议调解仲裁</w:t>
            </w:r>
          </w:p>
        </w:tc>
        <w:tc>
          <w:tcPr>
            <w:tcW w:w="1035" w:type="dxa"/>
            <w:tcBorders>
              <w:top w:val="nil"/>
              <w:left w:val="nil"/>
              <w:bottom w:val="single" w:color="auto" w:sz="4" w:space="0"/>
              <w:right w:val="single" w:color="auto" w:sz="4" w:space="0"/>
            </w:tcBorders>
            <w:vAlign w:val="center"/>
          </w:tcPr>
          <w:p w14:paraId="07C15473">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10</w:t>
            </w:r>
          </w:p>
        </w:tc>
        <w:tc>
          <w:tcPr>
            <w:tcW w:w="1065" w:type="dxa"/>
            <w:tcBorders>
              <w:top w:val="nil"/>
              <w:left w:val="nil"/>
              <w:bottom w:val="single" w:color="auto" w:sz="4" w:space="0"/>
              <w:right w:val="single" w:color="auto" w:sz="4" w:space="0"/>
            </w:tcBorders>
            <w:vAlign w:val="center"/>
          </w:tcPr>
          <w:p w14:paraId="5488EAE1">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10</w:t>
            </w:r>
          </w:p>
        </w:tc>
        <w:tc>
          <w:tcPr>
            <w:tcW w:w="480" w:type="dxa"/>
            <w:tcBorders>
              <w:top w:val="nil"/>
              <w:left w:val="nil"/>
              <w:bottom w:val="single" w:color="auto" w:sz="4" w:space="0"/>
              <w:right w:val="single" w:color="auto" w:sz="4" w:space="0"/>
            </w:tcBorders>
            <w:vAlign w:val="center"/>
          </w:tcPr>
          <w:p w14:paraId="22483F01">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3F2821C0">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6D4268D9">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0FF41C44">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1DC925E7">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292B1A8A">
            <w:pPr>
              <w:widowControl/>
              <w:spacing w:line="280" w:lineRule="exact"/>
              <w:jc w:val="right"/>
              <w:rPr>
                <w:rFonts w:ascii="宋体" w:hAnsi="宋体" w:cs="宋体"/>
                <w:b/>
                <w:bCs/>
                <w:color w:val="000000"/>
                <w:kern w:val="0"/>
                <w:sz w:val="22"/>
                <w:szCs w:val="22"/>
              </w:rPr>
            </w:pPr>
          </w:p>
        </w:tc>
      </w:tr>
      <w:tr w14:paraId="39EC3A6B">
        <w:tblPrEx>
          <w:tblCellMar>
            <w:top w:w="0" w:type="dxa"/>
            <w:left w:w="108" w:type="dxa"/>
            <w:bottom w:w="0" w:type="dxa"/>
            <w:right w:w="108" w:type="dxa"/>
          </w:tblCellMar>
        </w:tblPrEx>
        <w:trPr>
          <w:trHeight w:val="462" w:hRule="atLeast"/>
        </w:trPr>
        <w:tc>
          <w:tcPr>
            <w:tcW w:w="523" w:type="dxa"/>
            <w:tcBorders>
              <w:top w:val="nil"/>
              <w:left w:val="single" w:color="auto" w:sz="4" w:space="0"/>
              <w:bottom w:val="single" w:color="auto" w:sz="4" w:space="0"/>
              <w:right w:val="single" w:color="auto" w:sz="4" w:space="0"/>
            </w:tcBorders>
            <w:vAlign w:val="center"/>
          </w:tcPr>
          <w:p w14:paraId="1E2E457A">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208</w:t>
            </w:r>
          </w:p>
        </w:tc>
        <w:tc>
          <w:tcPr>
            <w:tcW w:w="463" w:type="dxa"/>
            <w:tcBorders>
              <w:top w:val="nil"/>
              <w:left w:val="nil"/>
              <w:bottom w:val="single" w:color="auto" w:sz="4" w:space="0"/>
              <w:right w:val="single" w:color="auto" w:sz="4" w:space="0"/>
            </w:tcBorders>
            <w:vAlign w:val="center"/>
          </w:tcPr>
          <w:p w14:paraId="362D7767">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01</w:t>
            </w:r>
          </w:p>
        </w:tc>
        <w:tc>
          <w:tcPr>
            <w:tcW w:w="508" w:type="dxa"/>
            <w:tcBorders>
              <w:top w:val="nil"/>
              <w:left w:val="nil"/>
              <w:bottom w:val="single" w:color="auto" w:sz="4" w:space="0"/>
              <w:right w:val="single" w:color="auto" w:sz="4" w:space="0"/>
            </w:tcBorders>
            <w:vAlign w:val="center"/>
          </w:tcPr>
          <w:p w14:paraId="4D0D376A">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99</w:t>
            </w:r>
          </w:p>
        </w:tc>
        <w:tc>
          <w:tcPr>
            <w:tcW w:w="3345" w:type="dxa"/>
            <w:tcBorders>
              <w:top w:val="nil"/>
              <w:left w:val="nil"/>
              <w:bottom w:val="single" w:color="auto" w:sz="4" w:space="0"/>
              <w:right w:val="single" w:color="auto" w:sz="4" w:space="0"/>
            </w:tcBorders>
            <w:vAlign w:val="center"/>
          </w:tcPr>
          <w:p w14:paraId="23940111">
            <w:pPr>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rPr>
              <w:t>其他人力资源和社会保障管理事务支出</w:t>
            </w:r>
          </w:p>
        </w:tc>
        <w:tc>
          <w:tcPr>
            <w:tcW w:w="1035" w:type="dxa"/>
            <w:tcBorders>
              <w:top w:val="nil"/>
              <w:left w:val="nil"/>
              <w:bottom w:val="single" w:color="auto" w:sz="4" w:space="0"/>
              <w:right w:val="single" w:color="auto" w:sz="4" w:space="0"/>
            </w:tcBorders>
            <w:vAlign w:val="center"/>
          </w:tcPr>
          <w:p w14:paraId="27771748">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32</w:t>
            </w:r>
          </w:p>
        </w:tc>
        <w:tc>
          <w:tcPr>
            <w:tcW w:w="1065" w:type="dxa"/>
            <w:tcBorders>
              <w:top w:val="nil"/>
              <w:left w:val="nil"/>
              <w:bottom w:val="single" w:color="auto" w:sz="4" w:space="0"/>
              <w:right w:val="single" w:color="auto" w:sz="4" w:space="0"/>
            </w:tcBorders>
            <w:vAlign w:val="center"/>
          </w:tcPr>
          <w:p w14:paraId="5D93DC4D">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32</w:t>
            </w:r>
          </w:p>
        </w:tc>
        <w:tc>
          <w:tcPr>
            <w:tcW w:w="480" w:type="dxa"/>
            <w:tcBorders>
              <w:top w:val="nil"/>
              <w:left w:val="nil"/>
              <w:bottom w:val="single" w:color="auto" w:sz="4" w:space="0"/>
              <w:right w:val="single" w:color="auto" w:sz="4" w:space="0"/>
            </w:tcBorders>
            <w:vAlign w:val="center"/>
          </w:tcPr>
          <w:p w14:paraId="2E408069">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08EAB6A7">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4BE475EC">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3DF0073E">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255F00CE">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73896C44">
            <w:pPr>
              <w:widowControl/>
              <w:spacing w:line="280" w:lineRule="exact"/>
              <w:jc w:val="right"/>
              <w:rPr>
                <w:rFonts w:ascii="宋体" w:hAnsi="宋体" w:cs="宋体"/>
                <w:b/>
                <w:bCs/>
                <w:color w:val="000000"/>
                <w:kern w:val="0"/>
                <w:sz w:val="22"/>
                <w:szCs w:val="22"/>
              </w:rPr>
            </w:pPr>
          </w:p>
        </w:tc>
      </w:tr>
      <w:tr w14:paraId="5D6C6AAC">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24D267B0">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208</w:t>
            </w:r>
          </w:p>
        </w:tc>
        <w:tc>
          <w:tcPr>
            <w:tcW w:w="463" w:type="dxa"/>
            <w:tcBorders>
              <w:top w:val="nil"/>
              <w:left w:val="nil"/>
              <w:bottom w:val="single" w:color="auto" w:sz="4" w:space="0"/>
              <w:right w:val="single" w:color="auto" w:sz="4" w:space="0"/>
            </w:tcBorders>
            <w:vAlign w:val="center"/>
          </w:tcPr>
          <w:p w14:paraId="4FBF0D97">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05</w:t>
            </w:r>
          </w:p>
        </w:tc>
        <w:tc>
          <w:tcPr>
            <w:tcW w:w="508" w:type="dxa"/>
            <w:tcBorders>
              <w:top w:val="nil"/>
              <w:left w:val="nil"/>
              <w:bottom w:val="single" w:color="auto" w:sz="4" w:space="0"/>
              <w:right w:val="single" w:color="auto" w:sz="4" w:space="0"/>
            </w:tcBorders>
            <w:vAlign w:val="center"/>
          </w:tcPr>
          <w:p w14:paraId="70603A21">
            <w:pPr>
              <w:jc w:val="center"/>
              <w:rPr>
                <w:rFonts w:ascii="仿宋_GB2312" w:hAnsi="宋体" w:eastAsia="仿宋_GB2312" w:cs="宋体"/>
                <w:color w:val="000000"/>
                <w:sz w:val="20"/>
                <w:szCs w:val="20"/>
              </w:rPr>
            </w:pPr>
          </w:p>
        </w:tc>
        <w:tc>
          <w:tcPr>
            <w:tcW w:w="3345" w:type="dxa"/>
            <w:tcBorders>
              <w:top w:val="nil"/>
              <w:left w:val="nil"/>
              <w:bottom w:val="single" w:color="auto" w:sz="4" w:space="0"/>
              <w:right w:val="single" w:color="auto" w:sz="4" w:space="0"/>
            </w:tcBorders>
            <w:vAlign w:val="center"/>
          </w:tcPr>
          <w:p w14:paraId="0D1812E3">
            <w:pPr>
              <w:spacing w:line="200" w:lineRule="exact"/>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lang w:val="en-US" w:eastAsia="zh-CN"/>
              </w:rPr>
              <w:t>行政事业单位养老支出</w:t>
            </w:r>
          </w:p>
        </w:tc>
        <w:tc>
          <w:tcPr>
            <w:tcW w:w="1035" w:type="dxa"/>
            <w:tcBorders>
              <w:top w:val="nil"/>
              <w:left w:val="nil"/>
              <w:bottom w:val="single" w:color="auto" w:sz="4" w:space="0"/>
              <w:right w:val="single" w:color="auto" w:sz="4" w:space="0"/>
            </w:tcBorders>
            <w:vAlign w:val="center"/>
          </w:tcPr>
          <w:p w14:paraId="736DEB6E">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119.08</w:t>
            </w:r>
          </w:p>
        </w:tc>
        <w:tc>
          <w:tcPr>
            <w:tcW w:w="1065" w:type="dxa"/>
            <w:tcBorders>
              <w:top w:val="nil"/>
              <w:left w:val="nil"/>
              <w:bottom w:val="single" w:color="auto" w:sz="4" w:space="0"/>
              <w:right w:val="single" w:color="auto" w:sz="4" w:space="0"/>
            </w:tcBorders>
            <w:vAlign w:val="center"/>
          </w:tcPr>
          <w:p w14:paraId="0D4882CC">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119.08</w:t>
            </w:r>
          </w:p>
        </w:tc>
        <w:tc>
          <w:tcPr>
            <w:tcW w:w="480" w:type="dxa"/>
            <w:tcBorders>
              <w:top w:val="nil"/>
              <w:left w:val="nil"/>
              <w:bottom w:val="single" w:color="auto" w:sz="4" w:space="0"/>
              <w:right w:val="single" w:color="auto" w:sz="4" w:space="0"/>
            </w:tcBorders>
            <w:vAlign w:val="center"/>
          </w:tcPr>
          <w:p w14:paraId="182A277C">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63E59435">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69AE9EC9">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3075EA56">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6BFCD018">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3148CBCA">
            <w:pPr>
              <w:widowControl/>
              <w:spacing w:line="280" w:lineRule="exact"/>
              <w:jc w:val="right"/>
              <w:rPr>
                <w:rFonts w:ascii="宋体" w:hAnsi="宋体" w:cs="宋体"/>
                <w:b/>
                <w:bCs/>
                <w:color w:val="000000"/>
                <w:kern w:val="0"/>
                <w:sz w:val="22"/>
                <w:szCs w:val="22"/>
              </w:rPr>
            </w:pPr>
          </w:p>
        </w:tc>
      </w:tr>
      <w:tr w14:paraId="3718113D">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736C7ED3">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208</w:t>
            </w:r>
          </w:p>
        </w:tc>
        <w:tc>
          <w:tcPr>
            <w:tcW w:w="463" w:type="dxa"/>
            <w:tcBorders>
              <w:top w:val="nil"/>
              <w:left w:val="nil"/>
              <w:bottom w:val="single" w:color="auto" w:sz="4" w:space="0"/>
              <w:right w:val="single" w:color="auto" w:sz="4" w:space="0"/>
            </w:tcBorders>
            <w:vAlign w:val="center"/>
          </w:tcPr>
          <w:p w14:paraId="34D7A7C1">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05</w:t>
            </w:r>
          </w:p>
        </w:tc>
        <w:tc>
          <w:tcPr>
            <w:tcW w:w="508" w:type="dxa"/>
            <w:tcBorders>
              <w:top w:val="nil"/>
              <w:left w:val="nil"/>
              <w:bottom w:val="single" w:color="auto" w:sz="4" w:space="0"/>
              <w:right w:val="single" w:color="auto" w:sz="4" w:space="0"/>
            </w:tcBorders>
            <w:vAlign w:val="center"/>
          </w:tcPr>
          <w:p w14:paraId="2753107D">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01</w:t>
            </w:r>
          </w:p>
        </w:tc>
        <w:tc>
          <w:tcPr>
            <w:tcW w:w="3345" w:type="dxa"/>
            <w:tcBorders>
              <w:top w:val="nil"/>
              <w:left w:val="nil"/>
              <w:bottom w:val="single" w:color="auto" w:sz="4" w:space="0"/>
              <w:right w:val="single" w:color="auto" w:sz="4" w:space="0"/>
            </w:tcBorders>
            <w:vAlign w:val="center"/>
          </w:tcPr>
          <w:p w14:paraId="1652E6F7">
            <w:pPr>
              <w:jc w:val="lef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行政单位离退休</w:t>
            </w:r>
          </w:p>
        </w:tc>
        <w:tc>
          <w:tcPr>
            <w:tcW w:w="1035" w:type="dxa"/>
            <w:tcBorders>
              <w:top w:val="nil"/>
              <w:left w:val="nil"/>
              <w:bottom w:val="single" w:color="auto" w:sz="4" w:space="0"/>
              <w:right w:val="single" w:color="auto" w:sz="4" w:space="0"/>
            </w:tcBorders>
            <w:vAlign w:val="center"/>
          </w:tcPr>
          <w:p w14:paraId="21D7590A">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17.88</w:t>
            </w:r>
          </w:p>
        </w:tc>
        <w:tc>
          <w:tcPr>
            <w:tcW w:w="1065" w:type="dxa"/>
            <w:tcBorders>
              <w:top w:val="nil"/>
              <w:left w:val="nil"/>
              <w:bottom w:val="single" w:color="auto" w:sz="4" w:space="0"/>
              <w:right w:val="single" w:color="auto" w:sz="4" w:space="0"/>
            </w:tcBorders>
            <w:vAlign w:val="center"/>
          </w:tcPr>
          <w:p w14:paraId="12CA461F">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17.88</w:t>
            </w:r>
          </w:p>
        </w:tc>
        <w:tc>
          <w:tcPr>
            <w:tcW w:w="480" w:type="dxa"/>
            <w:tcBorders>
              <w:top w:val="nil"/>
              <w:left w:val="nil"/>
              <w:bottom w:val="single" w:color="auto" w:sz="4" w:space="0"/>
              <w:right w:val="single" w:color="auto" w:sz="4" w:space="0"/>
            </w:tcBorders>
            <w:vAlign w:val="center"/>
          </w:tcPr>
          <w:p w14:paraId="4A63B482">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568F8FC3">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74CAC27F">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3A74BAAB">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360D0D10">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165D4BC6">
            <w:pPr>
              <w:widowControl/>
              <w:spacing w:line="280" w:lineRule="exact"/>
              <w:jc w:val="right"/>
              <w:rPr>
                <w:rFonts w:ascii="宋体" w:hAnsi="宋体" w:cs="宋体"/>
                <w:b/>
                <w:bCs/>
                <w:color w:val="000000"/>
                <w:kern w:val="0"/>
                <w:sz w:val="22"/>
                <w:szCs w:val="22"/>
              </w:rPr>
            </w:pPr>
          </w:p>
        </w:tc>
      </w:tr>
      <w:tr w14:paraId="45CE4AFB">
        <w:tblPrEx>
          <w:tblCellMar>
            <w:top w:w="0" w:type="dxa"/>
            <w:left w:w="108" w:type="dxa"/>
            <w:bottom w:w="0" w:type="dxa"/>
            <w:right w:w="108" w:type="dxa"/>
          </w:tblCellMar>
        </w:tblPrEx>
        <w:trPr>
          <w:trHeight w:val="462" w:hRule="atLeast"/>
        </w:trPr>
        <w:tc>
          <w:tcPr>
            <w:tcW w:w="523" w:type="dxa"/>
            <w:tcBorders>
              <w:top w:val="nil"/>
              <w:left w:val="single" w:color="auto" w:sz="4" w:space="0"/>
              <w:bottom w:val="single" w:color="auto" w:sz="4" w:space="0"/>
              <w:right w:val="single" w:color="auto" w:sz="4" w:space="0"/>
            </w:tcBorders>
            <w:vAlign w:val="center"/>
          </w:tcPr>
          <w:p w14:paraId="1F5FFCEA">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208</w:t>
            </w:r>
          </w:p>
        </w:tc>
        <w:tc>
          <w:tcPr>
            <w:tcW w:w="463" w:type="dxa"/>
            <w:tcBorders>
              <w:top w:val="nil"/>
              <w:left w:val="nil"/>
              <w:bottom w:val="single" w:color="auto" w:sz="4" w:space="0"/>
              <w:right w:val="single" w:color="auto" w:sz="4" w:space="0"/>
            </w:tcBorders>
            <w:vAlign w:val="center"/>
          </w:tcPr>
          <w:p w14:paraId="1E1DF17C">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05</w:t>
            </w:r>
          </w:p>
        </w:tc>
        <w:tc>
          <w:tcPr>
            <w:tcW w:w="508" w:type="dxa"/>
            <w:tcBorders>
              <w:top w:val="nil"/>
              <w:left w:val="nil"/>
              <w:bottom w:val="single" w:color="auto" w:sz="4" w:space="0"/>
              <w:right w:val="single" w:color="auto" w:sz="4" w:space="0"/>
            </w:tcBorders>
            <w:vAlign w:val="center"/>
          </w:tcPr>
          <w:p w14:paraId="0C53668C">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05</w:t>
            </w:r>
          </w:p>
        </w:tc>
        <w:tc>
          <w:tcPr>
            <w:tcW w:w="3345" w:type="dxa"/>
            <w:tcBorders>
              <w:top w:val="nil"/>
              <w:left w:val="nil"/>
              <w:bottom w:val="single" w:color="auto" w:sz="4" w:space="0"/>
              <w:right w:val="single" w:color="auto" w:sz="4" w:space="0"/>
            </w:tcBorders>
            <w:vAlign w:val="center"/>
          </w:tcPr>
          <w:p w14:paraId="22E11D3B">
            <w:pPr>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rPr>
              <w:t>机关事业单位基本养老保险缴费支出</w:t>
            </w:r>
          </w:p>
        </w:tc>
        <w:tc>
          <w:tcPr>
            <w:tcW w:w="1035" w:type="dxa"/>
            <w:tcBorders>
              <w:top w:val="nil"/>
              <w:left w:val="nil"/>
              <w:bottom w:val="single" w:color="auto" w:sz="4" w:space="0"/>
              <w:right w:val="single" w:color="auto" w:sz="4" w:space="0"/>
            </w:tcBorders>
            <w:vAlign w:val="center"/>
          </w:tcPr>
          <w:p w14:paraId="5B70AA81">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101.2</w:t>
            </w:r>
          </w:p>
        </w:tc>
        <w:tc>
          <w:tcPr>
            <w:tcW w:w="1065" w:type="dxa"/>
            <w:tcBorders>
              <w:top w:val="nil"/>
              <w:left w:val="nil"/>
              <w:bottom w:val="single" w:color="auto" w:sz="4" w:space="0"/>
              <w:right w:val="single" w:color="auto" w:sz="4" w:space="0"/>
            </w:tcBorders>
            <w:vAlign w:val="center"/>
          </w:tcPr>
          <w:p w14:paraId="594C1347">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101.2</w:t>
            </w:r>
          </w:p>
        </w:tc>
        <w:tc>
          <w:tcPr>
            <w:tcW w:w="480" w:type="dxa"/>
            <w:tcBorders>
              <w:top w:val="nil"/>
              <w:left w:val="nil"/>
              <w:bottom w:val="single" w:color="auto" w:sz="4" w:space="0"/>
              <w:right w:val="single" w:color="auto" w:sz="4" w:space="0"/>
            </w:tcBorders>
            <w:vAlign w:val="center"/>
          </w:tcPr>
          <w:p w14:paraId="3815FAD5">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11A715BE">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2913562C">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7CB445B9">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6153C60E">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115D7EAA">
            <w:pPr>
              <w:widowControl/>
              <w:spacing w:line="280" w:lineRule="exact"/>
              <w:jc w:val="right"/>
              <w:rPr>
                <w:rFonts w:ascii="宋体" w:hAnsi="宋体" w:cs="宋体"/>
                <w:b/>
                <w:bCs/>
                <w:color w:val="000000"/>
                <w:kern w:val="0"/>
                <w:sz w:val="22"/>
                <w:szCs w:val="22"/>
              </w:rPr>
            </w:pPr>
          </w:p>
        </w:tc>
      </w:tr>
      <w:tr w14:paraId="6789C143">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05176FC3">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208</w:t>
            </w:r>
          </w:p>
        </w:tc>
        <w:tc>
          <w:tcPr>
            <w:tcW w:w="463" w:type="dxa"/>
            <w:tcBorders>
              <w:top w:val="nil"/>
              <w:left w:val="nil"/>
              <w:bottom w:val="single" w:color="auto" w:sz="4" w:space="0"/>
              <w:right w:val="single" w:color="auto" w:sz="4" w:space="0"/>
            </w:tcBorders>
            <w:vAlign w:val="center"/>
          </w:tcPr>
          <w:p w14:paraId="6EB1C9CD">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07</w:t>
            </w:r>
          </w:p>
        </w:tc>
        <w:tc>
          <w:tcPr>
            <w:tcW w:w="508" w:type="dxa"/>
            <w:tcBorders>
              <w:top w:val="nil"/>
              <w:left w:val="nil"/>
              <w:bottom w:val="single" w:color="auto" w:sz="4" w:space="0"/>
              <w:right w:val="single" w:color="auto" w:sz="4" w:space="0"/>
            </w:tcBorders>
            <w:vAlign w:val="center"/>
          </w:tcPr>
          <w:p w14:paraId="6428A6F1">
            <w:pPr>
              <w:jc w:val="center"/>
              <w:rPr>
                <w:rFonts w:ascii="仿宋_GB2312" w:hAnsi="宋体" w:eastAsia="仿宋_GB2312" w:cs="宋体"/>
                <w:color w:val="000000"/>
                <w:sz w:val="20"/>
                <w:szCs w:val="20"/>
              </w:rPr>
            </w:pPr>
          </w:p>
        </w:tc>
        <w:tc>
          <w:tcPr>
            <w:tcW w:w="3345" w:type="dxa"/>
            <w:tcBorders>
              <w:top w:val="nil"/>
              <w:left w:val="nil"/>
              <w:bottom w:val="single" w:color="auto" w:sz="4" w:space="0"/>
              <w:right w:val="single" w:color="auto" w:sz="4" w:space="0"/>
            </w:tcBorders>
            <w:vAlign w:val="center"/>
          </w:tcPr>
          <w:p w14:paraId="542625AA">
            <w:pPr>
              <w:spacing w:line="200" w:lineRule="exact"/>
              <w:jc w:val="lef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就业补助</w:t>
            </w:r>
          </w:p>
        </w:tc>
        <w:tc>
          <w:tcPr>
            <w:tcW w:w="1035" w:type="dxa"/>
            <w:tcBorders>
              <w:top w:val="nil"/>
              <w:left w:val="nil"/>
              <w:bottom w:val="single" w:color="auto" w:sz="4" w:space="0"/>
              <w:right w:val="single" w:color="auto" w:sz="4" w:space="0"/>
            </w:tcBorders>
            <w:vAlign w:val="center"/>
          </w:tcPr>
          <w:p w14:paraId="6480E1DA">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50</w:t>
            </w:r>
          </w:p>
        </w:tc>
        <w:tc>
          <w:tcPr>
            <w:tcW w:w="1065" w:type="dxa"/>
            <w:tcBorders>
              <w:top w:val="nil"/>
              <w:left w:val="nil"/>
              <w:bottom w:val="single" w:color="auto" w:sz="4" w:space="0"/>
              <w:right w:val="single" w:color="auto" w:sz="4" w:space="0"/>
            </w:tcBorders>
            <w:vAlign w:val="center"/>
          </w:tcPr>
          <w:p w14:paraId="69FF1A95">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50</w:t>
            </w:r>
          </w:p>
        </w:tc>
        <w:tc>
          <w:tcPr>
            <w:tcW w:w="480" w:type="dxa"/>
            <w:tcBorders>
              <w:top w:val="nil"/>
              <w:left w:val="nil"/>
              <w:bottom w:val="single" w:color="auto" w:sz="4" w:space="0"/>
              <w:right w:val="single" w:color="auto" w:sz="4" w:space="0"/>
            </w:tcBorders>
            <w:vAlign w:val="center"/>
          </w:tcPr>
          <w:p w14:paraId="31D7F5E3">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2F22DE2D">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17F2691A">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6A3E6E4C">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61100BBF">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5F519EDF">
            <w:pPr>
              <w:widowControl/>
              <w:spacing w:line="280" w:lineRule="exact"/>
              <w:jc w:val="right"/>
              <w:rPr>
                <w:rFonts w:ascii="宋体" w:hAnsi="宋体" w:cs="宋体"/>
                <w:b/>
                <w:bCs/>
                <w:color w:val="000000"/>
                <w:kern w:val="0"/>
                <w:sz w:val="22"/>
                <w:szCs w:val="22"/>
              </w:rPr>
            </w:pPr>
          </w:p>
        </w:tc>
      </w:tr>
      <w:tr w14:paraId="7202214E">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13562C54">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208</w:t>
            </w:r>
          </w:p>
        </w:tc>
        <w:tc>
          <w:tcPr>
            <w:tcW w:w="463" w:type="dxa"/>
            <w:tcBorders>
              <w:top w:val="nil"/>
              <w:left w:val="nil"/>
              <w:bottom w:val="single" w:color="auto" w:sz="4" w:space="0"/>
              <w:right w:val="single" w:color="auto" w:sz="4" w:space="0"/>
            </w:tcBorders>
            <w:vAlign w:val="center"/>
          </w:tcPr>
          <w:p w14:paraId="2D4A5F13">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07</w:t>
            </w:r>
          </w:p>
        </w:tc>
        <w:tc>
          <w:tcPr>
            <w:tcW w:w="508" w:type="dxa"/>
            <w:tcBorders>
              <w:top w:val="nil"/>
              <w:left w:val="nil"/>
              <w:bottom w:val="single" w:color="auto" w:sz="4" w:space="0"/>
              <w:right w:val="single" w:color="auto" w:sz="4" w:space="0"/>
            </w:tcBorders>
            <w:vAlign w:val="center"/>
          </w:tcPr>
          <w:p w14:paraId="2F4CB52E">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99</w:t>
            </w:r>
          </w:p>
        </w:tc>
        <w:tc>
          <w:tcPr>
            <w:tcW w:w="3345" w:type="dxa"/>
            <w:tcBorders>
              <w:top w:val="nil"/>
              <w:left w:val="nil"/>
              <w:bottom w:val="single" w:color="auto" w:sz="4" w:space="0"/>
              <w:right w:val="single" w:color="auto" w:sz="4" w:space="0"/>
            </w:tcBorders>
            <w:vAlign w:val="center"/>
          </w:tcPr>
          <w:p w14:paraId="61AC9FD5">
            <w:pPr>
              <w:spacing w:line="200" w:lineRule="exact"/>
              <w:jc w:val="lef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其他就业补助支出</w:t>
            </w:r>
          </w:p>
        </w:tc>
        <w:tc>
          <w:tcPr>
            <w:tcW w:w="1035" w:type="dxa"/>
            <w:tcBorders>
              <w:top w:val="nil"/>
              <w:left w:val="nil"/>
              <w:bottom w:val="single" w:color="auto" w:sz="4" w:space="0"/>
              <w:right w:val="single" w:color="auto" w:sz="4" w:space="0"/>
            </w:tcBorders>
            <w:vAlign w:val="center"/>
          </w:tcPr>
          <w:p w14:paraId="10DE03D6">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50</w:t>
            </w:r>
          </w:p>
        </w:tc>
        <w:tc>
          <w:tcPr>
            <w:tcW w:w="1065" w:type="dxa"/>
            <w:tcBorders>
              <w:top w:val="nil"/>
              <w:left w:val="nil"/>
              <w:bottom w:val="single" w:color="auto" w:sz="4" w:space="0"/>
              <w:right w:val="single" w:color="auto" w:sz="4" w:space="0"/>
            </w:tcBorders>
            <w:vAlign w:val="center"/>
          </w:tcPr>
          <w:p w14:paraId="4DA88F6D">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50</w:t>
            </w:r>
          </w:p>
        </w:tc>
        <w:tc>
          <w:tcPr>
            <w:tcW w:w="480" w:type="dxa"/>
            <w:tcBorders>
              <w:top w:val="nil"/>
              <w:left w:val="nil"/>
              <w:bottom w:val="single" w:color="auto" w:sz="4" w:space="0"/>
              <w:right w:val="single" w:color="auto" w:sz="4" w:space="0"/>
            </w:tcBorders>
            <w:vAlign w:val="center"/>
          </w:tcPr>
          <w:p w14:paraId="58FE63AE">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4AA46455">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596DD58A">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7EFE3800">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1A23D360">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39D6A512">
            <w:pPr>
              <w:widowControl/>
              <w:spacing w:line="280" w:lineRule="exact"/>
              <w:jc w:val="right"/>
              <w:rPr>
                <w:rFonts w:ascii="宋体" w:hAnsi="宋体" w:cs="宋体"/>
                <w:b/>
                <w:bCs/>
                <w:color w:val="000000"/>
                <w:kern w:val="0"/>
                <w:sz w:val="22"/>
                <w:szCs w:val="22"/>
              </w:rPr>
            </w:pPr>
          </w:p>
        </w:tc>
      </w:tr>
      <w:tr w14:paraId="5F8845C6">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40F5F23E">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lang w:val="en-US" w:eastAsia="zh-CN"/>
              </w:rPr>
              <w:t>210</w:t>
            </w:r>
          </w:p>
        </w:tc>
        <w:tc>
          <w:tcPr>
            <w:tcW w:w="463" w:type="dxa"/>
            <w:tcBorders>
              <w:top w:val="nil"/>
              <w:left w:val="nil"/>
              <w:bottom w:val="single" w:color="auto" w:sz="4" w:space="0"/>
              <w:right w:val="single" w:color="auto" w:sz="4" w:space="0"/>
            </w:tcBorders>
            <w:vAlign w:val="center"/>
          </w:tcPr>
          <w:p w14:paraId="6AB33416">
            <w:pPr>
              <w:jc w:val="center"/>
              <w:rPr>
                <w:rFonts w:ascii="仿宋_GB2312" w:hAnsi="宋体" w:eastAsia="仿宋_GB2312" w:cs="宋体"/>
                <w:color w:val="000000"/>
                <w:sz w:val="20"/>
                <w:szCs w:val="20"/>
              </w:rPr>
            </w:pPr>
          </w:p>
        </w:tc>
        <w:tc>
          <w:tcPr>
            <w:tcW w:w="508" w:type="dxa"/>
            <w:tcBorders>
              <w:top w:val="nil"/>
              <w:left w:val="nil"/>
              <w:bottom w:val="single" w:color="auto" w:sz="4" w:space="0"/>
              <w:right w:val="single" w:color="auto" w:sz="4" w:space="0"/>
            </w:tcBorders>
            <w:vAlign w:val="center"/>
          </w:tcPr>
          <w:p w14:paraId="4BE4813B">
            <w:pPr>
              <w:jc w:val="center"/>
              <w:rPr>
                <w:rFonts w:ascii="仿宋_GB2312" w:hAnsi="宋体" w:eastAsia="仿宋_GB2312" w:cs="宋体"/>
                <w:color w:val="000000"/>
                <w:sz w:val="20"/>
                <w:szCs w:val="20"/>
              </w:rPr>
            </w:pPr>
          </w:p>
        </w:tc>
        <w:tc>
          <w:tcPr>
            <w:tcW w:w="3345" w:type="dxa"/>
            <w:tcBorders>
              <w:top w:val="nil"/>
              <w:left w:val="nil"/>
              <w:bottom w:val="single" w:color="auto" w:sz="4" w:space="0"/>
              <w:right w:val="single" w:color="auto" w:sz="4" w:space="0"/>
            </w:tcBorders>
            <w:vAlign w:val="center"/>
          </w:tcPr>
          <w:p w14:paraId="4D98C2AA">
            <w:pPr>
              <w:spacing w:line="200" w:lineRule="exact"/>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lang w:val="en-US" w:eastAsia="zh-CN"/>
              </w:rPr>
              <w:t>卫生健康支出</w:t>
            </w:r>
          </w:p>
        </w:tc>
        <w:tc>
          <w:tcPr>
            <w:tcW w:w="1035" w:type="dxa"/>
            <w:tcBorders>
              <w:top w:val="nil"/>
              <w:left w:val="nil"/>
              <w:bottom w:val="single" w:color="auto" w:sz="4" w:space="0"/>
              <w:right w:val="single" w:color="auto" w:sz="4" w:space="0"/>
            </w:tcBorders>
            <w:vAlign w:val="center"/>
          </w:tcPr>
          <w:p w14:paraId="30E66AFB">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79.75</w:t>
            </w:r>
          </w:p>
        </w:tc>
        <w:tc>
          <w:tcPr>
            <w:tcW w:w="1065" w:type="dxa"/>
            <w:tcBorders>
              <w:top w:val="nil"/>
              <w:left w:val="nil"/>
              <w:bottom w:val="single" w:color="auto" w:sz="4" w:space="0"/>
              <w:right w:val="single" w:color="auto" w:sz="4" w:space="0"/>
            </w:tcBorders>
            <w:vAlign w:val="center"/>
          </w:tcPr>
          <w:p w14:paraId="2734E616">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79.75</w:t>
            </w:r>
          </w:p>
        </w:tc>
        <w:tc>
          <w:tcPr>
            <w:tcW w:w="480" w:type="dxa"/>
            <w:tcBorders>
              <w:top w:val="nil"/>
              <w:left w:val="nil"/>
              <w:bottom w:val="single" w:color="auto" w:sz="4" w:space="0"/>
              <w:right w:val="single" w:color="auto" w:sz="4" w:space="0"/>
            </w:tcBorders>
            <w:vAlign w:val="center"/>
          </w:tcPr>
          <w:p w14:paraId="6136005B">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7EBB0D36">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02FA04A1">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4910E5C2">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31837D09">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24E930A9">
            <w:pPr>
              <w:widowControl/>
              <w:spacing w:line="280" w:lineRule="exact"/>
              <w:jc w:val="right"/>
              <w:rPr>
                <w:rFonts w:ascii="宋体" w:hAnsi="宋体" w:cs="宋体"/>
                <w:b/>
                <w:bCs/>
                <w:color w:val="000000"/>
                <w:kern w:val="0"/>
                <w:sz w:val="22"/>
                <w:szCs w:val="22"/>
              </w:rPr>
            </w:pPr>
          </w:p>
        </w:tc>
      </w:tr>
      <w:tr w14:paraId="34C0D179">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5FBCB6E0">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lang w:val="en-US" w:eastAsia="zh-CN"/>
              </w:rPr>
              <w:t>210</w:t>
            </w:r>
          </w:p>
        </w:tc>
        <w:tc>
          <w:tcPr>
            <w:tcW w:w="463" w:type="dxa"/>
            <w:tcBorders>
              <w:top w:val="nil"/>
              <w:left w:val="nil"/>
              <w:bottom w:val="single" w:color="auto" w:sz="4" w:space="0"/>
              <w:right w:val="single" w:color="auto" w:sz="4" w:space="0"/>
            </w:tcBorders>
            <w:vAlign w:val="center"/>
          </w:tcPr>
          <w:p w14:paraId="5A389AD1">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lang w:val="en-US" w:eastAsia="zh-CN"/>
              </w:rPr>
              <w:t>11</w:t>
            </w:r>
          </w:p>
        </w:tc>
        <w:tc>
          <w:tcPr>
            <w:tcW w:w="508" w:type="dxa"/>
            <w:tcBorders>
              <w:top w:val="nil"/>
              <w:left w:val="nil"/>
              <w:bottom w:val="single" w:color="auto" w:sz="4" w:space="0"/>
              <w:right w:val="single" w:color="auto" w:sz="4" w:space="0"/>
            </w:tcBorders>
            <w:vAlign w:val="center"/>
          </w:tcPr>
          <w:p w14:paraId="771D4A6E">
            <w:pPr>
              <w:jc w:val="center"/>
              <w:rPr>
                <w:rFonts w:ascii="仿宋_GB2312" w:hAnsi="宋体" w:eastAsia="仿宋_GB2312" w:cs="宋体"/>
                <w:color w:val="000000"/>
                <w:sz w:val="20"/>
                <w:szCs w:val="20"/>
              </w:rPr>
            </w:pPr>
          </w:p>
        </w:tc>
        <w:tc>
          <w:tcPr>
            <w:tcW w:w="3345" w:type="dxa"/>
            <w:tcBorders>
              <w:top w:val="nil"/>
              <w:left w:val="nil"/>
              <w:bottom w:val="single" w:color="auto" w:sz="4" w:space="0"/>
              <w:right w:val="single" w:color="auto" w:sz="4" w:space="0"/>
            </w:tcBorders>
            <w:vAlign w:val="center"/>
          </w:tcPr>
          <w:p w14:paraId="495BB00F">
            <w:pPr>
              <w:spacing w:line="200" w:lineRule="exact"/>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lang w:val="en-US" w:eastAsia="zh-CN"/>
              </w:rPr>
              <w:t>行政事业单位医疗</w:t>
            </w:r>
          </w:p>
        </w:tc>
        <w:tc>
          <w:tcPr>
            <w:tcW w:w="1035" w:type="dxa"/>
            <w:tcBorders>
              <w:top w:val="nil"/>
              <w:left w:val="nil"/>
              <w:bottom w:val="single" w:color="auto" w:sz="4" w:space="0"/>
              <w:right w:val="single" w:color="auto" w:sz="4" w:space="0"/>
            </w:tcBorders>
            <w:vAlign w:val="center"/>
          </w:tcPr>
          <w:p w14:paraId="138A9913">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79.75</w:t>
            </w:r>
          </w:p>
        </w:tc>
        <w:tc>
          <w:tcPr>
            <w:tcW w:w="1065" w:type="dxa"/>
            <w:tcBorders>
              <w:top w:val="nil"/>
              <w:left w:val="nil"/>
              <w:bottom w:val="single" w:color="auto" w:sz="4" w:space="0"/>
              <w:right w:val="single" w:color="auto" w:sz="4" w:space="0"/>
            </w:tcBorders>
            <w:vAlign w:val="center"/>
          </w:tcPr>
          <w:p w14:paraId="161A1F74">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79.75</w:t>
            </w:r>
          </w:p>
        </w:tc>
        <w:tc>
          <w:tcPr>
            <w:tcW w:w="480" w:type="dxa"/>
            <w:tcBorders>
              <w:top w:val="nil"/>
              <w:left w:val="nil"/>
              <w:bottom w:val="single" w:color="auto" w:sz="4" w:space="0"/>
              <w:right w:val="single" w:color="auto" w:sz="4" w:space="0"/>
            </w:tcBorders>
            <w:vAlign w:val="center"/>
          </w:tcPr>
          <w:p w14:paraId="1138CC26">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40E501C8">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4652E7AA">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1C2393E4">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5AA32065">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3D46C8E8">
            <w:pPr>
              <w:widowControl/>
              <w:spacing w:line="280" w:lineRule="exact"/>
              <w:jc w:val="right"/>
              <w:rPr>
                <w:rFonts w:ascii="宋体" w:hAnsi="宋体" w:cs="宋体"/>
                <w:b/>
                <w:bCs/>
                <w:color w:val="000000"/>
                <w:kern w:val="0"/>
                <w:sz w:val="22"/>
                <w:szCs w:val="22"/>
              </w:rPr>
            </w:pPr>
          </w:p>
        </w:tc>
      </w:tr>
      <w:tr w14:paraId="6B4C4CC2">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2FD982D1">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210</w:t>
            </w:r>
          </w:p>
        </w:tc>
        <w:tc>
          <w:tcPr>
            <w:tcW w:w="463" w:type="dxa"/>
            <w:tcBorders>
              <w:top w:val="nil"/>
              <w:left w:val="nil"/>
              <w:bottom w:val="single" w:color="auto" w:sz="4" w:space="0"/>
              <w:right w:val="single" w:color="auto" w:sz="4" w:space="0"/>
            </w:tcBorders>
            <w:vAlign w:val="center"/>
          </w:tcPr>
          <w:p w14:paraId="1991F3A7">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11</w:t>
            </w:r>
          </w:p>
        </w:tc>
        <w:tc>
          <w:tcPr>
            <w:tcW w:w="508" w:type="dxa"/>
            <w:tcBorders>
              <w:top w:val="nil"/>
              <w:left w:val="nil"/>
              <w:bottom w:val="single" w:color="auto" w:sz="4" w:space="0"/>
              <w:right w:val="single" w:color="auto" w:sz="4" w:space="0"/>
            </w:tcBorders>
            <w:vAlign w:val="center"/>
          </w:tcPr>
          <w:p w14:paraId="4D9CACB3">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01</w:t>
            </w:r>
          </w:p>
        </w:tc>
        <w:tc>
          <w:tcPr>
            <w:tcW w:w="3345" w:type="dxa"/>
            <w:tcBorders>
              <w:top w:val="nil"/>
              <w:left w:val="nil"/>
              <w:bottom w:val="single" w:color="auto" w:sz="4" w:space="0"/>
              <w:right w:val="single" w:color="auto" w:sz="4" w:space="0"/>
            </w:tcBorders>
            <w:vAlign w:val="center"/>
          </w:tcPr>
          <w:p w14:paraId="6217FF3E">
            <w:pPr>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rPr>
              <w:t>行政单位医疗</w:t>
            </w:r>
          </w:p>
        </w:tc>
        <w:tc>
          <w:tcPr>
            <w:tcW w:w="1035" w:type="dxa"/>
            <w:tcBorders>
              <w:top w:val="nil"/>
              <w:left w:val="nil"/>
              <w:bottom w:val="single" w:color="auto" w:sz="4" w:space="0"/>
              <w:right w:val="single" w:color="auto" w:sz="4" w:space="0"/>
            </w:tcBorders>
            <w:vAlign w:val="center"/>
          </w:tcPr>
          <w:p w14:paraId="155AC96A">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45.22</w:t>
            </w:r>
          </w:p>
        </w:tc>
        <w:tc>
          <w:tcPr>
            <w:tcW w:w="1065" w:type="dxa"/>
            <w:tcBorders>
              <w:top w:val="nil"/>
              <w:left w:val="nil"/>
              <w:bottom w:val="single" w:color="auto" w:sz="4" w:space="0"/>
              <w:right w:val="single" w:color="auto" w:sz="4" w:space="0"/>
            </w:tcBorders>
            <w:vAlign w:val="center"/>
          </w:tcPr>
          <w:p w14:paraId="156DB0B3">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45.22</w:t>
            </w:r>
          </w:p>
        </w:tc>
        <w:tc>
          <w:tcPr>
            <w:tcW w:w="480" w:type="dxa"/>
            <w:tcBorders>
              <w:top w:val="nil"/>
              <w:left w:val="nil"/>
              <w:bottom w:val="single" w:color="auto" w:sz="4" w:space="0"/>
              <w:right w:val="single" w:color="auto" w:sz="4" w:space="0"/>
            </w:tcBorders>
            <w:vAlign w:val="center"/>
          </w:tcPr>
          <w:p w14:paraId="4AF304D7">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11923AB2">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07A9BBD4">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59B8A497">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05E286BC">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211ECE43">
            <w:pPr>
              <w:widowControl/>
              <w:spacing w:line="280" w:lineRule="exact"/>
              <w:jc w:val="right"/>
              <w:rPr>
                <w:rFonts w:ascii="宋体" w:hAnsi="宋体" w:cs="宋体"/>
                <w:b/>
                <w:bCs/>
                <w:color w:val="000000"/>
                <w:kern w:val="0"/>
                <w:sz w:val="22"/>
                <w:szCs w:val="22"/>
              </w:rPr>
            </w:pPr>
          </w:p>
        </w:tc>
      </w:tr>
      <w:tr w14:paraId="13430F49">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248962E0">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63" w:type="dxa"/>
            <w:tcBorders>
              <w:top w:val="nil"/>
              <w:left w:val="nil"/>
              <w:bottom w:val="single" w:color="auto" w:sz="4" w:space="0"/>
              <w:right w:val="single" w:color="auto" w:sz="4" w:space="0"/>
            </w:tcBorders>
            <w:vAlign w:val="center"/>
          </w:tcPr>
          <w:p w14:paraId="30EE296E">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08" w:type="dxa"/>
            <w:tcBorders>
              <w:top w:val="nil"/>
              <w:left w:val="nil"/>
              <w:bottom w:val="single" w:color="auto" w:sz="4" w:space="0"/>
              <w:right w:val="single" w:color="auto" w:sz="4" w:space="0"/>
            </w:tcBorders>
            <w:vAlign w:val="center"/>
          </w:tcPr>
          <w:p w14:paraId="26B91B5F">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02</w:t>
            </w:r>
          </w:p>
        </w:tc>
        <w:tc>
          <w:tcPr>
            <w:tcW w:w="3345" w:type="dxa"/>
            <w:tcBorders>
              <w:top w:val="nil"/>
              <w:left w:val="nil"/>
              <w:bottom w:val="single" w:color="auto" w:sz="4" w:space="0"/>
              <w:right w:val="single" w:color="auto" w:sz="4" w:space="0"/>
            </w:tcBorders>
            <w:vAlign w:val="center"/>
          </w:tcPr>
          <w:p w14:paraId="3450F767">
            <w:pPr>
              <w:jc w:val="lef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事业单位医疗</w:t>
            </w:r>
          </w:p>
        </w:tc>
        <w:tc>
          <w:tcPr>
            <w:tcW w:w="1035" w:type="dxa"/>
            <w:tcBorders>
              <w:top w:val="nil"/>
              <w:left w:val="nil"/>
              <w:bottom w:val="single" w:color="auto" w:sz="4" w:space="0"/>
              <w:right w:val="single" w:color="auto" w:sz="4" w:space="0"/>
            </w:tcBorders>
            <w:vAlign w:val="center"/>
          </w:tcPr>
          <w:p w14:paraId="2EAB7C4F">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14.87</w:t>
            </w:r>
          </w:p>
        </w:tc>
        <w:tc>
          <w:tcPr>
            <w:tcW w:w="1065" w:type="dxa"/>
            <w:tcBorders>
              <w:top w:val="nil"/>
              <w:left w:val="nil"/>
              <w:bottom w:val="single" w:color="auto" w:sz="4" w:space="0"/>
              <w:right w:val="single" w:color="auto" w:sz="4" w:space="0"/>
            </w:tcBorders>
            <w:vAlign w:val="center"/>
          </w:tcPr>
          <w:p w14:paraId="1E581164">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14.87</w:t>
            </w:r>
          </w:p>
        </w:tc>
        <w:tc>
          <w:tcPr>
            <w:tcW w:w="480" w:type="dxa"/>
            <w:tcBorders>
              <w:top w:val="nil"/>
              <w:left w:val="nil"/>
              <w:bottom w:val="single" w:color="auto" w:sz="4" w:space="0"/>
              <w:right w:val="single" w:color="auto" w:sz="4" w:space="0"/>
            </w:tcBorders>
            <w:vAlign w:val="center"/>
          </w:tcPr>
          <w:p w14:paraId="10238D5A">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0686C3BE">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27E46263">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632484B8">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43C082B6">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4B1906D2">
            <w:pPr>
              <w:widowControl/>
              <w:spacing w:line="280" w:lineRule="exact"/>
              <w:jc w:val="right"/>
              <w:rPr>
                <w:rFonts w:ascii="宋体" w:hAnsi="宋体" w:cs="宋体"/>
                <w:b/>
                <w:bCs/>
                <w:color w:val="000000"/>
                <w:kern w:val="0"/>
                <w:sz w:val="22"/>
                <w:szCs w:val="22"/>
              </w:rPr>
            </w:pPr>
          </w:p>
        </w:tc>
      </w:tr>
      <w:tr w14:paraId="3897E6DB">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29C0D4CC">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210</w:t>
            </w:r>
          </w:p>
        </w:tc>
        <w:tc>
          <w:tcPr>
            <w:tcW w:w="463" w:type="dxa"/>
            <w:tcBorders>
              <w:top w:val="nil"/>
              <w:left w:val="nil"/>
              <w:bottom w:val="single" w:color="auto" w:sz="4" w:space="0"/>
              <w:right w:val="single" w:color="auto" w:sz="4" w:space="0"/>
            </w:tcBorders>
            <w:vAlign w:val="center"/>
          </w:tcPr>
          <w:p w14:paraId="67AE4BC7">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11</w:t>
            </w:r>
          </w:p>
        </w:tc>
        <w:tc>
          <w:tcPr>
            <w:tcW w:w="508" w:type="dxa"/>
            <w:tcBorders>
              <w:top w:val="nil"/>
              <w:left w:val="nil"/>
              <w:bottom w:val="single" w:color="auto" w:sz="4" w:space="0"/>
              <w:right w:val="single" w:color="auto" w:sz="4" w:space="0"/>
            </w:tcBorders>
            <w:vAlign w:val="center"/>
          </w:tcPr>
          <w:p w14:paraId="02E8BE52">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03</w:t>
            </w:r>
          </w:p>
        </w:tc>
        <w:tc>
          <w:tcPr>
            <w:tcW w:w="3345" w:type="dxa"/>
            <w:tcBorders>
              <w:top w:val="nil"/>
              <w:left w:val="nil"/>
              <w:bottom w:val="single" w:color="auto" w:sz="4" w:space="0"/>
              <w:right w:val="single" w:color="auto" w:sz="4" w:space="0"/>
            </w:tcBorders>
            <w:vAlign w:val="center"/>
          </w:tcPr>
          <w:p w14:paraId="0E7497FF">
            <w:pPr>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rPr>
              <w:t>公务员医疗补助</w:t>
            </w:r>
          </w:p>
        </w:tc>
        <w:tc>
          <w:tcPr>
            <w:tcW w:w="1035" w:type="dxa"/>
            <w:tcBorders>
              <w:top w:val="nil"/>
              <w:left w:val="nil"/>
              <w:bottom w:val="single" w:color="auto" w:sz="4" w:space="0"/>
              <w:right w:val="single" w:color="auto" w:sz="4" w:space="0"/>
            </w:tcBorders>
            <w:vAlign w:val="center"/>
          </w:tcPr>
          <w:p w14:paraId="3CF05ABD">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18.97</w:t>
            </w:r>
          </w:p>
        </w:tc>
        <w:tc>
          <w:tcPr>
            <w:tcW w:w="1065" w:type="dxa"/>
            <w:tcBorders>
              <w:top w:val="nil"/>
              <w:left w:val="nil"/>
              <w:bottom w:val="single" w:color="auto" w:sz="4" w:space="0"/>
              <w:right w:val="single" w:color="auto" w:sz="4" w:space="0"/>
            </w:tcBorders>
            <w:vAlign w:val="center"/>
          </w:tcPr>
          <w:p w14:paraId="57BA3AF0">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18.97</w:t>
            </w:r>
          </w:p>
        </w:tc>
        <w:tc>
          <w:tcPr>
            <w:tcW w:w="480" w:type="dxa"/>
            <w:tcBorders>
              <w:top w:val="nil"/>
              <w:left w:val="nil"/>
              <w:bottom w:val="single" w:color="auto" w:sz="4" w:space="0"/>
              <w:right w:val="single" w:color="auto" w:sz="4" w:space="0"/>
            </w:tcBorders>
            <w:vAlign w:val="center"/>
          </w:tcPr>
          <w:p w14:paraId="01F536F7">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7EF02DDC">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73467BE3">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54A31E80">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326254D4">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0B57E296">
            <w:pPr>
              <w:widowControl/>
              <w:spacing w:line="280" w:lineRule="exact"/>
              <w:jc w:val="right"/>
              <w:rPr>
                <w:rFonts w:ascii="宋体" w:hAnsi="宋体" w:cs="宋体"/>
                <w:b/>
                <w:bCs/>
                <w:color w:val="000000"/>
                <w:kern w:val="0"/>
                <w:sz w:val="22"/>
                <w:szCs w:val="22"/>
              </w:rPr>
            </w:pPr>
          </w:p>
        </w:tc>
      </w:tr>
      <w:tr w14:paraId="0824E997">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2ECF2419">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210</w:t>
            </w:r>
          </w:p>
        </w:tc>
        <w:tc>
          <w:tcPr>
            <w:tcW w:w="463" w:type="dxa"/>
            <w:tcBorders>
              <w:top w:val="nil"/>
              <w:left w:val="nil"/>
              <w:bottom w:val="single" w:color="auto" w:sz="4" w:space="0"/>
              <w:right w:val="single" w:color="auto" w:sz="4" w:space="0"/>
            </w:tcBorders>
            <w:vAlign w:val="center"/>
          </w:tcPr>
          <w:p w14:paraId="36A559D9">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11</w:t>
            </w:r>
          </w:p>
        </w:tc>
        <w:tc>
          <w:tcPr>
            <w:tcW w:w="508" w:type="dxa"/>
            <w:tcBorders>
              <w:top w:val="nil"/>
              <w:left w:val="nil"/>
              <w:bottom w:val="single" w:color="auto" w:sz="4" w:space="0"/>
              <w:right w:val="single" w:color="auto" w:sz="4" w:space="0"/>
            </w:tcBorders>
            <w:vAlign w:val="center"/>
          </w:tcPr>
          <w:p w14:paraId="3AD815E2">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99</w:t>
            </w:r>
          </w:p>
        </w:tc>
        <w:tc>
          <w:tcPr>
            <w:tcW w:w="3345" w:type="dxa"/>
            <w:tcBorders>
              <w:top w:val="nil"/>
              <w:left w:val="nil"/>
              <w:bottom w:val="single" w:color="auto" w:sz="4" w:space="0"/>
              <w:right w:val="single" w:color="auto" w:sz="4" w:space="0"/>
            </w:tcBorders>
            <w:vAlign w:val="center"/>
          </w:tcPr>
          <w:p w14:paraId="1CBEE7D3">
            <w:pPr>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rPr>
              <w:t>其他行政事业单位医疗支出</w:t>
            </w:r>
          </w:p>
        </w:tc>
        <w:tc>
          <w:tcPr>
            <w:tcW w:w="1035" w:type="dxa"/>
            <w:tcBorders>
              <w:top w:val="nil"/>
              <w:left w:val="nil"/>
              <w:bottom w:val="single" w:color="auto" w:sz="4" w:space="0"/>
              <w:right w:val="single" w:color="auto" w:sz="4" w:space="0"/>
            </w:tcBorders>
            <w:vAlign w:val="center"/>
          </w:tcPr>
          <w:p w14:paraId="7D32D4F2">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0.69</w:t>
            </w:r>
          </w:p>
        </w:tc>
        <w:tc>
          <w:tcPr>
            <w:tcW w:w="1065" w:type="dxa"/>
            <w:tcBorders>
              <w:top w:val="nil"/>
              <w:left w:val="nil"/>
              <w:bottom w:val="single" w:color="auto" w:sz="4" w:space="0"/>
              <w:right w:val="single" w:color="auto" w:sz="4" w:space="0"/>
            </w:tcBorders>
            <w:vAlign w:val="center"/>
          </w:tcPr>
          <w:p w14:paraId="05B66C73">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0.69</w:t>
            </w:r>
          </w:p>
        </w:tc>
        <w:tc>
          <w:tcPr>
            <w:tcW w:w="480" w:type="dxa"/>
            <w:tcBorders>
              <w:top w:val="nil"/>
              <w:left w:val="nil"/>
              <w:bottom w:val="single" w:color="auto" w:sz="4" w:space="0"/>
              <w:right w:val="single" w:color="auto" w:sz="4" w:space="0"/>
            </w:tcBorders>
            <w:vAlign w:val="center"/>
          </w:tcPr>
          <w:p w14:paraId="71A865C3">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1BFE6676">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1F105CB3">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7439EE85">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03184B23">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011092B1">
            <w:pPr>
              <w:widowControl/>
              <w:spacing w:line="280" w:lineRule="exact"/>
              <w:jc w:val="right"/>
              <w:rPr>
                <w:rFonts w:ascii="宋体" w:hAnsi="宋体" w:cs="宋体"/>
                <w:b/>
                <w:bCs/>
                <w:color w:val="000000"/>
                <w:kern w:val="0"/>
                <w:sz w:val="22"/>
                <w:szCs w:val="22"/>
              </w:rPr>
            </w:pPr>
          </w:p>
        </w:tc>
      </w:tr>
      <w:tr w14:paraId="3BE86942">
        <w:tblPrEx>
          <w:tblCellMar>
            <w:top w:w="0" w:type="dxa"/>
            <w:left w:w="108" w:type="dxa"/>
            <w:bottom w:w="0" w:type="dxa"/>
            <w:right w:w="108" w:type="dxa"/>
          </w:tblCellMar>
        </w:tblPrEx>
        <w:trPr>
          <w:trHeight w:val="346" w:hRule="atLeast"/>
        </w:trPr>
        <w:tc>
          <w:tcPr>
            <w:tcW w:w="523" w:type="dxa"/>
            <w:tcBorders>
              <w:top w:val="single" w:color="auto" w:sz="4" w:space="0"/>
              <w:left w:val="single" w:color="auto" w:sz="4" w:space="0"/>
              <w:bottom w:val="single" w:color="auto" w:sz="4" w:space="0"/>
              <w:right w:val="single" w:color="auto" w:sz="4" w:space="0"/>
            </w:tcBorders>
            <w:vAlign w:val="center"/>
          </w:tcPr>
          <w:p w14:paraId="6545A52F">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221</w:t>
            </w:r>
          </w:p>
        </w:tc>
        <w:tc>
          <w:tcPr>
            <w:tcW w:w="463" w:type="dxa"/>
            <w:tcBorders>
              <w:top w:val="single" w:color="auto" w:sz="4" w:space="0"/>
              <w:left w:val="single" w:color="auto" w:sz="4" w:space="0"/>
              <w:bottom w:val="single" w:color="auto" w:sz="4" w:space="0"/>
              <w:right w:val="single" w:color="auto" w:sz="4" w:space="0"/>
            </w:tcBorders>
            <w:vAlign w:val="center"/>
          </w:tcPr>
          <w:p w14:paraId="5F8DBD53">
            <w:pPr>
              <w:jc w:val="center"/>
              <w:rPr>
                <w:rFonts w:hint="eastAsia" w:ascii="仿宋_GB2312" w:hAnsi="宋体" w:eastAsia="仿宋_GB2312" w:cs="宋体"/>
                <w:color w:val="000000"/>
                <w:sz w:val="18"/>
                <w:szCs w:val="18"/>
              </w:rPr>
            </w:pPr>
          </w:p>
        </w:tc>
        <w:tc>
          <w:tcPr>
            <w:tcW w:w="508" w:type="dxa"/>
            <w:tcBorders>
              <w:top w:val="single" w:color="auto" w:sz="4" w:space="0"/>
              <w:left w:val="single" w:color="auto" w:sz="4" w:space="0"/>
              <w:bottom w:val="single" w:color="auto" w:sz="4" w:space="0"/>
              <w:right w:val="single" w:color="auto" w:sz="4" w:space="0"/>
            </w:tcBorders>
            <w:vAlign w:val="center"/>
          </w:tcPr>
          <w:p w14:paraId="69F0C610">
            <w:pPr>
              <w:jc w:val="center"/>
              <w:rPr>
                <w:rFonts w:hint="eastAsia" w:ascii="仿宋_GB2312" w:hAnsi="宋体" w:eastAsia="仿宋_GB2312" w:cs="宋体"/>
                <w:color w:val="000000"/>
                <w:sz w:val="18"/>
                <w:szCs w:val="18"/>
              </w:rPr>
            </w:pPr>
          </w:p>
        </w:tc>
        <w:tc>
          <w:tcPr>
            <w:tcW w:w="3345" w:type="dxa"/>
            <w:tcBorders>
              <w:top w:val="single" w:color="auto" w:sz="4" w:space="0"/>
              <w:left w:val="single" w:color="auto" w:sz="4" w:space="0"/>
              <w:bottom w:val="single" w:color="auto" w:sz="4" w:space="0"/>
              <w:right w:val="single" w:color="auto" w:sz="4" w:space="0"/>
            </w:tcBorders>
            <w:vAlign w:val="center"/>
          </w:tcPr>
          <w:p w14:paraId="6364BE89">
            <w:pPr>
              <w:jc w:val="left"/>
              <w:rPr>
                <w:rFonts w:hint="eastAsia" w:ascii="仿宋_GB2312" w:hAnsi="宋体" w:eastAsia="仿宋_GB2312" w:cs="宋体"/>
                <w:color w:val="000000"/>
                <w:sz w:val="18"/>
                <w:szCs w:val="18"/>
              </w:rPr>
            </w:pPr>
            <w:r>
              <w:rPr>
                <w:rFonts w:hint="eastAsia" w:ascii="仿宋_GB2312" w:hAnsi="宋体" w:eastAsia="仿宋_GB2312" w:cs="宋体"/>
                <w:color w:val="000000"/>
                <w:sz w:val="20"/>
                <w:szCs w:val="20"/>
              </w:rPr>
              <w:t>住房保障支出</w:t>
            </w:r>
          </w:p>
        </w:tc>
        <w:tc>
          <w:tcPr>
            <w:tcW w:w="1035" w:type="dxa"/>
            <w:tcBorders>
              <w:top w:val="single" w:color="auto" w:sz="4" w:space="0"/>
              <w:left w:val="single" w:color="auto" w:sz="4" w:space="0"/>
              <w:bottom w:val="single" w:color="auto" w:sz="4" w:space="0"/>
              <w:right w:val="single" w:color="auto" w:sz="4" w:space="0"/>
            </w:tcBorders>
            <w:vAlign w:val="center"/>
          </w:tcPr>
          <w:p w14:paraId="418D6A7E">
            <w:pPr>
              <w:widowControl/>
              <w:tabs>
                <w:tab w:val="left" w:pos="413"/>
              </w:tabs>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90.59</w:t>
            </w:r>
          </w:p>
        </w:tc>
        <w:tc>
          <w:tcPr>
            <w:tcW w:w="1065" w:type="dxa"/>
            <w:tcBorders>
              <w:top w:val="single" w:color="auto" w:sz="4" w:space="0"/>
              <w:left w:val="single" w:color="auto" w:sz="4" w:space="0"/>
              <w:bottom w:val="single" w:color="auto" w:sz="4" w:space="0"/>
              <w:right w:val="single" w:color="auto" w:sz="4" w:space="0"/>
            </w:tcBorders>
            <w:vAlign w:val="center"/>
          </w:tcPr>
          <w:p w14:paraId="5316E6BB">
            <w:pPr>
              <w:widowControl/>
              <w:tabs>
                <w:tab w:val="left" w:pos="413"/>
              </w:tabs>
              <w:spacing w:line="280" w:lineRule="exact"/>
              <w:jc w:val="right"/>
              <w:rPr>
                <w:rFonts w:hint="default"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90.59</w:t>
            </w:r>
          </w:p>
        </w:tc>
        <w:tc>
          <w:tcPr>
            <w:tcW w:w="480" w:type="dxa"/>
            <w:tcBorders>
              <w:top w:val="single" w:color="auto" w:sz="4" w:space="0"/>
              <w:left w:val="single" w:color="auto" w:sz="4" w:space="0"/>
              <w:bottom w:val="single" w:color="auto" w:sz="4" w:space="0"/>
              <w:right w:val="single" w:color="auto" w:sz="4" w:space="0"/>
            </w:tcBorders>
            <w:vAlign w:val="center"/>
          </w:tcPr>
          <w:p w14:paraId="08D20457">
            <w:pPr>
              <w:widowControl/>
              <w:spacing w:line="280" w:lineRule="exact"/>
              <w:jc w:val="right"/>
              <w:rPr>
                <w:rFonts w:ascii="宋体" w:hAnsi="宋体" w:cs="宋体"/>
                <w:b/>
                <w:bCs/>
                <w:color w:val="000000"/>
                <w:kern w:val="0"/>
                <w:sz w:val="22"/>
                <w:szCs w:val="22"/>
              </w:rPr>
            </w:pPr>
          </w:p>
        </w:tc>
        <w:tc>
          <w:tcPr>
            <w:tcW w:w="480" w:type="dxa"/>
            <w:tcBorders>
              <w:top w:val="single" w:color="auto" w:sz="4" w:space="0"/>
              <w:left w:val="single" w:color="auto" w:sz="4" w:space="0"/>
              <w:bottom w:val="single" w:color="auto" w:sz="4" w:space="0"/>
              <w:right w:val="single" w:color="auto" w:sz="4" w:space="0"/>
            </w:tcBorders>
            <w:vAlign w:val="center"/>
          </w:tcPr>
          <w:p w14:paraId="15A3CBCB">
            <w:pPr>
              <w:widowControl/>
              <w:spacing w:line="280" w:lineRule="exact"/>
              <w:jc w:val="right"/>
              <w:rPr>
                <w:rFonts w:ascii="宋体" w:hAnsi="宋体" w:cs="宋体"/>
                <w:b/>
                <w:bCs/>
                <w:color w:val="000000"/>
                <w:kern w:val="0"/>
                <w:sz w:val="22"/>
                <w:szCs w:val="22"/>
              </w:rPr>
            </w:pPr>
          </w:p>
        </w:tc>
        <w:tc>
          <w:tcPr>
            <w:tcW w:w="540" w:type="dxa"/>
            <w:tcBorders>
              <w:top w:val="single" w:color="auto" w:sz="4" w:space="0"/>
              <w:left w:val="single" w:color="auto" w:sz="4" w:space="0"/>
              <w:bottom w:val="single" w:color="auto" w:sz="4" w:space="0"/>
              <w:right w:val="single" w:color="auto" w:sz="4" w:space="0"/>
            </w:tcBorders>
            <w:vAlign w:val="center"/>
          </w:tcPr>
          <w:p w14:paraId="5DB80C37">
            <w:pPr>
              <w:widowControl/>
              <w:spacing w:line="280" w:lineRule="exact"/>
              <w:jc w:val="right"/>
              <w:rPr>
                <w:rFonts w:ascii="宋体" w:hAnsi="宋体" w:cs="宋体"/>
                <w:b/>
                <w:bCs/>
                <w:color w:val="000000"/>
                <w:kern w:val="0"/>
                <w:sz w:val="22"/>
                <w:szCs w:val="22"/>
              </w:rPr>
            </w:pPr>
          </w:p>
        </w:tc>
        <w:tc>
          <w:tcPr>
            <w:tcW w:w="390" w:type="dxa"/>
            <w:tcBorders>
              <w:top w:val="single" w:color="auto" w:sz="4" w:space="0"/>
              <w:left w:val="single" w:color="auto" w:sz="4" w:space="0"/>
              <w:bottom w:val="single" w:color="auto" w:sz="4" w:space="0"/>
              <w:right w:val="single" w:color="auto" w:sz="4" w:space="0"/>
            </w:tcBorders>
            <w:vAlign w:val="center"/>
          </w:tcPr>
          <w:p w14:paraId="7F22F695">
            <w:pPr>
              <w:widowControl/>
              <w:spacing w:line="280" w:lineRule="exact"/>
              <w:jc w:val="right"/>
              <w:rPr>
                <w:rFonts w:ascii="宋体" w:hAnsi="宋体" w:cs="宋体"/>
                <w:b/>
                <w:bCs/>
                <w:color w:val="000000"/>
                <w:kern w:val="0"/>
                <w:sz w:val="22"/>
                <w:szCs w:val="22"/>
              </w:rPr>
            </w:pPr>
          </w:p>
        </w:tc>
        <w:tc>
          <w:tcPr>
            <w:tcW w:w="450" w:type="dxa"/>
            <w:tcBorders>
              <w:top w:val="single" w:color="auto" w:sz="4" w:space="0"/>
              <w:left w:val="single" w:color="auto" w:sz="4" w:space="0"/>
              <w:bottom w:val="single" w:color="auto" w:sz="4" w:space="0"/>
              <w:right w:val="single" w:color="auto" w:sz="4" w:space="0"/>
            </w:tcBorders>
            <w:vAlign w:val="center"/>
          </w:tcPr>
          <w:p w14:paraId="600315FE">
            <w:pPr>
              <w:widowControl/>
              <w:spacing w:line="280" w:lineRule="exact"/>
              <w:jc w:val="right"/>
              <w:rPr>
                <w:rFonts w:ascii="宋体" w:hAnsi="宋体" w:cs="宋体"/>
                <w:b/>
                <w:bCs/>
                <w:color w:val="000000"/>
                <w:kern w:val="0"/>
                <w:sz w:val="22"/>
                <w:szCs w:val="22"/>
              </w:rPr>
            </w:pPr>
          </w:p>
        </w:tc>
        <w:tc>
          <w:tcPr>
            <w:tcW w:w="421" w:type="dxa"/>
            <w:tcBorders>
              <w:top w:val="single" w:color="auto" w:sz="4" w:space="0"/>
              <w:left w:val="single" w:color="auto" w:sz="4" w:space="0"/>
              <w:bottom w:val="single" w:color="auto" w:sz="4" w:space="0"/>
              <w:right w:val="single" w:color="auto" w:sz="4" w:space="0"/>
            </w:tcBorders>
            <w:vAlign w:val="center"/>
          </w:tcPr>
          <w:p w14:paraId="21A19E46">
            <w:pPr>
              <w:widowControl/>
              <w:spacing w:line="280" w:lineRule="exact"/>
              <w:jc w:val="right"/>
              <w:rPr>
                <w:rFonts w:ascii="宋体" w:hAnsi="宋体" w:cs="宋体"/>
                <w:b/>
                <w:bCs/>
                <w:color w:val="000000"/>
                <w:kern w:val="0"/>
                <w:sz w:val="22"/>
                <w:szCs w:val="22"/>
              </w:rPr>
            </w:pPr>
          </w:p>
        </w:tc>
      </w:tr>
      <w:tr w14:paraId="15699215">
        <w:tblPrEx>
          <w:tblCellMar>
            <w:top w:w="0" w:type="dxa"/>
            <w:left w:w="108" w:type="dxa"/>
            <w:bottom w:w="0" w:type="dxa"/>
            <w:right w:w="108" w:type="dxa"/>
          </w:tblCellMar>
        </w:tblPrEx>
        <w:trPr>
          <w:trHeight w:val="346" w:hRule="atLeast"/>
        </w:trPr>
        <w:tc>
          <w:tcPr>
            <w:tcW w:w="523" w:type="dxa"/>
            <w:tcBorders>
              <w:top w:val="single" w:color="auto" w:sz="4" w:space="0"/>
              <w:left w:val="single" w:color="auto" w:sz="4" w:space="0"/>
              <w:bottom w:val="single" w:color="auto" w:sz="4" w:space="0"/>
              <w:right w:val="single" w:color="auto" w:sz="4" w:space="0"/>
            </w:tcBorders>
            <w:vAlign w:val="center"/>
          </w:tcPr>
          <w:p w14:paraId="23C9FE98">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221</w:t>
            </w:r>
          </w:p>
        </w:tc>
        <w:tc>
          <w:tcPr>
            <w:tcW w:w="463" w:type="dxa"/>
            <w:tcBorders>
              <w:top w:val="single" w:color="auto" w:sz="4" w:space="0"/>
              <w:left w:val="single" w:color="auto" w:sz="4" w:space="0"/>
              <w:bottom w:val="single" w:color="auto" w:sz="4" w:space="0"/>
              <w:right w:val="single" w:color="auto" w:sz="4" w:space="0"/>
            </w:tcBorders>
            <w:vAlign w:val="center"/>
          </w:tcPr>
          <w:p w14:paraId="18779E84">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02</w:t>
            </w:r>
          </w:p>
        </w:tc>
        <w:tc>
          <w:tcPr>
            <w:tcW w:w="508" w:type="dxa"/>
            <w:tcBorders>
              <w:top w:val="single" w:color="auto" w:sz="4" w:space="0"/>
              <w:left w:val="single" w:color="auto" w:sz="4" w:space="0"/>
              <w:bottom w:val="single" w:color="auto" w:sz="4" w:space="0"/>
              <w:right w:val="single" w:color="auto" w:sz="4" w:space="0"/>
            </w:tcBorders>
            <w:vAlign w:val="center"/>
          </w:tcPr>
          <w:p w14:paraId="7D253447">
            <w:pPr>
              <w:jc w:val="center"/>
              <w:rPr>
                <w:rFonts w:hint="eastAsia" w:ascii="仿宋_GB2312" w:hAnsi="宋体" w:eastAsia="仿宋_GB2312" w:cs="宋体"/>
                <w:color w:val="000000"/>
                <w:sz w:val="18"/>
                <w:szCs w:val="18"/>
              </w:rPr>
            </w:pPr>
          </w:p>
        </w:tc>
        <w:tc>
          <w:tcPr>
            <w:tcW w:w="3345" w:type="dxa"/>
            <w:tcBorders>
              <w:top w:val="single" w:color="auto" w:sz="4" w:space="0"/>
              <w:left w:val="single" w:color="auto" w:sz="4" w:space="0"/>
              <w:bottom w:val="single" w:color="auto" w:sz="4" w:space="0"/>
              <w:right w:val="single" w:color="auto" w:sz="4" w:space="0"/>
            </w:tcBorders>
            <w:vAlign w:val="center"/>
          </w:tcPr>
          <w:p w14:paraId="43822C46">
            <w:pPr>
              <w:jc w:val="left"/>
              <w:rPr>
                <w:rFonts w:hint="eastAsia" w:ascii="仿宋_GB2312" w:hAnsi="宋体" w:eastAsia="仿宋_GB2312" w:cs="宋体"/>
                <w:color w:val="000000"/>
                <w:sz w:val="18"/>
                <w:szCs w:val="18"/>
              </w:rPr>
            </w:pPr>
            <w:r>
              <w:rPr>
                <w:rFonts w:hint="eastAsia" w:ascii="仿宋_GB2312" w:hAnsi="宋体" w:eastAsia="仿宋_GB2312" w:cs="宋体"/>
                <w:color w:val="000000"/>
                <w:sz w:val="20"/>
                <w:szCs w:val="20"/>
              </w:rPr>
              <w:t>住房改革支出</w:t>
            </w:r>
          </w:p>
        </w:tc>
        <w:tc>
          <w:tcPr>
            <w:tcW w:w="1035" w:type="dxa"/>
            <w:tcBorders>
              <w:top w:val="single" w:color="auto" w:sz="4" w:space="0"/>
              <w:left w:val="single" w:color="auto" w:sz="4" w:space="0"/>
              <w:bottom w:val="single" w:color="auto" w:sz="4" w:space="0"/>
              <w:right w:val="single" w:color="auto" w:sz="4" w:space="0"/>
            </w:tcBorders>
            <w:vAlign w:val="center"/>
          </w:tcPr>
          <w:p w14:paraId="2C8CE935">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90.59</w:t>
            </w:r>
          </w:p>
        </w:tc>
        <w:tc>
          <w:tcPr>
            <w:tcW w:w="1065" w:type="dxa"/>
            <w:tcBorders>
              <w:top w:val="single" w:color="auto" w:sz="4" w:space="0"/>
              <w:left w:val="single" w:color="auto" w:sz="4" w:space="0"/>
              <w:bottom w:val="single" w:color="auto" w:sz="4" w:space="0"/>
              <w:right w:val="single" w:color="auto" w:sz="4" w:space="0"/>
            </w:tcBorders>
            <w:vAlign w:val="center"/>
          </w:tcPr>
          <w:p w14:paraId="413B3C5C">
            <w:pPr>
              <w:widowControl/>
              <w:spacing w:line="280" w:lineRule="exact"/>
              <w:jc w:val="right"/>
              <w:rPr>
                <w:rFonts w:hint="default"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90.59</w:t>
            </w:r>
          </w:p>
        </w:tc>
        <w:tc>
          <w:tcPr>
            <w:tcW w:w="480" w:type="dxa"/>
            <w:tcBorders>
              <w:top w:val="single" w:color="auto" w:sz="4" w:space="0"/>
              <w:left w:val="single" w:color="auto" w:sz="4" w:space="0"/>
              <w:bottom w:val="single" w:color="auto" w:sz="4" w:space="0"/>
              <w:right w:val="single" w:color="auto" w:sz="4" w:space="0"/>
            </w:tcBorders>
            <w:vAlign w:val="center"/>
          </w:tcPr>
          <w:p w14:paraId="5912A77A">
            <w:pPr>
              <w:widowControl/>
              <w:spacing w:line="280" w:lineRule="exact"/>
              <w:jc w:val="right"/>
              <w:rPr>
                <w:rFonts w:ascii="宋体" w:hAnsi="宋体" w:cs="宋体"/>
                <w:b/>
                <w:bCs/>
                <w:color w:val="000000"/>
                <w:kern w:val="0"/>
                <w:sz w:val="22"/>
                <w:szCs w:val="22"/>
              </w:rPr>
            </w:pPr>
          </w:p>
        </w:tc>
        <w:tc>
          <w:tcPr>
            <w:tcW w:w="480" w:type="dxa"/>
            <w:tcBorders>
              <w:top w:val="single" w:color="auto" w:sz="4" w:space="0"/>
              <w:left w:val="single" w:color="auto" w:sz="4" w:space="0"/>
              <w:bottom w:val="single" w:color="auto" w:sz="4" w:space="0"/>
              <w:right w:val="single" w:color="auto" w:sz="4" w:space="0"/>
            </w:tcBorders>
            <w:vAlign w:val="center"/>
          </w:tcPr>
          <w:p w14:paraId="374ED9FA">
            <w:pPr>
              <w:widowControl/>
              <w:spacing w:line="280" w:lineRule="exact"/>
              <w:jc w:val="right"/>
              <w:rPr>
                <w:rFonts w:ascii="宋体" w:hAnsi="宋体" w:cs="宋体"/>
                <w:b/>
                <w:bCs/>
                <w:color w:val="000000"/>
                <w:kern w:val="0"/>
                <w:sz w:val="22"/>
                <w:szCs w:val="22"/>
              </w:rPr>
            </w:pPr>
          </w:p>
        </w:tc>
        <w:tc>
          <w:tcPr>
            <w:tcW w:w="540" w:type="dxa"/>
            <w:tcBorders>
              <w:top w:val="single" w:color="auto" w:sz="4" w:space="0"/>
              <w:left w:val="single" w:color="auto" w:sz="4" w:space="0"/>
              <w:bottom w:val="single" w:color="auto" w:sz="4" w:space="0"/>
              <w:right w:val="single" w:color="auto" w:sz="4" w:space="0"/>
            </w:tcBorders>
            <w:vAlign w:val="center"/>
          </w:tcPr>
          <w:p w14:paraId="37410C77">
            <w:pPr>
              <w:widowControl/>
              <w:spacing w:line="280" w:lineRule="exact"/>
              <w:jc w:val="right"/>
              <w:rPr>
                <w:rFonts w:ascii="宋体" w:hAnsi="宋体" w:cs="宋体"/>
                <w:b/>
                <w:bCs/>
                <w:color w:val="000000"/>
                <w:kern w:val="0"/>
                <w:sz w:val="22"/>
                <w:szCs w:val="22"/>
              </w:rPr>
            </w:pPr>
          </w:p>
        </w:tc>
        <w:tc>
          <w:tcPr>
            <w:tcW w:w="390" w:type="dxa"/>
            <w:tcBorders>
              <w:top w:val="single" w:color="auto" w:sz="4" w:space="0"/>
              <w:left w:val="single" w:color="auto" w:sz="4" w:space="0"/>
              <w:bottom w:val="single" w:color="auto" w:sz="4" w:space="0"/>
              <w:right w:val="single" w:color="auto" w:sz="4" w:space="0"/>
            </w:tcBorders>
            <w:vAlign w:val="center"/>
          </w:tcPr>
          <w:p w14:paraId="677ED5EC">
            <w:pPr>
              <w:widowControl/>
              <w:spacing w:line="280" w:lineRule="exact"/>
              <w:jc w:val="right"/>
              <w:rPr>
                <w:rFonts w:ascii="宋体" w:hAnsi="宋体" w:cs="宋体"/>
                <w:b/>
                <w:bCs/>
                <w:color w:val="000000"/>
                <w:kern w:val="0"/>
                <w:sz w:val="22"/>
                <w:szCs w:val="22"/>
              </w:rPr>
            </w:pPr>
          </w:p>
        </w:tc>
        <w:tc>
          <w:tcPr>
            <w:tcW w:w="450" w:type="dxa"/>
            <w:tcBorders>
              <w:top w:val="single" w:color="auto" w:sz="4" w:space="0"/>
              <w:left w:val="single" w:color="auto" w:sz="4" w:space="0"/>
              <w:bottom w:val="single" w:color="auto" w:sz="4" w:space="0"/>
              <w:right w:val="single" w:color="auto" w:sz="4" w:space="0"/>
            </w:tcBorders>
            <w:vAlign w:val="center"/>
          </w:tcPr>
          <w:p w14:paraId="309DFDAB">
            <w:pPr>
              <w:widowControl/>
              <w:spacing w:line="280" w:lineRule="exact"/>
              <w:jc w:val="right"/>
              <w:rPr>
                <w:rFonts w:ascii="宋体" w:hAnsi="宋体" w:cs="宋体"/>
                <w:b/>
                <w:bCs/>
                <w:color w:val="000000"/>
                <w:kern w:val="0"/>
                <w:sz w:val="22"/>
                <w:szCs w:val="22"/>
              </w:rPr>
            </w:pPr>
          </w:p>
        </w:tc>
        <w:tc>
          <w:tcPr>
            <w:tcW w:w="421" w:type="dxa"/>
            <w:tcBorders>
              <w:top w:val="single" w:color="auto" w:sz="4" w:space="0"/>
              <w:left w:val="single" w:color="auto" w:sz="4" w:space="0"/>
              <w:bottom w:val="single" w:color="auto" w:sz="4" w:space="0"/>
              <w:right w:val="single" w:color="auto" w:sz="4" w:space="0"/>
            </w:tcBorders>
            <w:vAlign w:val="center"/>
          </w:tcPr>
          <w:p w14:paraId="1899A801">
            <w:pPr>
              <w:widowControl/>
              <w:spacing w:line="280" w:lineRule="exact"/>
              <w:jc w:val="right"/>
              <w:rPr>
                <w:rFonts w:ascii="宋体" w:hAnsi="宋体" w:cs="宋体"/>
                <w:b/>
                <w:bCs/>
                <w:color w:val="000000"/>
                <w:kern w:val="0"/>
                <w:sz w:val="22"/>
                <w:szCs w:val="22"/>
              </w:rPr>
            </w:pPr>
          </w:p>
        </w:tc>
      </w:tr>
      <w:tr w14:paraId="6B9B3744">
        <w:tblPrEx>
          <w:tblCellMar>
            <w:top w:w="0" w:type="dxa"/>
            <w:left w:w="108" w:type="dxa"/>
            <w:bottom w:w="0" w:type="dxa"/>
            <w:right w:w="108" w:type="dxa"/>
          </w:tblCellMar>
        </w:tblPrEx>
        <w:trPr>
          <w:trHeight w:val="346" w:hRule="atLeast"/>
        </w:trPr>
        <w:tc>
          <w:tcPr>
            <w:tcW w:w="523" w:type="dxa"/>
            <w:tcBorders>
              <w:top w:val="single" w:color="auto" w:sz="4" w:space="0"/>
              <w:left w:val="single" w:color="auto" w:sz="4" w:space="0"/>
              <w:bottom w:val="single" w:color="auto" w:sz="4" w:space="0"/>
              <w:right w:val="single" w:color="auto" w:sz="4" w:space="0"/>
            </w:tcBorders>
            <w:vAlign w:val="center"/>
          </w:tcPr>
          <w:p w14:paraId="44739A21">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221</w:t>
            </w:r>
          </w:p>
        </w:tc>
        <w:tc>
          <w:tcPr>
            <w:tcW w:w="463" w:type="dxa"/>
            <w:tcBorders>
              <w:top w:val="single" w:color="auto" w:sz="4" w:space="0"/>
              <w:left w:val="single" w:color="auto" w:sz="4" w:space="0"/>
              <w:bottom w:val="single" w:color="auto" w:sz="4" w:space="0"/>
              <w:right w:val="single" w:color="auto" w:sz="4" w:space="0"/>
            </w:tcBorders>
            <w:vAlign w:val="center"/>
          </w:tcPr>
          <w:p w14:paraId="6C049C87">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02</w:t>
            </w:r>
          </w:p>
        </w:tc>
        <w:tc>
          <w:tcPr>
            <w:tcW w:w="508" w:type="dxa"/>
            <w:tcBorders>
              <w:top w:val="single" w:color="auto" w:sz="4" w:space="0"/>
              <w:left w:val="single" w:color="auto" w:sz="4" w:space="0"/>
              <w:bottom w:val="single" w:color="auto" w:sz="4" w:space="0"/>
              <w:right w:val="single" w:color="auto" w:sz="4" w:space="0"/>
            </w:tcBorders>
            <w:vAlign w:val="center"/>
          </w:tcPr>
          <w:p w14:paraId="45D34074">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01</w:t>
            </w:r>
          </w:p>
        </w:tc>
        <w:tc>
          <w:tcPr>
            <w:tcW w:w="3345" w:type="dxa"/>
            <w:tcBorders>
              <w:top w:val="single" w:color="auto" w:sz="4" w:space="0"/>
              <w:left w:val="single" w:color="auto" w:sz="4" w:space="0"/>
              <w:bottom w:val="single" w:color="auto" w:sz="4" w:space="0"/>
              <w:right w:val="single" w:color="auto" w:sz="4" w:space="0"/>
            </w:tcBorders>
            <w:vAlign w:val="center"/>
          </w:tcPr>
          <w:p w14:paraId="7771BFD7">
            <w:pPr>
              <w:jc w:val="left"/>
              <w:rPr>
                <w:rFonts w:hint="eastAsia" w:ascii="仿宋_GB2312" w:hAnsi="宋体" w:eastAsia="仿宋_GB2312" w:cs="宋体"/>
                <w:color w:val="000000"/>
                <w:sz w:val="18"/>
                <w:szCs w:val="18"/>
              </w:rPr>
            </w:pPr>
            <w:r>
              <w:rPr>
                <w:rFonts w:hint="eastAsia" w:ascii="仿宋_GB2312" w:hAnsi="宋体" w:eastAsia="仿宋_GB2312" w:cs="宋体"/>
                <w:color w:val="000000"/>
                <w:sz w:val="20"/>
                <w:szCs w:val="20"/>
              </w:rPr>
              <w:t>住房公积金</w:t>
            </w:r>
          </w:p>
        </w:tc>
        <w:tc>
          <w:tcPr>
            <w:tcW w:w="1035" w:type="dxa"/>
            <w:tcBorders>
              <w:top w:val="single" w:color="auto" w:sz="4" w:space="0"/>
              <w:left w:val="single" w:color="auto" w:sz="4" w:space="0"/>
              <w:bottom w:val="single" w:color="auto" w:sz="4" w:space="0"/>
              <w:right w:val="single" w:color="auto" w:sz="4" w:space="0"/>
            </w:tcBorders>
            <w:vAlign w:val="center"/>
          </w:tcPr>
          <w:p w14:paraId="7E735919">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90.59</w:t>
            </w:r>
          </w:p>
        </w:tc>
        <w:tc>
          <w:tcPr>
            <w:tcW w:w="1065" w:type="dxa"/>
            <w:tcBorders>
              <w:top w:val="single" w:color="auto" w:sz="4" w:space="0"/>
              <w:left w:val="single" w:color="auto" w:sz="4" w:space="0"/>
              <w:bottom w:val="single" w:color="auto" w:sz="4" w:space="0"/>
              <w:right w:val="single" w:color="auto" w:sz="4" w:space="0"/>
            </w:tcBorders>
            <w:vAlign w:val="center"/>
          </w:tcPr>
          <w:p w14:paraId="6A3CB22C">
            <w:pPr>
              <w:widowControl/>
              <w:spacing w:line="280" w:lineRule="exact"/>
              <w:jc w:val="right"/>
              <w:rPr>
                <w:rFonts w:hint="default"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90.59</w:t>
            </w:r>
          </w:p>
        </w:tc>
        <w:tc>
          <w:tcPr>
            <w:tcW w:w="480" w:type="dxa"/>
            <w:tcBorders>
              <w:top w:val="single" w:color="auto" w:sz="4" w:space="0"/>
              <w:left w:val="single" w:color="auto" w:sz="4" w:space="0"/>
              <w:bottom w:val="single" w:color="auto" w:sz="4" w:space="0"/>
              <w:right w:val="single" w:color="auto" w:sz="4" w:space="0"/>
            </w:tcBorders>
            <w:vAlign w:val="center"/>
          </w:tcPr>
          <w:p w14:paraId="1782911A">
            <w:pPr>
              <w:widowControl/>
              <w:spacing w:line="280" w:lineRule="exact"/>
              <w:jc w:val="right"/>
              <w:rPr>
                <w:rFonts w:ascii="宋体" w:hAnsi="宋体" w:cs="宋体"/>
                <w:b/>
                <w:bCs/>
                <w:color w:val="000000"/>
                <w:kern w:val="0"/>
                <w:sz w:val="22"/>
                <w:szCs w:val="22"/>
              </w:rPr>
            </w:pPr>
          </w:p>
        </w:tc>
        <w:tc>
          <w:tcPr>
            <w:tcW w:w="480" w:type="dxa"/>
            <w:tcBorders>
              <w:top w:val="single" w:color="auto" w:sz="4" w:space="0"/>
              <w:left w:val="single" w:color="auto" w:sz="4" w:space="0"/>
              <w:bottom w:val="single" w:color="auto" w:sz="4" w:space="0"/>
              <w:right w:val="single" w:color="auto" w:sz="4" w:space="0"/>
            </w:tcBorders>
            <w:vAlign w:val="center"/>
          </w:tcPr>
          <w:p w14:paraId="03998549">
            <w:pPr>
              <w:widowControl/>
              <w:spacing w:line="280" w:lineRule="exact"/>
              <w:jc w:val="right"/>
              <w:rPr>
                <w:rFonts w:ascii="宋体" w:hAnsi="宋体" w:cs="宋体"/>
                <w:b/>
                <w:bCs/>
                <w:color w:val="000000"/>
                <w:kern w:val="0"/>
                <w:sz w:val="22"/>
                <w:szCs w:val="22"/>
              </w:rPr>
            </w:pPr>
          </w:p>
        </w:tc>
        <w:tc>
          <w:tcPr>
            <w:tcW w:w="540" w:type="dxa"/>
            <w:tcBorders>
              <w:top w:val="single" w:color="auto" w:sz="4" w:space="0"/>
              <w:left w:val="single" w:color="auto" w:sz="4" w:space="0"/>
              <w:bottom w:val="single" w:color="auto" w:sz="4" w:space="0"/>
              <w:right w:val="single" w:color="auto" w:sz="4" w:space="0"/>
            </w:tcBorders>
            <w:vAlign w:val="center"/>
          </w:tcPr>
          <w:p w14:paraId="145C0BDA">
            <w:pPr>
              <w:widowControl/>
              <w:spacing w:line="280" w:lineRule="exact"/>
              <w:jc w:val="right"/>
              <w:rPr>
                <w:rFonts w:ascii="宋体" w:hAnsi="宋体" w:cs="宋体"/>
                <w:b/>
                <w:bCs/>
                <w:color w:val="000000"/>
                <w:kern w:val="0"/>
                <w:sz w:val="22"/>
                <w:szCs w:val="22"/>
              </w:rPr>
            </w:pPr>
          </w:p>
        </w:tc>
        <w:tc>
          <w:tcPr>
            <w:tcW w:w="390" w:type="dxa"/>
            <w:tcBorders>
              <w:top w:val="single" w:color="auto" w:sz="4" w:space="0"/>
              <w:left w:val="single" w:color="auto" w:sz="4" w:space="0"/>
              <w:bottom w:val="single" w:color="auto" w:sz="4" w:space="0"/>
              <w:right w:val="single" w:color="auto" w:sz="4" w:space="0"/>
            </w:tcBorders>
            <w:vAlign w:val="center"/>
          </w:tcPr>
          <w:p w14:paraId="19E9F5BF">
            <w:pPr>
              <w:widowControl/>
              <w:spacing w:line="280" w:lineRule="exact"/>
              <w:jc w:val="right"/>
              <w:rPr>
                <w:rFonts w:ascii="宋体" w:hAnsi="宋体" w:cs="宋体"/>
                <w:b/>
                <w:bCs/>
                <w:color w:val="000000"/>
                <w:kern w:val="0"/>
                <w:sz w:val="22"/>
                <w:szCs w:val="22"/>
              </w:rPr>
            </w:pPr>
          </w:p>
        </w:tc>
        <w:tc>
          <w:tcPr>
            <w:tcW w:w="450" w:type="dxa"/>
            <w:tcBorders>
              <w:top w:val="single" w:color="auto" w:sz="4" w:space="0"/>
              <w:left w:val="single" w:color="auto" w:sz="4" w:space="0"/>
              <w:bottom w:val="single" w:color="auto" w:sz="4" w:space="0"/>
              <w:right w:val="single" w:color="auto" w:sz="4" w:space="0"/>
            </w:tcBorders>
            <w:vAlign w:val="center"/>
          </w:tcPr>
          <w:p w14:paraId="170003CE">
            <w:pPr>
              <w:widowControl/>
              <w:spacing w:line="280" w:lineRule="exact"/>
              <w:jc w:val="right"/>
              <w:rPr>
                <w:rFonts w:ascii="宋体" w:hAnsi="宋体" w:cs="宋体"/>
                <w:b/>
                <w:bCs/>
                <w:color w:val="000000"/>
                <w:kern w:val="0"/>
                <w:sz w:val="22"/>
                <w:szCs w:val="22"/>
              </w:rPr>
            </w:pPr>
          </w:p>
        </w:tc>
        <w:tc>
          <w:tcPr>
            <w:tcW w:w="421" w:type="dxa"/>
            <w:tcBorders>
              <w:top w:val="single" w:color="auto" w:sz="4" w:space="0"/>
              <w:left w:val="single" w:color="auto" w:sz="4" w:space="0"/>
              <w:bottom w:val="single" w:color="auto" w:sz="4" w:space="0"/>
              <w:right w:val="single" w:color="auto" w:sz="4" w:space="0"/>
            </w:tcBorders>
            <w:vAlign w:val="center"/>
          </w:tcPr>
          <w:p w14:paraId="69B5FCF8">
            <w:pPr>
              <w:widowControl/>
              <w:spacing w:line="280" w:lineRule="exact"/>
              <w:jc w:val="right"/>
              <w:rPr>
                <w:rFonts w:ascii="宋体" w:hAnsi="宋体" w:cs="宋体"/>
                <w:b/>
                <w:bCs/>
                <w:color w:val="000000"/>
                <w:kern w:val="0"/>
                <w:sz w:val="22"/>
                <w:szCs w:val="22"/>
              </w:rPr>
            </w:pPr>
          </w:p>
        </w:tc>
      </w:tr>
      <w:tr w14:paraId="48D71E25">
        <w:tblPrEx>
          <w:tblCellMar>
            <w:top w:w="0" w:type="dxa"/>
            <w:left w:w="108" w:type="dxa"/>
            <w:bottom w:w="0" w:type="dxa"/>
            <w:right w:w="108" w:type="dxa"/>
          </w:tblCellMar>
        </w:tblPrEx>
        <w:trPr>
          <w:trHeight w:val="354" w:hRule="atLeast"/>
        </w:trPr>
        <w:tc>
          <w:tcPr>
            <w:tcW w:w="523" w:type="dxa"/>
            <w:tcBorders>
              <w:top w:val="single" w:color="auto" w:sz="4" w:space="0"/>
              <w:left w:val="single" w:color="auto" w:sz="4" w:space="0"/>
              <w:bottom w:val="single" w:color="auto" w:sz="4" w:space="0"/>
              <w:right w:val="single" w:color="auto" w:sz="4" w:space="0"/>
            </w:tcBorders>
            <w:vAlign w:val="center"/>
          </w:tcPr>
          <w:p w14:paraId="37045E8E">
            <w:pPr>
              <w:jc w:val="center"/>
              <w:rPr>
                <w:rFonts w:hint="eastAsia" w:ascii="仿宋_GB2312" w:hAnsi="宋体" w:eastAsia="仿宋_GB2312" w:cs="宋体"/>
                <w:color w:val="000000"/>
                <w:sz w:val="18"/>
                <w:szCs w:val="18"/>
              </w:rPr>
            </w:pPr>
          </w:p>
        </w:tc>
        <w:tc>
          <w:tcPr>
            <w:tcW w:w="463" w:type="dxa"/>
            <w:tcBorders>
              <w:top w:val="single" w:color="auto" w:sz="4" w:space="0"/>
              <w:left w:val="single" w:color="auto" w:sz="4" w:space="0"/>
              <w:bottom w:val="single" w:color="auto" w:sz="4" w:space="0"/>
              <w:right w:val="single" w:color="auto" w:sz="4" w:space="0"/>
            </w:tcBorders>
            <w:vAlign w:val="center"/>
          </w:tcPr>
          <w:p w14:paraId="0F17A66A">
            <w:pPr>
              <w:jc w:val="center"/>
              <w:rPr>
                <w:rFonts w:hint="eastAsia" w:ascii="仿宋_GB2312" w:hAnsi="宋体" w:eastAsia="仿宋_GB2312" w:cs="宋体"/>
                <w:color w:val="000000"/>
                <w:sz w:val="18"/>
                <w:szCs w:val="18"/>
              </w:rPr>
            </w:pPr>
          </w:p>
        </w:tc>
        <w:tc>
          <w:tcPr>
            <w:tcW w:w="508" w:type="dxa"/>
            <w:tcBorders>
              <w:top w:val="single" w:color="auto" w:sz="4" w:space="0"/>
              <w:left w:val="single" w:color="auto" w:sz="4" w:space="0"/>
              <w:bottom w:val="single" w:color="auto" w:sz="4" w:space="0"/>
              <w:right w:val="single" w:color="auto" w:sz="4" w:space="0"/>
            </w:tcBorders>
            <w:vAlign w:val="center"/>
          </w:tcPr>
          <w:p w14:paraId="1E16FC82">
            <w:pPr>
              <w:jc w:val="center"/>
              <w:rPr>
                <w:rFonts w:hint="eastAsia" w:ascii="仿宋_GB2312" w:hAnsi="宋体" w:eastAsia="仿宋_GB2312" w:cs="宋体"/>
                <w:color w:val="000000"/>
                <w:sz w:val="18"/>
                <w:szCs w:val="18"/>
              </w:rPr>
            </w:pPr>
          </w:p>
        </w:tc>
        <w:tc>
          <w:tcPr>
            <w:tcW w:w="3345" w:type="dxa"/>
            <w:tcBorders>
              <w:top w:val="single" w:color="auto" w:sz="4" w:space="0"/>
              <w:left w:val="single" w:color="auto" w:sz="4" w:space="0"/>
              <w:bottom w:val="single" w:color="auto" w:sz="4" w:space="0"/>
              <w:right w:val="single" w:color="auto" w:sz="4" w:space="0"/>
            </w:tcBorders>
            <w:vAlign w:val="center"/>
          </w:tcPr>
          <w:p w14:paraId="6F45B546">
            <w:pPr>
              <w:jc w:val="left"/>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合计</w:t>
            </w:r>
          </w:p>
        </w:tc>
        <w:tc>
          <w:tcPr>
            <w:tcW w:w="1035" w:type="dxa"/>
            <w:tcBorders>
              <w:top w:val="single" w:color="auto" w:sz="4" w:space="0"/>
              <w:left w:val="single" w:color="auto" w:sz="4" w:space="0"/>
              <w:bottom w:val="single" w:color="auto" w:sz="4" w:space="0"/>
              <w:right w:val="single" w:color="auto" w:sz="4" w:space="0"/>
            </w:tcBorders>
            <w:vAlign w:val="center"/>
          </w:tcPr>
          <w:p w14:paraId="43B568CD">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1541.71</w:t>
            </w:r>
          </w:p>
        </w:tc>
        <w:tc>
          <w:tcPr>
            <w:tcW w:w="1065" w:type="dxa"/>
            <w:tcBorders>
              <w:top w:val="single" w:color="auto" w:sz="4" w:space="0"/>
              <w:left w:val="single" w:color="auto" w:sz="4" w:space="0"/>
              <w:bottom w:val="single" w:color="auto" w:sz="4" w:space="0"/>
              <w:right w:val="single" w:color="auto" w:sz="4" w:space="0"/>
            </w:tcBorders>
            <w:vAlign w:val="center"/>
          </w:tcPr>
          <w:p w14:paraId="24AFB45E">
            <w:pPr>
              <w:widowControl/>
              <w:spacing w:line="280" w:lineRule="exact"/>
              <w:jc w:val="right"/>
              <w:rPr>
                <w:rFonts w:hint="default"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1541.71</w:t>
            </w:r>
          </w:p>
        </w:tc>
        <w:tc>
          <w:tcPr>
            <w:tcW w:w="480" w:type="dxa"/>
            <w:tcBorders>
              <w:top w:val="single" w:color="auto" w:sz="4" w:space="0"/>
              <w:left w:val="single" w:color="auto" w:sz="4" w:space="0"/>
              <w:bottom w:val="single" w:color="auto" w:sz="4" w:space="0"/>
              <w:right w:val="single" w:color="auto" w:sz="4" w:space="0"/>
            </w:tcBorders>
            <w:vAlign w:val="center"/>
          </w:tcPr>
          <w:p w14:paraId="0A528FD3">
            <w:pPr>
              <w:widowControl/>
              <w:spacing w:line="280" w:lineRule="exact"/>
              <w:jc w:val="right"/>
              <w:rPr>
                <w:rFonts w:ascii="宋体" w:hAnsi="宋体" w:cs="宋体"/>
                <w:b/>
                <w:bCs/>
                <w:color w:val="000000"/>
                <w:kern w:val="0"/>
                <w:sz w:val="22"/>
                <w:szCs w:val="22"/>
              </w:rPr>
            </w:pPr>
          </w:p>
        </w:tc>
        <w:tc>
          <w:tcPr>
            <w:tcW w:w="480" w:type="dxa"/>
            <w:tcBorders>
              <w:top w:val="single" w:color="auto" w:sz="4" w:space="0"/>
              <w:left w:val="single" w:color="auto" w:sz="4" w:space="0"/>
              <w:bottom w:val="single" w:color="auto" w:sz="4" w:space="0"/>
              <w:right w:val="single" w:color="auto" w:sz="4" w:space="0"/>
            </w:tcBorders>
            <w:vAlign w:val="center"/>
          </w:tcPr>
          <w:p w14:paraId="4DE2F071">
            <w:pPr>
              <w:widowControl/>
              <w:spacing w:line="280" w:lineRule="exact"/>
              <w:jc w:val="right"/>
              <w:rPr>
                <w:rFonts w:ascii="宋体" w:hAnsi="宋体" w:cs="宋体"/>
                <w:b/>
                <w:bCs/>
                <w:color w:val="000000"/>
                <w:kern w:val="0"/>
                <w:sz w:val="22"/>
                <w:szCs w:val="22"/>
              </w:rPr>
            </w:pPr>
          </w:p>
        </w:tc>
        <w:tc>
          <w:tcPr>
            <w:tcW w:w="540" w:type="dxa"/>
            <w:tcBorders>
              <w:top w:val="single" w:color="auto" w:sz="4" w:space="0"/>
              <w:left w:val="single" w:color="auto" w:sz="4" w:space="0"/>
              <w:bottom w:val="single" w:color="auto" w:sz="4" w:space="0"/>
              <w:right w:val="single" w:color="auto" w:sz="4" w:space="0"/>
            </w:tcBorders>
            <w:vAlign w:val="center"/>
          </w:tcPr>
          <w:p w14:paraId="4506289F">
            <w:pPr>
              <w:widowControl/>
              <w:spacing w:line="280" w:lineRule="exact"/>
              <w:jc w:val="right"/>
              <w:rPr>
                <w:rFonts w:ascii="宋体" w:hAnsi="宋体" w:cs="宋体"/>
                <w:b/>
                <w:bCs/>
                <w:color w:val="000000"/>
                <w:kern w:val="0"/>
                <w:sz w:val="22"/>
                <w:szCs w:val="22"/>
              </w:rPr>
            </w:pPr>
          </w:p>
        </w:tc>
        <w:tc>
          <w:tcPr>
            <w:tcW w:w="390" w:type="dxa"/>
            <w:tcBorders>
              <w:top w:val="single" w:color="auto" w:sz="4" w:space="0"/>
              <w:left w:val="single" w:color="auto" w:sz="4" w:space="0"/>
              <w:bottom w:val="single" w:color="auto" w:sz="4" w:space="0"/>
              <w:right w:val="single" w:color="auto" w:sz="4" w:space="0"/>
            </w:tcBorders>
            <w:vAlign w:val="center"/>
          </w:tcPr>
          <w:p w14:paraId="7FED2CB5">
            <w:pPr>
              <w:widowControl/>
              <w:spacing w:line="280" w:lineRule="exact"/>
              <w:jc w:val="right"/>
              <w:rPr>
                <w:rFonts w:ascii="宋体" w:hAnsi="宋体" w:cs="宋体"/>
                <w:b/>
                <w:bCs/>
                <w:color w:val="000000"/>
                <w:kern w:val="0"/>
                <w:sz w:val="22"/>
                <w:szCs w:val="22"/>
              </w:rPr>
            </w:pPr>
          </w:p>
        </w:tc>
        <w:tc>
          <w:tcPr>
            <w:tcW w:w="450" w:type="dxa"/>
            <w:tcBorders>
              <w:top w:val="single" w:color="auto" w:sz="4" w:space="0"/>
              <w:left w:val="single" w:color="auto" w:sz="4" w:space="0"/>
              <w:bottom w:val="single" w:color="auto" w:sz="4" w:space="0"/>
              <w:right w:val="single" w:color="auto" w:sz="4" w:space="0"/>
            </w:tcBorders>
            <w:vAlign w:val="center"/>
          </w:tcPr>
          <w:p w14:paraId="64603202">
            <w:pPr>
              <w:widowControl/>
              <w:spacing w:line="280" w:lineRule="exact"/>
              <w:jc w:val="right"/>
              <w:rPr>
                <w:rFonts w:ascii="宋体" w:hAnsi="宋体" w:cs="宋体"/>
                <w:b/>
                <w:bCs/>
                <w:color w:val="000000"/>
                <w:kern w:val="0"/>
                <w:sz w:val="22"/>
                <w:szCs w:val="22"/>
              </w:rPr>
            </w:pPr>
          </w:p>
        </w:tc>
        <w:tc>
          <w:tcPr>
            <w:tcW w:w="421" w:type="dxa"/>
            <w:tcBorders>
              <w:top w:val="single" w:color="auto" w:sz="4" w:space="0"/>
              <w:left w:val="single" w:color="auto" w:sz="4" w:space="0"/>
              <w:bottom w:val="single" w:color="auto" w:sz="4" w:space="0"/>
              <w:right w:val="single" w:color="auto" w:sz="4" w:space="0"/>
            </w:tcBorders>
            <w:vAlign w:val="center"/>
          </w:tcPr>
          <w:p w14:paraId="02E90609">
            <w:pPr>
              <w:widowControl/>
              <w:spacing w:line="280" w:lineRule="exact"/>
              <w:jc w:val="right"/>
              <w:rPr>
                <w:rFonts w:ascii="宋体" w:hAnsi="宋体" w:cs="宋体"/>
                <w:b/>
                <w:bCs/>
                <w:color w:val="000000"/>
                <w:kern w:val="0"/>
                <w:sz w:val="22"/>
                <w:szCs w:val="22"/>
              </w:rPr>
            </w:pPr>
          </w:p>
        </w:tc>
      </w:tr>
    </w:tbl>
    <w:p w14:paraId="027E7B03">
      <w:pPr>
        <w:keepNext w:val="0"/>
        <w:keepLines w:val="0"/>
        <w:pageBreakBefore w:val="0"/>
        <w:widowControl/>
        <w:kinsoku/>
        <w:wordWrap/>
        <w:overflowPunct/>
        <w:topLinePunct w:val="0"/>
        <w:autoSpaceDE/>
        <w:autoSpaceDN/>
        <w:bidi w:val="0"/>
        <w:adjustRightInd/>
        <w:snapToGrid/>
        <w:spacing w:line="440" w:lineRule="exact"/>
        <w:textAlignment w:val="auto"/>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76E5E516">
      <w:pPr>
        <w:widowControl/>
        <w:jc w:val="left"/>
        <w:textAlignment w:val="bottom"/>
        <w:rPr>
          <w:rFonts w:hint="eastAsia" w:ascii="宋体" w:hAnsi="宋体" w:cs="宋体"/>
          <w:color w:val="000000"/>
          <w:kern w:val="0"/>
          <w:sz w:val="20"/>
          <w:szCs w:val="20"/>
          <w:lang w:bidi="ar"/>
        </w:rPr>
      </w:pPr>
    </w:p>
    <w:p w14:paraId="5C458CF9">
      <w:pPr>
        <w:widowControl/>
        <w:jc w:val="left"/>
        <w:textAlignment w:val="bottom"/>
        <w:rPr>
          <w:rFonts w:hint="eastAsia" w:ascii="宋体" w:hAnsi="宋体" w:cs="宋体"/>
          <w:color w:val="000000"/>
          <w:kern w:val="0"/>
          <w:sz w:val="20"/>
          <w:szCs w:val="20"/>
          <w:lang w:bidi="ar"/>
        </w:rPr>
      </w:pPr>
    </w:p>
    <w:p w14:paraId="5D8CD48B">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表3</w:t>
      </w:r>
    </w:p>
    <w:p w14:paraId="76A5D290">
      <w:pPr>
        <w:widowControl/>
        <w:spacing w:line="36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部门（单位）支出总体情况表</w:t>
      </w:r>
    </w:p>
    <w:p w14:paraId="50CF8E72">
      <w:pPr>
        <w:widowControl/>
        <w:spacing w:line="280" w:lineRule="exact"/>
        <w:jc w:val="center"/>
        <w:outlineLvl w:val="1"/>
        <w:rPr>
          <w:rFonts w:ascii="仿宋_GB2312" w:hAnsi="宋体" w:eastAsia="仿宋_GB2312"/>
          <w:b/>
          <w:kern w:val="0"/>
          <w:sz w:val="32"/>
          <w:szCs w:val="32"/>
        </w:rPr>
      </w:pPr>
    </w:p>
    <w:p w14:paraId="27A3303B">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编制部门（单位）：昌吉回族自治州人力资源和社会保障局</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6"/>
        <w:tblW w:w="9480" w:type="dxa"/>
        <w:tblInd w:w="-391" w:type="dxa"/>
        <w:tblLayout w:type="fixed"/>
        <w:tblCellMar>
          <w:top w:w="0" w:type="dxa"/>
          <w:left w:w="108" w:type="dxa"/>
          <w:bottom w:w="0" w:type="dxa"/>
          <w:right w:w="108" w:type="dxa"/>
        </w:tblCellMar>
      </w:tblPr>
      <w:tblGrid>
        <w:gridCol w:w="547"/>
        <w:gridCol w:w="603"/>
        <w:gridCol w:w="420"/>
        <w:gridCol w:w="4213"/>
        <w:gridCol w:w="1230"/>
        <w:gridCol w:w="1230"/>
        <w:gridCol w:w="1237"/>
      </w:tblGrid>
      <w:tr w14:paraId="3ED49694">
        <w:tblPrEx>
          <w:tblCellMar>
            <w:top w:w="0" w:type="dxa"/>
            <w:left w:w="108" w:type="dxa"/>
            <w:bottom w:w="0" w:type="dxa"/>
            <w:right w:w="108" w:type="dxa"/>
          </w:tblCellMar>
        </w:tblPrEx>
        <w:trPr>
          <w:trHeight w:val="363" w:hRule="atLeast"/>
        </w:trPr>
        <w:tc>
          <w:tcPr>
            <w:tcW w:w="5783" w:type="dxa"/>
            <w:gridSpan w:val="4"/>
            <w:tcBorders>
              <w:top w:val="single" w:color="auto" w:sz="4" w:space="0"/>
              <w:left w:val="single" w:color="auto" w:sz="4" w:space="0"/>
              <w:bottom w:val="single" w:color="auto" w:sz="4" w:space="0"/>
              <w:right w:val="single" w:color="auto" w:sz="4" w:space="0"/>
            </w:tcBorders>
            <w:vAlign w:val="center"/>
          </w:tcPr>
          <w:p w14:paraId="405DE8FC">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3697" w:type="dxa"/>
            <w:gridSpan w:val="3"/>
            <w:tcBorders>
              <w:top w:val="single" w:color="auto" w:sz="4" w:space="0"/>
              <w:left w:val="nil"/>
              <w:bottom w:val="single" w:color="auto" w:sz="4" w:space="0"/>
              <w:right w:val="single" w:color="000000" w:sz="4" w:space="0"/>
            </w:tcBorders>
            <w:vAlign w:val="center"/>
          </w:tcPr>
          <w:p w14:paraId="7873A020">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14:paraId="452C0ECC">
        <w:tblPrEx>
          <w:tblCellMar>
            <w:top w:w="0" w:type="dxa"/>
            <w:left w:w="108" w:type="dxa"/>
            <w:bottom w:w="0" w:type="dxa"/>
            <w:right w:w="108" w:type="dxa"/>
          </w:tblCellMar>
        </w:tblPrEx>
        <w:trPr>
          <w:trHeight w:val="363" w:hRule="atLeast"/>
        </w:trPr>
        <w:tc>
          <w:tcPr>
            <w:tcW w:w="1570" w:type="dxa"/>
            <w:gridSpan w:val="3"/>
            <w:tcBorders>
              <w:top w:val="single" w:color="auto" w:sz="4" w:space="0"/>
              <w:left w:val="single" w:color="auto" w:sz="4" w:space="0"/>
              <w:bottom w:val="single" w:color="auto" w:sz="4" w:space="0"/>
              <w:right w:val="single" w:color="auto" w:sz="4" w:space="0"/>
            </w:tcBorders>
            <w:vAlign w:val="center"/>
          </w:tcPr>
          <w:p w14:paraId="7476F62B">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4213" w:type="dxa"/>
            <w:vMerge w:val="restart"/>
            <w:tcBorders>
              <w:top w:val="nil"/>
              <w:left w:val="single" w:color="auto" w:sz="4" w:space="0"/>
              <w:bottom w:val="single" w:color="000000" w:sz="4" w:space="0"/>
              <w:right w:val="single" w:color="auto" w:sz="4" w:space="0"/>
            </w:tcBorders>
            <w:vAlign w:val="center"/>
          </w:tcPr>
          <w:p w14:paraId="5B73090D">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230" w:type="dxa"/>
            <w:vMerge w:val="restart"/>
            <w:tcBorders>
              <w:top w:val="nil"/>
              <w:left w:val="single" w:color="auto" w:sz="4" w:space="0"/>
              <w:bottom w:val="single" w:color="000000" w:sz="4" w:space="0"/>
              <w:right w:val="single" w:color="auto" w:sz="4" w:space="0"/>
            </w:tcBorders>
            <w:vAlign w:val="center"/>
          </w:tcPr>
          <w:p w14:paraId="19D23793">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230" w:type="dxa"/>
            <w:vMerge w:val="restart"/>
            <w:tcBorders>
              <w:top w:val="nil"/>
              <w:left w:val="single" w:color="auto" w:sz="4" w:space="0"/>
              <w:bottom w:val="single" w:color="000000" w:sz="4" w:space="0"/>
              <w:right w:val="single" w:color="auto" w:sz="4" w:space="0"/>
            </w:tcBorders>
            <w:vAlign w:val="center"/>
          </w:tcPr>
          <w:p w14:paraId="148E7D9F">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237" w:type="dxa"/>
            <w:vMerge w:val="restart"/>
            <w:tcBorders>
              <w:top w:val="nil"/>
              <w:left w:val="single" w:color="auto" w:sz="4" w:space="0"/>
              <w:bottom w:val="single" w:color="000000" w:sz="4" w:space="0"/>
              <w:right w:val="single" w:color="auto" w:sz="4" w:space="0"/>
            </w:tcBorders>
            <w:vAlign w:val="center"/>
          </w:tcPr>
          <w:p w14:paraId="7BF7264D">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14:paraId="37D72DF1">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2D4E5118">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603" w:type="dxa"/>
            <w:tcBorders>
              <w:top w:val="nil"/>
              <w:left w:val="nil"/>
              <w:bottom w:val="single" w:color="auto" w:sz="4" w:space="0"/>
              <w:right w:val="single" w:color="auto" w:sz="4" w:space="0"/>
            </w:tcBorders>
            <w:vAlign w:val="center"/>
          </w:tcPr>
          <w:p w14:paraId="359ECA24">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20" w:type="dxa"/>
            <w:tcBorders>
              <w:top w:val="nil"/>
              <w:left w:val="nil"/>
              <w:bottom w:val="single" w:color="auto" w:sz="4" w:space="0"/>
              <w:right w:val="single" w:color="auto" w:sz="4" w:space="0"/>
            </w:tcBorders>
            <w:vAlign w:val="center"/>
          </w:tcPr>
          <w:p w14:paraId="05429BCF">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4213" w:type="dxa"/>
            <w:vMerge w:val="continue"/>
            <w:tcBorders>
              <w:top w:val="nil"/>
              <w:left w:val="single" w:color="auto" w:sz="4" w:space="0"/>
              <w:bottom w:val="single" w:color="000000" w:sz="4" w:space="0"/>
              <w:right w:val="single" w:color="auto" w:sz="4" w:space="0"/>
            </w:tcBorders>
            <w:vAlign w:val="center"/>
          </w:tcPr>
          <w:p w14:paraId="178C4ECC">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0"/>
                <w:szCs w:val="20"/>
              </w:rPr>
            </w:pPr>
          </w:p>
        </w:tc>
        <w:tc>
          <w:tcPr>
            <w:tcW w:w="1230" w:type="dxa"/>
            <w:vMerge w:val="continue"/>
            <w:tcBorders>
              <w:top w:val="nil"/>
              <w:left w:val="single" w:color="auto" w:sz="4" w:space="0"/>
              <w:bottom w:val="single" w:color="000000" w:sz="4" w:space="0"/>
              <w:right w:val="single" w:color="auto" w:sz="4" w:space="0"/>
            </w:tcBorders>
            <w:vAlign w:val="center"/>
          </w:tcPr>
          <w:p w14:paraId="0152DB06">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0"/>
                <w:szCs w:val="20"/>
              </w:rPr>
            </w:pPr>
          </w:p>
        </w:tc>
        <w:tc>
          <w:tcPr>
            <w:tcW w:w="1230" w:type="dxa"/>
            <w:vMerge w:val="continue"/>
            <w:tcBorders>
              <w:top w:val="nil"/>
              <w:left w:val="single" w:color="auto" w:sz="4" w:space="0"/>
              <w:bottom w:val="single" w:color="000000" w:sz="4" w:space="0"/>
              <w:right w:val="single" w:color="auto" w:sz="4" w:space="0"/>
            </w:tcBorders>
            <w:vAlign w:val="center"/>
          </w:tcPr>
          <w:p w14:paraId="71F49D99">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0"/>
                <w:szCs w:val="20"/>
              </w:rPr>
            </w:pPr>
          </w:p>
        </w:tc>
        <w:tc>
          <w:tcPr>
            <w:tcW w:w="1237" w:type="dxa"/>
            <w:vMerge w:val="continue"/>
            <w:tcBorders>
              <w:top w:val="nil"/>
              <w:left w:val="single" w:color="auto" w:sz="4" w:space="0"/>
              <w:bottom w:val="single" w:color="000000" w:sz="4" w:space="0"/>
              <w:right w:val="single" w:color="auto" w:sz="4" w:space="0"/>
            </w:tcBorders>
            <w:vAlign w:val="center"/>
          </w:tcPr>
          <w:p w14:paraId="51D7FF7E">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0"/>
                <w:szCs w:val="20"/>
              </w:rPr>
            </w:pPr>
          </w:p>
        </w:tc>
      </w:tr>
      <w:tr w14:paraId="1B8AEA15">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2434DE0B">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208</w:t>
            </w:r>
          </w:p>
        </w:tc>
        <w:tc>
          <w:tcPr>
            <w:tcW w:w="603" w:type="dxa"/>
            <w:tcBorders>
              <w:top w:val="nil"/>
              <w:left w:val="nil"/>
              <w:bottom w:val="single" w:color="auto" w:sz="4" w:space="0"/>
              <w:right w:val="single" w:color="auto" w:sz="4" w:space="0"/>
            </w:tcBorders>
            <w:vAlign w:val="center"/>
          </w:tcPr>
          <w:p w14:paraId="63DD5F02">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vAlign w:val="center"/>
          </w:tcPr>
          <w:p w14:paraId="74CC1C90">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p>
        </w:tc>
        <w:tc>
          <w:tcPr>
            <w:tcW w:w="4213" w:type="dxa"/>
            <w:tcBorders>
              <w:top w:val="nil"/>
              <w:left w:val="nil"/>
              <w:bottom w:val="single" w:color="auto" w:sz="4" w:space="0"/>
              <w:right w:val="single" w:color="auto" w:sz="4" w:space="0"/>
            </w:tcBorders>
            <w:vAlign w:val="center"/>
          </w:tcPr>
          <w:p w14:paraId="44BC8F74">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kern w:val="0"/>
                <w:sz w:val="18"/>
                <w:szCs w:val="18"/>
              </w:rPr>
              <w:t>社会保障和就业支出</w:t>
            </w:r>
          </w:p>
        </w:tc>
        <w:tc>
          <w:tcPr>
            <w:tcW w:w="1230" w:type="dxa"/>
            <w:tcBorders>
              <w:top w:val="nil"/>
              <w:left w:val="nil"/>
              <w:bottom w:val="single" w:color="auto" w:sz="4" w:space="0"/>
              <w:right w:val="single" w:color="auto" w:sz="4" w:space="0"/>
            </w:tcBorders>
            <w:vAlign w:val="center"/>
          </w:tcPr>
          <w:p w14:paraId="33D5209D">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1371.37</w:t>
            </w:r>
          </w:p>
        </w:tc>
        <w:tc>
          <w:tcPr>
            <w:tcW w:w="1230" w:type="dxa"/>
            <w:tcBorders>
              <w:top w:val="nil"/>
              <w:left w:val="nil"/>
              <w:bottom w:val="single" w:color="auto" w:sz="4" w:space="0"/>
              <w:right w:val="single" w:color="auto" w:sz="4" w:space="0"/>
            </w:tcBorders>
            <w:vAlign w:val="center"/>
          </w:tcPr>
          <w:p w14:paraId="1327CF94">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1074.37</w:t>
            </w:r>
          </w:p>
        </w:tc>
        <w:tc>
          <w:tcPr>
            <w:tcW w:w="1237" w:type="dxa"/>
            <w:tcBorders>
              <w:top w:val="nil"/>
              <w:left w:val="nil"/>
              <w:bottom w:val="single" w:color="auto" w:sz="4" w:space="0"/>
              <w:right w:val="single" w:color="auto" w:sz="4" w:space="0"/>
            </w:tcBorders>
            <w:vAlign w:val="center"/>
          </w:tcPr>
          <w:p w14:paraId="6A4F8918">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297</w:t>
            </w:r>
          </w:p>
        </w:tc>
      </w:tr>
      <w:tr w14:paraId="41A107DD">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3D7DA53E">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208</w:t>
            </w:r>
          </w:p>
        </w:tc>
        <w:tc>
          <w:tcPr>
            <w:tcW w:w="603" w:type="dxa"/>
            <w:tcBorders>
              <w:top w:val="nil"/>
              <w:left w:val="nil"/>
              <w:bottom w:val="single" w:color="auto" w:sz="4" w:space="0"/>
              <w:right w:val="single" w:color="auto" w:sz="4" w:space="0"/>
            </w:tcBorders>
            <w:vAlign w:val="center"/>
          </w:tcPr>
          <w:p w14:paraId="7C7DF0C9">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01</w:t>
            </w:r>
          </w:p>
        </w:tc>
        <w:tc>
          <w:tcPr>
            <w:tcW w:w="420" w:type="dxa"/>
            <w:tcBorders>
              <w:top w:val="nil"/>
              <w:left w:val="nil"/>
              <w:bottom w:val="single" w:color="auto" w:sz="4" w:space="0"/>
              <w:right w:val="single" w:color="auto" w:sz="4" w:space="0"/>
            </w:tcBorders>
            <w:vAlign w:val="center"/>
          </w:tcPr>
          <w:p w14:paraId="22C161D8">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p>
        </w:tc>
        <w:tc>
          <w:tcPr>
            <w:tcW w:w="4213" w:type="dxa"/>
            <w:tcBorders>
              <w:top w:val="nil"/>
              <w:left w:val="nil"/>
              <w:bottom w:val="single" w:color="auto" w:sz="4" w:space="0"/>
              <w:right w:val="single" w:color="auto" w:sz="4" w:space="0"/>
            </w:tcBorders>
            <w:vAlign w:val="center"/>
          </w:tcPr>
          <w:p w14:paraId="4830CF55">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人力资源和社会保障管理事务</w:t>
            </w:r>
          </w:p>
        </w:tc>
        <w:tc>
          <w:tcPr>
            <w:tcW w:w="1230" w:type="dxa"/>
            <w:tcBorders>
              <w:top w:val="nil"/>
              <w:left w:val="nil"/>
              <w:bottom w:val="single" w:color="auto" w:sz="4" w:space="0"/>
              <w:right w:val="single" w:color="auto" w:sz="4" w:space="0"/>
            </w:tcBorders>
            <w:vAlign w:val="center"/>
          </w:tcPr>
          <w:p w14:paraId="3301504D">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1202.29</w:t>
            </w:r>
          </w:p>
        </w:tc>
        <w:tc>
          <w:tcPr>
            <w:tcW w:w="1230" w:type="dxa"/>
            <w:tcBorders>
              <w:top w:val="nil"/>
              <w:left w:val="nil"/>
              <w:bottom w:val="single" w:color="auto" w:sz="4" w:space="0"/>
              <w:right w:val="single" w:color="auto" w:sz="4" w:space="0"/>
            </w:tcBorders>
            <w:vAlign w:val="center"/>
          </w:tcPr>
          <w:p w14:paraId="571CCBCF">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955.29</w:t>
            </w:r>
          </w:p>
        </w:tc>
        <w:tc>
          <w:tcPr>
            <w:tcW w:w="1237" w:type="dxa"/>
            <w:tcBorders>
              <w:top w:val="nil"/>
              <w:left w:val="nil"/>
              <w:bottom w:val="single" w:color="auto" w:sz="4" w:space="0"/>
              <w:right w:val="single" w:color="auto" w:sz="4" w:space="0"/>
            </w:tcBorders>
            <w:vAlign w:val="center"/>
          </w:tcPr>
          <w:p w14:paraId="22077E82">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247</w:t>
            </w:r>
          </w:p>
        </w:tc>
      </w:tr>
      <w:tr w14:paraId="0990C278">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0F98175C">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208</w:t>
            </w:r>
          </w:p>
        </w:tc>
        <w:tc>
          <w:tcPr>
            <w:tcW w:w="603" w:type="dxa"/>
            <w:tcBorders>
              <w:top w:val="nil"/>
              <w:left w:val="nil"/>
              <w:bottom w:val="single" w:color="auto" w:sz="4" w:space="0"/>
              <w:right w:val="single" w:color="auto" w:sz="4" w:space="0"/>
            </w:tcBorders>
            <w:vAlign w:val="center"/>
          </w:tcPr>
          <w:p w14:paraId="5A1FCDF0">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01</w:t>
            </w:r>
          </w:p>
        </w:tc>
        <w:tc>
          <w:tcPr>
            <w:tcW w:w="420" w:type="dxa"/>
            <w:tcBorders>
              <w:top w:val="nil"/>
              <w:left w:val="nil"/>
              <w:bottom w:val="single" w:color="auto" w:sz="4" w:space="0"/>
              <w:right w:val="single" w:color="auto" w:sz="4" w:space="0"/>
            </w:tcBorders>
            <w:vAlign w:val="center"/>
          </w:tcPr>
          <w:p w14:paraId="086ADE8B">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01</w:t>
            </w:r>
          </w:p>
        </w:tc>
        <w:tc>
          <w:tcPr>
            <w:tcW w:w="4213" w:type="dxa"/>
            <w:tcBorders>
              <w:top w:val="nil"/>
              <w:left w:val="nil"/>
              <w:bottom w:val="single" w:color="auto" w:sz="4" w:space="0"/>
              <w:right w:val="single" w:color="auto" w:sz="4" w:space="0"/>
            </w:tcBorders>
            <w:vAlign w:val="center"/>
          </w:tcPr>
          <w:p w14:paraId="3959A1A8">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rPr>
              <w:t>行政运行</w:t>
            </w:r>
          </w:p>
        </w:tc>
        <w:tc>
          <w:tcPr>
            <w:tcW w:w="1230" w:type="dxa"/>
            <w:tcBorders>
              <w:top w:val="nil"/>
              <w:left w:val="nil"/>
              <w:bottom w:val="single" w:color="auto" w:sz="4" w:space="0"/>
              <w:right w:val="single" w:color="auto" w:sz="4" w:space="0"/>
            </w:tcBorders>
            <w:vAlign w:val="center"/>
          </w:tcPr>
          <w:p w14:paraId="7A42BC27">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955.29</w:t>
            </w:r>
          </w:p>
        </w:tc>
        <w:tc>
          <w:tcPr>
            <w:tcW w:w="1230" w:type="dxa"/>
            <w:tcBorders>
              <w:top w:val="nil"/>
              <w:left w:val="nil"/>
              <w:bottom w:val="single" w:color="auto" w:sz="4" w:space="0"/>
              <w:right w:val="single" w:color="auto" w:sz="4" w:space="0"/>
            </w:tcBorders>
            <w:vAlign w:val="center"/>
          </w:tcPr>
          <w:p w14:paraId="508F8B66">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955.29</w:t>
            </w:r>
          </w:p>
        </w:tc>
        <w:tc>
          <w:tcPr>
            <w:tcW w:w="1237" w:type="dxa"/>
            <w:tcBorders>
              <w:top w:val="nil"/>
              <w:left w:val="nil"/>
              <w:bottom w:val="single" w:color="auto" w:sz="4" w:space="0"/>
              <w:right w:val="single" w:color="auto" w:sz="4" w:space="0"/>
            </w:tcBorders>
            <w:vAlign w:val="center"/>
          </w:tcPr>
          <w:p w14:paraId="150D613D">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r>
      <w:tr w14:paraId="429C3323">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70CB0AF7">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208</w:t>
            </w:r>
          </w:p>
        </w:tc>
        <w:tc>
          <w:tcPr>
            <w:tcW w:w="603" w:type="dxa"/>
            <w:tcBorders>
              <w:top w:val="nil"/>
              <w:left w:val="nil"/>
              <w:bottom w:val="single" w:color="auto" w:sz="4" w:space="0"/>
              <w:right w:val="single" w:color="auto" w:sz="4" w:space="0"/>
            </w:tcBorders>
            <w:vAlign w:val="center"/>
          </w:tcPr>
          <w:p w14:paraId="1F9EC7B0">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01</w:t>
            </w:r>
          </w:p>
        </w:tc>
        <w:tc>
          <w:tcPr>
            <w:tcW w:w="420" w:type="dxa"/>
            <w:tcBorders>
              <w:top w:val="nil"/>
              <w:left w:val="nil"/>
              <w:bottom w:val="single" w:color="auto" w:sz="4" w:space="0"/>
              <w:right w:val="single" w:color="auto" w:sz="4" w:space="0"/>
            </w:tcBorders>
            <w:vAlign w:val="center"/>
          </w:tcPr>
          <w:p w14:paraId="2F59C5F7">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02</w:t>
            </w:r>
          </w:p>
        </w:tc>
        <w:tc>
          <w:tcPr>
            <w:tcW w:w="4213" w:type="dxa"/>
            <w:tcBorders>
              <w:top w:val="nil"/>
              <w:left w:val="nil"/>
              <w:bottom w:val="single" w:color="auto" w:sz="4" w:space="0"/>
              <w:right w:val="single" w:color="auto" w:sz="4" w:space="0"/>
            </w:tcBorders>
            <w:vAlign w:val="center"/>
          </w:tcPr>
          <w:p w14:paraId="67B9E6FF">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rPr>
              <w:t>一般行政管理事务</w:t>
            </w:r>
          </w:p>
        </w:tc>
        <w:tc>
          <w:tcPr>
            <w:tcW w:w="1230" w:type="dxa"/>
            <w:tcBorders>
              <w:top w:val="nil"/>
              <w:left w:val="nil"/>
              <w:bottom w:val="single" w:color="auto" w:sz="4" w:space="0"/>
              <w:right w:val="single" w:color="auto" w:sz="4" w:space="0"/>
            </w:tcBorders>
            <w:vAlign w:val="center"/>
          </w:tcPr>
          <w:p w14:paraId="391D2327">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163</w:t>
            </w:r>
          </w:p>
        </w:tc>
        <w:tc>
          <w:tcPr>
            <w:tcW w:w="1230" w:type="dxa"/>
            <w:tcBorders>
              <w:top w:val="nil"/>
              <w:left w:val="nil"/>
              <w:bottom w:val="single" w:color="auto" w:sz="4" w:space="0"/>
              <w:right w:val="single" w:color="auto" w:sz="4" w:space="0"/>
            </w:tcBorders>
            <w:vAlign w:val="center"/>
          </w:tcPr>
          <w:p w14:paraId="61E74347">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c>
          <w:tcPr>
            <w:tcW w:w="1237" w:type="dxa"/>
            <w:tcBorders>
              <w:top w:val="nil"/>
              <w:left w:val="nil"/>
              <w:bottom w:val="single" w:color="auto" w:sz="4" w:space="0"/>
              <w:right w:val="single" w:color="auto" w:sz="4" w:space="0"/>
            </w:tcBorders>
            <w:vAlign w:val="center"/>
          </w:tcPr>
          <w:p w14:paraId="567EC170">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163</w:t>
            </w:r>
          </w:p>
        </w:tc>
      </w:tr>
      <w:tr w14:paraId="6478C930">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77B4582A">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208</w:t>
            </w:r>
          </w:p>
        </w:tc>
        <w:tc>
          <w:tcPr>
            <w:tcW w:w="603" w:type="dxa"/>
            <w:tcBorders>
              <w:top w:val="nil"/>
              <w:left w:val="nil"/>
              <w:bottom w:val="single" w:color="auto" w:sz="4" w:space="0"/>
              <w:right w:val="single" w:color="auto" w:sz="4" w:space="0"/>
            </w:tcBorders>
            <w:vAlign w:val="center"/>
          </w:tcPr>
          <w:p w14:paraId="471DD2D8">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01</w:t>
            </w:r>
          </w:p>
        </w:tc>
        <w:tc>
          <w:tcPr>
            <w:tcW w:w="420" w:type="dxa"/>
            <w:tcBorders>
              <w:top w:val="nil"/>
              <w:left w:val="nil"/>
              <w:bottom w:val="single" w:color="auto" w:sz="4" w:space="0"/>
              <w:right w:val="single" w:color="auto" w:sz="4" w:space="0"/>
            </w:tcBorders>
            <w:vAlign w:val="center"/>
          </w:tcPr>
          <w:p w14:paraId="1F35E6F9">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05</w:t>
            </w:r>
          </w:p>
        </w:tc>
        <w:tc>
          <w:tcPr>
            <w:tcW w:w="4213" w:type="dxa"/>
            <w:tcBorders>
              <w:top w:val="nil"/>
              <w:left w:val="nil"/>
              <w:bottom w:val="single" w:color="auto" w:sz="4" w:space="0"/>
              <w:right w:val="single" w:color="auto" w:sz="4" w:space="0"/>
            </w:tcBorders>
            <w:vAlign w:val="center"/>
          </w:tcPr>
          <w:p w14:paraId="70A0DFBB">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rPr>
              <w:t>劳动保障监察</w:t>
            </w:r>
          </w:p>
        </w:tc>
        <w:tc>
          <w:tcPr>
            <w:tcW w:w="1230" w:type="dxa"/>
            <w:tcBorders>
              <w:top w:val="nil"/>
              <w:left w:val="nil"/>
              <w:bottom w:val="single" w:color="auto" w:sz="4" w:space="0"/>
              <w:right w:val="single" w:color="auto" w:sz="4" w:space="0"/>
            </w:tcBorders>
            <w:vAlign w:val="center"/>
          </w:tcPr>
          <w:p w14:paraId="7F20E944">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12</w:t>
            </w:r>
          </w:p>
        </w:tc>
        <w:tc>
          <w:tcPr>
            <w:tcW w:w="1230" w:type="dxa"/>
            <w:tcBorders>
              <w:top w:val="nil"/>
              <w:left w:val="nil"/>
              <w:bottom w:val="single" w:color="auto" w:sz="4" w:space="0"/>
              <w:right w:val="single" w:color="auto" w:sz="4" w:space="0"/>
            </w:tcBorders>
            <w:vAlign w:val="center"/>
          </w:tcPr>
          <w:p w14:paraId="6C1A4CF1">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c>
          <w:tcPr>
            <w:tcW w:w="1237" w:type="dxa"/>
            <w:tcBorders>
              <w:top w:val="nil"/>
              <w:left w:val="nil"/>
              <w:bottom w:val="single" w:color="auto" w:sz="4" w:space="0"/>
              <w:right w:val="single" w:color="auto" w:sz="4" w:space="0"/>
            </w:tcBorders>
            <w:vAlign w:val="center"/>
          </w:tcPr>
          <w:p w14:paraId="4FB5522C">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12</w:t>
            </w:r>
          </w:p>
        </w:tc>
      </w:tr>
      <w:tr w14:paraId="1B24864B">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07F3859A">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208</w:t>
            </w:r>
          </w:p>
        </w:tc>
        <w:tc>
          <w:tcPr>
            <w:tcW w:w="603" w:type="dxa"/>
            <w:tcBorders>
              <w:top w:val="nil"/>
              <w:left w:val="nil"/>
              <w:bottom w:val="single" w:color="auto" w:sz="4" w:space="0"/>
              <w:right w:val="single" w:color="auto" w:sz="4" w:space="0"/>
            </w:tcBorders>
            <w:vAlign w:val="center"/>
          </w:tcPr>
          <w:p w14:paraId="3B1C09D1">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01</w:t>
            </w:r>
          </w:p>
        </w:tc>
        <w:tc>
          <w:tcPr>
            <w:tcW w:w="420" w:type="dxa"/>
            <w:tcBorders>
              <w:top w:val="nil"/>
              <w:left w:val="nil"/>
              <w:bottom w:val="single" w:color="auto" w:sz="4" w:space="0"/>
              <w:right w:val="single" w:color="auto" w:sz="4" w:space="0"/>
            </w:tcBorders>
            <w:vAlign w:val="center"/>
          </w:tcPr>
          <w:p w14:paraId="2BAA47D1">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07</w:t>
            </w:r>
          </w:p>
        </w:tc>
        <w:tc>
          <w:tcPr>
            <w:tcW w:w="4213" w:type="dxa"/>
            <w:tcBorders>
              <w:top w:val="nil"/>
              <w:left w:val="nil"/>
              <w:bottom w:val="single" w:color="auto" w:sz="4" w:space="0"/>
              <w:right w:val="single" w:color="auto" w:sz="4" w:space="0"/>
            </w:tcBorders>
            <w:vAlign w:val="center"/>
          </w:tcPr>
          <w:p w14:paraId="7D886CF4">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rPr>
              <w:t>社会保险业务管理事务</w:t>
            </w:r>
          </w:p>
        </w:tc>
        <w:tc>
          <w:tcPr>
            <w:tcW w:w="1230" w:type="dxa"/>
            <w:tcBorders>
              <w:top w:val="nil"/>
              <w:left w:val="nil"/>
              <w:bottom w:val="single" w:color="auto" w:sz="4" w:space="0"/>
              <w:right w:val="single" w:color="auto" w:sz="4" w:space="0"/>
            </w:tcBorders>
            <w:vAlign w:val="center"/>
          </w:tcPr>
          <w:p w14:paraId="40212530">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10</w:t>
            </w:r>
          </w:p>
        </w:tc>
        <w:tc>
          <w:tcPr>
            <w:tcW w:w="1230" w:type="dxa"/>
            <w:tcBorders>
              <w:top w:val="nil"/>
              <w:left w:val="nil"/>
              <w:bottom w:val="single" w:color="auto" w:sz="4" w:space="0"/>
              <w:right w:val="single" w:color="auto" w:sz="4" w:space="0"/>
            </w:tcBorders>
            <w:vAlign w:val="center"/>
          </w:tcPr>
          <w:p w14:paraId="13649E88">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c>
          <w:tcPr>
            <w:tcW w:w="1237" w:type="dxa"/>
            <w:tcBorders>
              <w:top w:val="nil"/>
              <w:left w:val="nil"/>
              <w:bottom w:val="single" w:color="auto" w:sz="4" w:space="0"/>
              <w:right w:val="single" w:color="auto" w:sz="4" w:space="0"/>
            </w:tcBorders>
            <w:vAlign w:val="center"/>
          </w:tcPr>
          <w:p w14:paraId="3568A2B8">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10</w:t>
            </w:r>
          </w:p>
        </w:tc>
      </w:tr>
      <w:tr w14:paraId="4F478093">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4D4B127A">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208</w:t>
            </w:r>
          </w:p>
        </w:tc>
        <w:tc>
          <w:tcPr>
            <w:tcW w:w="603" w:type="dxa"/>
            <w:tcBorders>
              <w:top w:val="nil"/>
              <w:left w:val="nil"/>
              <w:bottom w:val="single" w:color="auto" w:sz="4" w:space="0"/>
              <w:right w:val="single" w:color="auto" w:sz="4" w:space="0"/>
            </w:tcBorders>
            <w:vAlign w:val="center"/>
          </w:tcPr>
          <w:p w14:paraId="5844E885">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01</w:t>
            </w:r>
          </w:p>
        </w:tc>
        <w:tc>
          <w:tcPr>
            <w:tcW w:w="420" w:type="dxa"/>
            <w:tcBorders>
              <w:top w:val="nil"/>
              <w:left w:val="nil"/>
              <w:bottom w:val="single" w:color="auto" w:sz="4" w:space="0"/>
              <w:right w:val="single" w:color="auto" w:sz="4" w:space="0"/>
            </w:tcBorders>
            <w:vAlign w:val="center"/>
          </w:tcPr>
          <w:p w14:paraId="65EDD47C">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08</w:t>
            </w:r>
          </w:p>
        </w:tc>
        <w:tc>
          <w:tcPr>
            <w:tcW w:w="4213" w:type="dxa"/>
            <w:tcBorders>
              <w:top w:val="nil"/>
              <w:left w:val="nil"/>
              <w:bottom w:val="single" w:color="auto" w:sz="4" w:space="0"/>
              <w:right w:val="single" w:color="auto" w:sz="4" w:space="0"/>
            </w:tcBorders>
            <w:vAlign w:val="center"/>
          </w:tcPr>
          <w:p w14:paraId="124B63F2">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rPr>
              <w:t>信息化建设</w:t>
            </w:r>
          </w:p>
        </w:tc>
        <w:tc>
          <w:tcPr>
            <w:tcW w:w="1230" w:type="dxa"/>
            <w:tcBorders>
              <w:top w:val="nil"/>
              <w:left w:val="nil"/>
              <w:bottom w:val="single" w:color="auto" w:sz="4" w:space="0"/>
              <w:right w:val="single" w:color="auto" w:sz="4" w:space="0"/>
            </w:tcBorders>
            <w:vAlign w:val="center"/>
          </w:tcPr>
          <w:p w14:paraId="40FAD753">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w:t>
            </w:r>
          </w:p>
        </w:tc>
        <w:tc>
          <w:tcPr>
            <w:tcW w:w="1230" w:type="dxa"/>
            <w:tcBorders>
              <w:top w:val="nil"/>
              <w:left w:val="nil"/>
              <w:bottom w:val="single" w:color="auto" w:sz="4" w:space="0"/>
              <w:right w:val="single" w:color="auto" w:sz="4" w:space="0"/>
            </w:tcBorders>
            <w:vAlign w:val="center"/>
          </w:tcPr>
          <w:p w14:paraId="7317142C">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c>
          <w:tcPr>
            <w:tcW w:w="1237" w:type="dxa"/>
            <w:tcBorders>
              <w:top w:val="nil"/>
              <w:left w:val="nil"/>
              <w:bottom w:val="single" w:color="auto" w:sz="4" w:space="0"/>
              <w:right w:val="single" w:color="auto" w:sz="4" w:space="0"/>
            </w:tcBorders>
            <w:vAlign w:val="center"/>
          </w:tcPr>
          <w:p w14:paraId="657CC2BA">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w:t>
            </w:r>
          </w:p>
        </w:tc>
      </w:tr>
      <w:tr w14:paraId="534C1003">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64AB9ADF">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208</w:t>
            </w:r>
          </w:p>
        </w:tc>
        <w:tc>
          <w:tcPr>
            <w:tcW w:w="603" w:type="dxa"/>
            <w:tcBorders>
              <w:top w:val="nil"/>
              <w:left w:val="nil"/>
              <w:bottom w:val="single" w:color="auto" w:sz="4" w:space="0"/>
              <w:right w:val="single" w:color="auto" w:sz="4" w:space="0"/>
            </w:tcBorders>
            <w:vAlign w:val="center"/>
          </w:tcPr>
          <w:p w14:paraId="158E9D17">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01</w:t>
            </w:r>
          </w:p>
        </w:tc>
        <w:tc>
          <w:tcPr>
            <w:tcW w:w="420" w:type="dxa"/>
            <w:tcBorders>
              <w:top w:val="nil"/>
              <w:left w:val="nil"/>
              <w:bottom w:val="single" w:color="auto" w:sz="4" w:space="0"/>
              <w:right w:val="single" w:color="auto" w:sz="4" w:space="0"/>
            </w:tcBorders>
            <w:vAlign w:val="center"/>
          </w:tcPr>
          <w:p w14:paraId="5EFAF7BB">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12</w:t>
            </w:r>
          </w:p>
        </w:tc>
        <w:tc>
          <w:tcPr>
            <w:tcW w:w="4213" w:type="dxa"/>
            <w:tcBorders>
              <w:top w:val="nil"/>
              <w:left w:val="nil"/>
              <w:bottom w:val="single" w:color="auto" w:sz="4" w:space="0"/>
              <w:right w:val="single" w:color="auto" w:sz="4" w:space="0"/>
            </w:tcBorders>
            <w:vAlign w:val="center"/>
          </w:tcPr>
          <w:p w14:paraId="614881DE">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rPr>
              <w:t>劳动人事争议调解仲裁</w:t>
            </w:r>
          </w:p>
        </w:tc>
        <w:tc>
          <w:tcPr>
            <w:tcW w:w="1230" w:type="dxa"/>
            <w:tcBorders>
              <w:top w:val="nil"/>
              <w:left w:val="nil"/>
              <w:bottom w:val="single" w:color="auto" w:sz="4" w:space="0"/>
              <w:right w:val="single" w:color="auto" w:sz="4" w:space="0"/>
            </w:tcBorders>
            <w:vAlign w:val="center"/>
          </w:tcPr>
          <w:p w14:paraId="39D23847">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10</w:t>
            </w:r>
          </w:p>
        </w:tc>
        <w:tc>
          <w:tcPr>
            <w:tcW w:w="1230" w:type="dxa"/>
            <w:tcBorders>
              <w:top w:val="nil"/>
              <w:left w:val="nil"/>
              <w:bottom w:val="single" w:color="auto" w:sz="4" w:space="0"/>
              <w:right w:val="single" w:color="auto" w:sz="4" w:space="0"/>
            </w:tcBorders>
            <w:vAlign w:val="center"/>
          </w:tcPr>
          <w:p w14:paraId="20B7E59A">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c>
          <w:tcPr>
            <w:tcW w:w="1237" w:type="dxa"/>
            <w:tcBorders>
              <w:top w:val="nil"/>
              <w:left w:val="nil"/>
              <w:bottom w:val="single" w:color="auto" w:sz="4" w:space="0"/>
              <w:right w:val="single" w:color="auto" w:sz="4" w:space="0"/>
            </w:tcBorders>
            <w:vAlign w:val="center"/>
          </w:tcPr>
          <w:p w14:paraId="4E2EDFE8">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10</w:t>
            </w:r>
          </w:p>
        </w:tc>
      </w:tr>
      <w:tr w14:paraId="3E280D17">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77F687B8">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208</w:t>
            </w:r>
          </w:p>
        </w:tc>
        <w:tc>
          <w:tcPr>
            <w:tcW w:w="603" w:type="dxa"/>
            <w:tcBorders>
              <w:top w:val="nil"/>
              <w:left w:val="nil"/>
              <w:bottom w:val="single" w:color="auto" w:sz="4" w:space="0"/>
              <w:right w:val="single" w:color="auto" w:sz="4" w:space="0"/>
            </w:tcBorders>
            <w:vAlign w:val="center"/>
          </w:tcPr>
          <w:p w14:paraId="15037864">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01</w:t>
            </w:r>
          </w:p>
        </w:tc>
        <w:tc>
          <w:tcPr>
            <w:tcW w:w="420" w:type="dxa"/>
            <w:tcBorders>
              <w:top w:val="nil"/>
              <w:left w:val="nil"/>
              <w:bottom w:val="single" w:color="auto" w:sz="4" w:space="0"/>
              <w:right w:val="single" w:color="auto" w:sz="4" w:space="0"/>
            </w:tcBorders>
            <w:vAlign w:val="center"/>
          </w:tcPr>
          <w:p w14:paraId="211D9FEC">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99</w:t>
            </w:r>
          </w:p>
        </w:tc>
        <w:tc>
          <w:tcPr>
            <w:tcW w:w="4213" w:type="dxa"/>
            <w:tcBorders>
              <w:top w:val="nil"/>
              <w:left w:val="nil"/>
              <w:bottom w:val="single" w:color="auto" w:sz="4" w:space="0"/>
              <w:right w:val="single" w:color="auto" w:sz="4" w:space="0"/>
            </w:tcBorders>
            <w:vAlign w:val="center"/>
          </w:tcPr>
          <w:p w14:paraId="7A3B82A2">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rPr>
              <w:t>其他人力资源和社会保障管理事务支出</w:t>
            </w:r>
          </w:p>
        </w:tc>
        <w:tc>
          <w:tcPr>
            <w:tcW w:w="1230" w:type="dxa"/>
            <w:tcBorders>
              <w:top w:val="nil"/>
              <w:left w:val="nil"/>
              <w:bottom w:val="single" w:color="auto" w:sz="4" w:space="0"/>
              <w:right w:val="single" w:color="auto" w:sz="4" w:space="0"/>
            </w:tcBorders>
            <w:vAlign w:val="center"/>
          </w:tcPr>
          <w:p w14:paraId="60E43F03">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32</w:t>
            </w:r>
          </w:p>
        </w:tc>
        <w:tc>
          <w:tcPr>
            <w:tcW w:w="1230" w:type="dxa"/>
            <w:tcBorders>
              <w:top w:val="nil"/>
              <w:left w:val="nil"/>
              <w:bottom w:val="single" w:color="auto" w:sz="4" w:space="0"/>
              <w:right w:val="single" w:color="auto" w:sz="4" w:space="0"/>
            </w:tcBorders>
            <w:vAlign w:val="center"/>
          </w:tcPr>
          <w:p w14:paraId="2C651BD1">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c>
          <w:tcPr>
            <w:tcW w:w="1237" w:type="dxa"/>
            <w:tcBorders>
              <w:top w:val="nil"/>
              <w:left w:val="nil"/>
              <w:bottom w:val="single" w:color="auto" w:sz="4" w:space="0"/>
              <w:right w:val="single" w:color="auto" w:sz="4" w:space="0"/>
            </w:tcBorders>
            <w:vAlign w:val="center"/>
          </w:tcPr>
          <w:p w14:paraId="0AE675B9">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32</w:t>
            </w:r>
          </w:p>
        </w:tc>
      </w:tr>
      <w:tr w14:paraId="31711307">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4B1E4B83">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208</w:t>
            </w:r>
          </w:p>
        </w:tc>
        <w:tc>
          <w:tcPr>
            <w:tcW w:w="603" w:type="dxa"/>
            <w:tcBorders>
              <w:top w:val="nil"/>
              <w:left w:val="nil"/>
              <w:bottom w:val="single" w:color="auto" w:sz="4" w:space="0"/>
              <w:right w:val="single" w:color="auto" w:sz="4" w:space="0"/>
            </w:tcBorders>
            <w:vAlign w:val="center"/>
          </w:tcPr>
          <w:p w14:paraId="1CD81D5F">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05</w:t>
            </w:r>
          </w:p>
        </w:tc>
        <w:tc>
          <w:tcPr>
            <w:tcW w:w="420" w:type="dxa"/>
            <w:tcBorders>
              <w:top w:val="nil"/>
              <w:left w:val="nil"/>
              <w:bottom w:val="single" w:color="auto" w:sz="4" w:space="0"/>
              <w:right w:val="single" w:color="auto" w:sz="4" w:space="0"/>
            </w:tcBorders>
            <w:vAlign w:val="center"/>
          </w:tcPr>
          <w:p w14:paraId="4EE83474">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p>
        </w:tc>
        <w:tc>
          <w:tcPr>
            <w:tcW w:w="4213" w:type="dxa"/>
            <w:tcBorders>
              <w:top w:val="nil"/>
              <w:left w:val="nil"/>
              <w:bottom w:val="single" w:color="auto" w:sz="4" w:space="0"/>
              <w:right w:val="single" w:color="auto" w:sz="4" w:space="0"/>
            </w:tcBorders>
            <w:vAlign w:val="center"/>
          </w:tcPr>
          <w:p w14:paraId="084A84FE">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行政事业单位养老支出</w:t>
            </w:r>
          </w:p>
        </w:tc>
        <w:tc>
          <w:tcPr>
            <w:tcW w:w="1230" w:type="dxa"/>
            <w:tcBorders>
              <w:top w:val="nil"/>
              <w:left w:val="nil"/>
              <w:bottom w:val="single" w:color="auto" w:sz="4" w:space="0"/>
              <w:right w:val="single" w:color="auto" w:sz="4" w:space="0"/>
            </w:tcBorders>
            <w:vAlign w:val="center"/>
          </w:tcPr>
          <w:p w14:paraId="77B1DA26">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119.08</w:t>
            </w:r>
          </w:p>
        </w:tc>
        <w:tc>
          <w:tcPr>
            <w:tcW w:w="1230" w:type="dxa"/>
            <w:tcBorders>
              <w:top w:val="nil"/>
              <w:left w:val="nil"/>
              <w:bottom w:val="single" w:color="auto" w:sz="4" w:space="0"/>
              <w:right w:val="single" w:color="auto" w:sz="4" w:space="0"/>
            </w:tcBorders>
            <w:vAlign w:val="center"/>
          </w:tcPr>
          <w:p w14:paraId="759A49A6">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119.08</w:t>
            </w:r>
          </w:p>
        </w:tc>
        <w:tc>
          <w:tcPr>
            <w:tcW w:w="1237" w:type="dxa"/>
            <w:tcBorders>
              <w:top w:val="nil"/>
              <w:left w:val="nil"/>
              <w:bottom w:val="single" w:color="auto" w:sz="4" w:space="0"/>
              <w:right w:val="single" w:color="auto" w:sz="4" w:space="0"/>
            </w:tcBorders>
            <w:vAlign w:val="center"/>
          </w:tcPr>
          <w:p w14:paraId="1E4AD0A0">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r>
      <w:tr w14:paraId="490327E8">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68002E55">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208</w:t>
            </w:r>
          </w:p>
        </w:tc>
        <w:tc>
          <w:tcPr>
            <w:tcW w:w="603" w:type="dxa"/>
            <w:tcBorders>
              <w:top w:val="nil"/>
              <w:left w:val="nil"/>
              <w:bottom w:val="single" w:color="auto" w:sz="4" w:space="0"/>
              <w:right w:val="single" w:color="auto" w:sz="4" w:space="0"/>
            </w:tcBorders>
            <w:vAlign w:val="center"/>
          </w:tcPr>
          <w:p w14:paraId="287E88C0">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05</w:t>
            </w:r>
          </w:p>
        </w:tc>
        <w:tc>
          <w:tcPr>
            <w:tcW w:w="420" w:type="dxa"/>
            <w:tcBorders>
              <w:top w:val="nil"/>
              <w:left w:val="nil"/>
              <w:bottom w:val="single" w:color="auto" w:sz="4" w:space="0"/>
              <w:right w:val="single" w:color="auto" w:sz="4" w:space="0"/>
            </w:tcBorders>
            <w:vAlign w:val="center"/>
          </w:tcPr>
          <w:p w14:paraId="13BF4875">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01</w:t>
            </w:r>
          </w:p>
        </w:tc>
        <w:tc>
          <w:tcPr>
            <w:tcW w:w="4213" w:type="dxa"/>
            <w:tcBorders>
              <w:top w:val="nil"/>
              <w:left w:val="nil"/>
              <w:bottom w:val="single" w:color="auto" w:sz="4" w:space="0"/>
              <w:right w:val="single" w:color="auto" w:sz="4" w:space="0"/>
            </w:tcBorders>
            <w:vAlign w:val="center"/>
          </w:tcPr>
          <w:p w14:paraId="253B0E83">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行政单位离退休</w:t>
            </w:r>
          </w:p>
        </w:tc>
        <w:tc>
          <w:tcPr>
            <w:tcW w:w="1230" w:type="dxa"/>
            <w:tcBorders>
              <w:top w:val="nil"/>
              <w:left w:val="nil"/>
              <w:bottom w:val="single" w:color="auto" w:sz="4" w:space="0"/>
              <w:right w:val="single" w:color="auto" w:sz="4" w:space="0"/>
            </w:tcBorders>
            <w:vAlign w:val="center"/>
          </w:tcPr>
          <w:p w14:paraId="083A4EA8">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17.88</w:t>
            </w:r>
          </w:p>
        </w:tc>
        <w:tc>
          <w:tcPr>
            <w:tcW w:w="1230" w:type="dxa"/>
            <w:tcBorders>
              <w:top w:val="nil"/>
              <w:left w:val="nil"/>
              <w:bottom w:val="single" w:color="auto" w:sz="4" w:space="0"/>
              <w:right w:val="single" w:color="auto" w:sz="4" w:space="0"/>
            </w:tcBorders>
            <w:vAlign w:val="center"/>
          </w:tcPr>
          <w:p w14:paraId="676CF479">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17.88</w:t>
            </w:r>
          </w:p>
        </w:tc>
        <w:tc>
          <w:tcPr>
            <w:tcW w:w="1237" w:type="dxa"/>
            <w:tcBorders>
              <w:top w:val="nil"/>
              <w:left w:val="nil"/>
              <w:bottom w:val="single" w:color="auto" w:sz="4" w:space="0"/>
              <w:right w:val="single" w:color="auto" w:sz="4" w:space="0"/>
            </w:tcBorders>
            <w:vAlign w:val="center"/>
          </w:tcPr>
          <w:p w14:paraId="71AC82BC">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r>
      <w:tr w14:paraId="18E4C1CD">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0BB2518F">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208</w:t>
            </w:r>
          </w:p>
        </w:tc>
        <w:tc>
          <w:tcPr>
            <w:tcW w:w="603" w:type="dxa"/>
            <w:tcBorders>
              <w:top w:val="nil"/>
              <w:left w:val="nil"/>
              <w:bottom w:val="single" w:color="auto" w:sz="4" w:space="0"/>
              <w:right w:val="single" w:color="auto" w:sz="4" w:space="0"/>
            </w:tcBorders>
            <w:vAlign w:val="center"/>
          </w:tcPr>
          <w:p w14:paraId="11BEF367">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05</w:t>
            </w:r>
          </w:p>
        </w:tc>
        <w:tc>
          <w:tcPr>
            <w:tcW w:w="420" w:type="dxa"/>
            <w:tcBorders>
              <w:top w:val="nil"/>
              <w:left w:val="nil"/>
              <w:bottom w:val="single" w:color="auto" w:sz="4" w:space="0"/>
              <w:right w:val="single" w:color="auto" w:sz="4" w:space="0"/>
            </w:tcBorders>
            <w:vAlign w:val="center"/>
          </w:tcPr>
          <w:p w14:paraId="317D1E1F">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05</w:t>
            </w:r>
          </w:p>
        </w:tc>
        <w:tc>
          <w:tcPr>
            <w:tcW w:w="4213" w:type="dxa"/>
            <w:tcBorders>
              <w:top w:val="nil"/>
              <w:left w:val="nil"/>
              <w:bottom w:val="single" w:color="auto" w:sz="4" w:space="0"/>
              <w:right w:val="single" w:color="auto" w:sz="4" w:space="0"/>
            </w:tcBorders>
            <w:vAlign w:val="center"/>
          </w:tcPr>
          <w:p w14:paraId="31600272">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rPr>
              <w:t>机关事业单位基本养老保险缴费支出</w:t>
            </w:r>
          </w:p>
        </w:tc>
        <w:tc>
          <w:tcPr>
            <w:tcW w:w="1230" w:type="dxa"/>
            <w:tcBorders>
              <w:top w:val="nil"/>
              <w:left w:val="nil"/>
              <w:bottom w:val="single" w:color="auto" w:sz="4" w:space="0"/>
              <w:right w:val="single" w:color="auto" w:sz="4" w:space="0"/>
            </w:tcBorders>
            <w:vAlign w:val="center"/>
          </w:tcPr>
          <w:p w14:paraId="1EB29DB8">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101.2</w:t>
            </w:r>
          </w:p>
        </w:tc>
        <w:tc>
          <w:tcPr>
            <w:tcW w:w="1230" w:type="dxa"/>
            <w:tcBorders>
              <w:top w:val="nil"/>
              <w:left w:val="nil"/>
              <w:bottom w:val="single" w:color="auto" w:sz="4" w:space="0"/>
              <w:right w:val="single" w:color="auto" w:sz="4" w:space="0"/>
            </w:tcBorders>
            <w:vAlign w:val="center"/>
          </w:tcPr>
          <w:p w14:paraId="16652085">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101.2</w:t>
            </w:r>
          </w:p>
        </w:tc>
        <w:tc>
          <w:tcPr>
            <w:tcW w:w="1237" w:type="dxa"/>
            <w:tcBorders>
              <w:top w:val="nil"/>
              <w:left w:val="nil"/>
              <w:bottom w:val="single" w:color="auto" w:sz="4" w:space="0"/>
              <w:right w:val="single" w:color="auto" w:sz="4" w:space="0"/>
            </w:tcBorders>
            <w:vAlign w:val="center"/>
          </w:tcPr>
          <w:p w14:paraId="19BA5812">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r>
      <w:tr w14:paraId="7DDC81A8">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24307DE9">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208</w:t>
            </w:r>
          </w:p>
        </w:tc>
        <w:tc>
          <w:tcPr>
            <w:tcW w:w="603" w:type="dxa"/>
            <w:tcBorders>
              <w:top w:val="nil"/>
              <w:left w:val="nil"/>
              <w:bottom w:val="single" w:color="auto" w:sz="4" w:space="0"/>
              <w:right w:val="single" w:color="auto" w:sz="4" w:space="0"/>
            </w:tcBorders>
            <w:vAlign w:val="center"/>
          </w:tcPr>
          <w:p w14:paraId="23A68E71">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07</w:t>
            </w:r>
          </w:p>
        </w:tc>
        <w:tc>
          <w:tcPr>
            <w:tcW w:w="420" w:type="dxa"/>
            <w:tcBorders>
              <w:top w:val="nil"/>
              <w:left w:val="nil"/>
              <w:bottom w:val="single" w:color="auto" w:sz="4" w:space="0"/>
              <w:right w:val="single" w:color="auto" w:sz="4" w:space="0"/>
            </w:tcBorders>
            <w:vAlign w:val="center"/>
          </w:tcPr>
          <w:p w14:paraId="509A55A1">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p>
        </w:tc>
        <w:tc>
          <w:tcPr>
            <w:tcW w:w="4213" w:type="dxa"/>
            <w:tcBorders>
              <w:top w:val="nil"/>
              <w:left w:val="nil"/>
              <w:bottom w:val="single" w:color="auto" w:sz="4" w:space="0"/>
              <w:right w:val="single" w:color="auto" w:sz="4" w:space="0"/>
            </w:tcBorders>
            <w:vAlign w:val="center"/>
          </w:tcPr>
          <w:p w14:paraId="4B1B602F">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就业补助</w:t>
            </w:r>
          </w:p>
        </w:tc>
        <w:tc>
          <w:tcPr>
            <w:tcW w:w="1230" w:type="dxa"/>
            <w:tcBorders>
              <w:top w:val="nil"/>
              <w:left w:val="nil"/>
              <w:bottom w:val="single" w:color="auto" w:sz="4" w:space="0"/>
              <w:right w:val="single" w:color="auto" w:sz="4" w:space="0"/>
            </w:tcBorders>
            <w:vAlign w:val="center"/>
          </w:tcPr>
          <w:p w14:paraId="671E3044">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50</w:t>
            </w:r>
          </w:p>
        </w:tc>
        <w:tc>
          <w:tcPr>
            <w:tcW w:w="1230" w:type="dxa"/>
            <w:tcBorders>
              <w:top w:val="nil"/>
              <w:left w:val="nil"/>
              <w:bottom w:val="single" w:color="auto" w:sz="4" w:space="0"/>
              <w:right w:val="single" w:color="auto" w:sz="4" w:space="0"/>
            </w:tcBorders>
            <w:vAlign w:val="center"/>
          </w:tcPr>
          <w:p w14:paraId="1A63D8A4">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c>
          <w:tcPr>
            <w:tcW w:w="1237" w:type="dxa"/>
            <w:tcBorders>
              <w:top w:val="nil"/>
              <w:left w:val="nil"/>
              <w:bottom w:val="single" w:color="auto" w:sz="4" w:space="0"/>
              <w:right w:val="single" w:color="auto" w:sz="4" w:space="0"/>
            </w:tcBorders>
            <w:vAlign w:val="center"/>
          </w:tcPr>
          <w:p w14:paraId="3BAACC40">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50</w:t>
            </w:r>
          </w:p>
        </w:tc>
      </w:tr>
      <w:tr w14:paraId="68B7AEB7">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7DA91489">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208</w:t>
            </w:r>
          </w:p>
        </w:tc>
        <w:tc>
          <w:tcPr>
            <w:tcW w:w="603" w:type="dxa"/>
            <w:tcBorders>
              <w:top w:val="nil"/>
              <w:left w:val="nil"/>
              <w:bottom w:val="single" w:color="auto" w:sz="4" w:space="0"/>
              <w:right w:val="single" w:color="auto" w:sz="4" w:space="0"/>
            </w:tcBorders>
            <w:vAlign w:val="center"/>
          </w:tcPr>
          <w:p w14:paraId="1D803B64">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07</w:t>
            </w:r>
          </w:p>
        </w:tc>
        <w:tc>
          <w:tcPr>
            <w:tcW w:w="420" w:type="dxa"/>
            <w:tcBorders>
              <w:top w:val="nil"/>
              <w:left w:val="nil"/>
              <w:bottom w:val="single" w:color="auto" w:sz="4" w:space="0"/>
              <w:right w:val="single" w:color="auto" w:sz="4" w:space="0"/>
            </w:tcBorders>
            <w:vAlign w:val="center"/>
          </w:tcPr>
          <w:p w14:paraId="7DAB2EA2">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99</w:t>
            </w:r>
          </w:p>
        </w:tc>
        <w:tc>
          <w:tcPr>
            <w:tcW w:w="4213" w:type="dxa"/>
            <w:tcBorders>
              <w:top w:val="nil"/>
              <w:left w:val="nil"/>
              <w:bottom w:val="single" w:color="auto" w:sz="4" w:space="0"/>
              <w:right w:val="single" w:color="auto" w:sz="4" w:space="0"/>
            </w:tcBorders>
            <w:vAlign w:val="center"/>
          </w:tcPr>
          <w:p w14:paraId="30092892">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其他就业补助支出</w:t>
            </w:r>
          </w:p>
        </w:tc>
        <w:tc>
          <w:tcPr>
            <w:tcW w:w="1230" w:type="dxa"/>
            <w:tcBorders>
              <w:top w:val="nil"/>
              <w:left w:val="nil"/>
              <w:bottom w:val="single" w:color="auto" w:sz="4" w:space="0"/>
              <w:right w:val="single" w:color="auto" w:sz="4" w:space="0"/>
            </w:tcBorders>
            <w:vAlign w:val="center"/>
          </w:tcPr>
          <w:p w14:paraId="3B1FC34B">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50</w:t>
            </w:r>
          </w:p>
        </w:tc>
        <w:tc>
          <w:tcPr>
            <w:tcW w:w="1230" w:type="dxa"/>
            <w:tcBorders>
              <w:top w:val="nil"/>
              <w:left w:val="nil"/>
              <w:bottom w:val="single" w:color="auto" w:sz="4" w:space="0"/>
              <w:right w:val="single" w:color="auto" w:sz="4" w:space="0"/>
            </w:tcBorders>
            <w:vAlign w:val="center"/>
          </w:tcPr>
          <w:p w14:paraId="09B83ADD">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c>
          <w:tcPr>
            <w:tcW w:w="1237" w:type="dxa"/>
            <w:tcBorders>
              <w:top w:val="nil"/>
              <w:left w:val="nil"/>
              <w:bottom w:val="single" w:color="auto" w:sz="4" w:space="0"/>
              <w:right w:val="single" w:color="auto" w:sz="4" w:space="0"/>
            </w:tcBorders>
            <w:vAlign w:val="center"/>
          </w:tcPr>
          <w:p w14:paraId="081DBD4D">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50</w:t>
            </w:r>
          </w:p>
        </w:tc>
      </w:tr>
      <w:tr w14:paraId="03C30F9D">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704F1E1A">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210</w:t>
            </w:r>
          </w:p>
        </w:tc>
        <w:tc>
          <w:tcPr>
            <w:tcW w:w="603" w:type="dxa"/>
            <w:tcBorders>
              <w:top w:val="nil"/>
              <w:left w:val="nil"/>
              <w:bottom w:val="single" w:color="auto" w:sz="4" w:space="0"/>
              <w:right w:val="single" w:color="auto" w:sz="4" w:space="0"/>
            </w:tcBorders>
            <w:vAlign w:val="center"/>
          </w:tcPr>
          <w:p w14:paraId="79A958E7">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vAlign w:val="center"/>
          </w:tcPr>
          <w:p w14:paraId="4C7EFF73">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p>
        </w:tc>
        <w:tc>
          <w:tcPr>
            <w:tcW w:w="4213" w:type="dxa"/>
            <w:tcBorders>
              <w:top w:val="nil"/>
              <w:left w:val="nil"/>
              <w:bottom w:val="single" w:color="auto" w:sz="4" w:space="0"/>
              <w:right w:val="single" w:color="auto" w:sz="4" w:space="0"/>
            </w:tcBorders>
            <w:vAlign w:val="center"/>
          </w:tcPr>
          <w:p w14:paraId="463A0FE0">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卫生健康支出</w:t>
            </w:r>
          </w:p>
        </w:tc>
        <w:tc>
          <w:tcPr>
            <w:tcW w:w="1230" w:type="dxa"/>
            <w:tcBorders>
              <w:top w:val="nil"/>
              <w:left w:val="nil"/>
              <w:bottom w:val="single" w:color="auto" w:sz="4" w:space="0"/>
              <w:right w:val="single" w:color="auto" w:sz="4" w:space="0"/>
            </w:tcBorders>
            <w:vAlign w:val="center"/>
          </w:tcPr>
          <w:p w14:paraId="48366C34">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79.75</w:t>
            </w:r>
          </w:p>
        </w:tc>
        <w:tc>
          <w:tcPr>
            <w:tcW w:w="1230" w:type="dxa"/>
            <w:tcBorders>
              <w:top w:val="nil"/>
              <w:left w:val="nil"/>
              <w:bottom w:val="single" w:color="auto" w:sz="4" w:space="0"/>
              <w:right w:val="single" w:color="auto" w:sz="4" w:space="0"/>
            </w:tcBorders>
            <w:vAlign w:val="center"/>
          </w:tcPr>
          <w:p w14:paraId="5AA46338">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79.75</w:t>
            </w:r>
          </w:p>
        </w:tc>
        <w:tc>
          <w:tcPr>
            <w:tcW w:w="1237" w:type="dxa"/>
            <w:tcBorders>
              <w:top w:val="nil"/>
              <w:left w:val="nil"/>
              <w:bottom w:val="single" w:color="auto" w:sz="4" w:space="0"/>
              <w:right w:val="single" w:color="auto" w:sz="4" w:space="0"/>
            </w:tcBorders>
            <w:vAlign w:val="center"/>
          </w:tcPr>
          <w:p w14:paraId="7C8428C8">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r>
      <w:tr w14:paraId="51B82872">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559B4BC2">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210</w:t>
            </w:r>
          </w:p>
        </w:tc>
        <w:tc>
          <w:tcPr>
            <w:tcW w:w="603" w:type="dxa"/>
            <w:tcBorders>
              <w:top w:val="nil"/>
              <w:left w:val="nil"/>
              <w:bottom w:val="single" w:color="auto" w:sz="4" w:space="0"/>
              <w:right w:val="single" w:color="auto" w:sz="4" w:space="0"/>
            </w:tcBorders>
            <w:vAlign w:val="center"/>
          </w:tcPr>
          <w:p w14:paraId="3F3FD879">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11</w:t>
            </w:r>
          </w:p>
        </w:tc>
        <w:tc>
          <w:tcPr>
            <w:tcW w:w="420" w:type="dxa"/>
            <w:tcBorders>
              <w:top w:val="nil"/>
              <w:left w:val="nil"/>
              <w:bottom w:val="single" w:color="auto" w:sz="4" w:space="0"/>
              <w:right w:val="single" w:color="auto" w:sz="4" w:space="0"/>
            </w:tcBorders>
            <w:vAlign w:val="center"/>
          </w:tcPr>
          <w:p w14:paraId="7D7F4350">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p>
        </w:tc>
        <w:tc>
          <w:tcPr>
            <w:tcW w:w="4213" w:type="dxa"/>
            <w:tcBorders>
              <w:top w:val="nil"/>
              <w:left w:val="nil"/>
              <w:bottom w:val="single" w:color="auto" w:sz="4" w:space="0"/>
              <w:right w:val="single" w:color="auto" w:sz="4" w:space="0"/>
            </w:tcBorders>
            <w:vAlign w:val="center"/>
          </w:tcPr>
          <w:p w14:paraId="610D1858">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行政事业单位医疗</w:t>
            </w:r>
          </w:p>
        </w:tc>
        <w:tc>
          <w:tcPr>
            <w:tcW w:w="1230" w:type="dxa"/>
            <w:tcBorders>
              <w:top w:val="nil"/>
              <w:left w:val="nil"/>
              <w:bottom w:val="single" w:color="auto" w:sz="4" w:space="0"/>
              <w:right w:val="single" w:color="auto" w:sz="4" w:space="0"/>
            </w:tcBorders>
            <w:vAlign w:val="center"/>
          </w:tcPr>
          <w:p w14:paraId="2090BCF7">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79.75</w:t>
            </w:r>
          </w:p>
        </w:tc>
        <w:tc>
          <w:tcPr>
            <w:tcW w:w="1230" w:type="dxa"/>
            <w:tcBorders>
              <w:top w:val="nil"/>
              <w:left w:val="nil"/>
              <w:bottom w:val="single" w:color="auto" w:sz="4" w:space="0"/>
              <w:right w:val="single" w:color="auto" w:sz="4" w:space="0"/>
            </w:tcBorders>
            <w:vAlign w:val="center"/>
          </w:tcPr>
          <w:p w14:paraId="32F6595A">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79.75</w:t>
            </w:r>
          </w:p>
        </w:tc>
        <w:tc>
          <w:tcPr>
            <w:tcW w:w="1237" w:type="dxa"/>
            <w:tcBorders>
              <w:top w:val="nil"/>
              <w:left w:val="nil"/>
              <w:bottom w:val="single" w:color="auto" w:sz="4" w:space="0"/>
              <w:right w:val="single" w:color="auto" w:sz="4" w:space="0"/>
            </w:tcBorders>
            <w:vAlign w:val="center"/>
          </w:tcPr>
          <w:p w14:paraId="7E7A0E5D">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r>
      <w:tr w14:paraId="42729C4F">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6D505D70">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210</w:t>
            </w:r>
          </w:p>
        </w:tc>
        <w:tc>
          <w:tcPr>
            <w:tcW w:w="603" w:type="dxa"/>
            <w:tcBorders>
              <w:top w:val="nil"/>
              <w:left w:val="nil"/>
              <w:bottom w:val="single" w:color="auto" w:sz="4" w:space="0"/>
              <w:right w:val="single" w:color="auto" w:sz="4" w:space="0"/>
            </w:tcBorders>
            <w:vAlign w:val="center"/>
          </w:tcPr>
          <w:p w14:paraId="6A06D8C4">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11</w:t>
            </w:r>
          </w:p>
        </w:tc>
        <w:tc>
          <w:tcPr>
            <w:tcW w:w="420" w:type="dxa"/>
            <w:tcBorders>
              <w:top w:val="nil"/>
              <w:left w:val="nil"/>
              <w:bottom w:val="single" w:color="auto" w:sz="4" w:space="0"/>
              <w:right w:val="single" w:color="auto" w:sz="4" w:space="0"/>
            </w:tcBorders>
            <w:vAlign w:val="center"/>
          </w:tcPr>
          <w:p w14:paraId="3DE54846">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01</w:t>
            </w:r>
          </w:p>
        </w:tc>
        <w:tc>
          <w:tcPr>
            <w:tcW w:w="4213" w:type="dxa"/>
            <w:tcBorders>
              <w:top w:val="nil"/>
              <w:left w:val="nil"/>
              <w:bottom w:val="single" w:color="auto" w:sz="4" w:space="0"/>
              <w:right w:val="single" w:color="auto" w:sz="4" w:space="0"/>
            </w:tcBorders>
            <w:vAlign w:val="center"/>
          </w:tcPr>
          <w:p w14:paraId="540E5E24">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rPr>
              <w:t>行政单位医疗</w:t>
            </w:r>
          </w:p>
        </w:tc>
        <w:tc>
          <w:tcPr>
            <w:tcW w:w="1230" w:type="dxa"/>
            <w:tcBorders>
              <w:top w:val="nil"/>
              <w:left w:val="nil"/>
              <w:bottom w:val="single" w:color="auto" w:sz="4" w:space="0"/>
              <w:right w:val="single" w:color="auto" w:sz="4" w:space="0"/>
            </w:tcBorders>
            <w:vAlign w:val="center"/>
          </w:tcPr>
          <w:p w14:paraId="04A9C302">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45.22</w:t>
            </w:r>
          </w:p>
        </w:tc>
        <w:tc>
          <w:tcPr>
            <w:tcW w:w="1230" w:type="dxa"/>
            <w:tcBorders>
              <w:top w:val="nil"/>
              <w:left w:val="nil"/>
              <w:bottom w:val="single" w:color="auto" w:sz="4" w:space="0"/>
              <w:right w:val="single" w:color="auto" w:sz="4" w:space="0"/>
            </w:tcBorders>
            <w:vAlign w:val="center"/>
          </w:tcPr>
          <w:p w14:paraId="60BDDC34">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45.22</w:t>
            </w:r>
          </w:p>
        </w:tc>
        <w:tc>
          <w:tcPr>
            <w:tcW w:w="1237" w:type="dxa"/>
            <w:tcBorders>
              <w:top w:val="nil"/>
              <w:left w:val="nil"/>
              <w:bottom w:val="single" w:color="auto" w:sz="4" w:space="0"/>
              <w:right w:val="single" w:color="auto" w:sz="4" w:space="0"/>
            </w:tcBorders>
            <w:vAlign w:val="center"/>
          </w:tcPr>
          <w:p w14:paraId="06818025">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r>
      <w:tr w14:paraId="6413F35A">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6F7A02FF">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210</w:t>
            </w:r>
          </w:p>
        </w:tc>
        <w:tc>
          <w:tcPr>
            <w:tcW w:w="603" w:type="dxa"/>
            <w:tcBorders>
              <w:top w:val="nil"/>
              <w:left w:val="nil"/>
              <w:bottom w:val="single" w:color="auto" w:sz="4" w:space="0"/>
              <w:right w:val="single" w:color="auto" w:sz="4" w:space="0"/>
            </w:tcBorders>
            <w:vAlign w:val="center"/>
          </w:tcPr>
          <w:p w14:paraId="597CBD94">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11</w:t>
            </w:r>
          </w:p>
        </w:tc>
        <w:tc>
          <w:tcPr>
            <w:tcW w:w="420" w:type="dxa"/>
            <w:tcBorders>
              <w:top w:val="nil"/>
              <w:left w:val="nil"/>
              <w:bottom w:val="single" w:color="auto" w:sz="4" w:space="0"/>
              <w:right w:val="single" w:color="auto" w:sz="4" w:space="0"/>
            </w:tcBorders>
            <w:vAlign w:val="center"/>
          </w:tcPr>
          <w:p w14:paraId="1C9D993D">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02</w:t>
            </w:r>
          </w:p>
        </w:tc>
        <w:tc>
          <w:tcPr>
            <w:tcW w:w="4213" w:type="dxa"/>
            <w:tcBorders>
              <w:top w:val="nil"/>
              <w:left w:val="nil"/>
              <w:bottom w:val="single" w:color="auto" w:sz="4" w:space="0"/>
              <w:right w:val="single" w:color="auto" w:sz="4" w:space="0"/>
            </w:tcBorders>
            <w:vAlign w:val="center"/>
          </w:tcPr>
          <w:p w14:paraId="2CB24FE1">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事业单位医疗</w:t>
            </w:r>
          </w:p>
        </w:tc>
        <w:tc>
          <w:tcPr>
            <w:tcW w:w="1230" w:type="dxa"/>
            <w:tcBorders>
              <w:top w:val="nil"/>
              <w:left w:val="nil"/>
              <w:bottom w:val="single" w:color="auto" w:sz="4" w:space="0"/>
              <w:right w:val="single" w:color="auto" w:sz="4" w:space="0"/>
            </w:tcBorders>
            <w:vAlign w:val="center"/>
          </w:tcPr>
          <w:p w14:paraId="3F1E3AF2">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14.87</w:t>
            </w:r>
          </w:p>
        </w:tc>
        <w:tc>
          <w:tcPr>
            <w:tcW w:w="1230" w:type="dxa"/>
            <w:tcBorders>
              <w:top w:val="nil"/>
              <w:left w:val="nil"/>
              <w:bottom w:val="single" w:color="auto" w:sz="4" w:space="0"/>
              <w:right w:val="single" w:color="auto" w:sz="4" w:space="0"/>
            </w:tcBorders>
            <w:vAlign w:val="center"/>
          </w:tcPr>
          <w:p w14:paraId="6CE29BB4">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14.87</w:t>
            </w:r>
          </w:p>
        </w:tc>
        <w:tc>
          <w:tcPr>
            <w:tcW w:w="1237" w:type="dxa"/>
            <w:tcBorders>
              <w:top w:val="nil"/>
              <w:left w:val="nil"/>
              <w:bottom w:val="single" w:color="auto" w:sz="4" w:space="0"/>
              <w:right w:val="single" w:color="auto" w:sz="4" w:space="0"/>
            </w:tcBorders>
            <w:vAlign w:val="center"/>
          </w:tcPr>
          <w:p w14:paraId="11CDA43A">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r>
      <w:tr w14:paraId="52934DA9">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0D1DFEF5">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210</w:t>
            </w:r>
          </w:p>
        </w:tc>
        <w:tc>
          <w:tcPr>
            <w:tcW w:w="603" w:type="dxa"/>
            <w:tcBorders>
              <w:top w:val="nil"/>
              <w:left w:val="nil"/>
              <w:bottom w:val="single" w:color="auto" w:sz="4" w:space="0"/>
              <w:right w:val="single" w:color="auto" w:sz="4" w:space="0"/>
            </w:tcBorders>
            <w:vAlign w:val="center"/>
          </w:tcPr>
          <w:p w14:paraId="1250D5E1">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11</w:t>
            </w:r>
          </w:p>
        </w:tc>
        <w:tc>
          <w:tcPr>
            <w:tcW w:w="420" w:type="dxa"/>
            <w:tcBorders>
              <w:top w:val="nil"/>
              <w:left w:val="nil"/>
              <w:bottom w:val="single" w:color="auto" w:sz="4" w:space="0"/>
              <w:right w:val="single" w:color="auto" w:sz="4" w:space="0"/>
            </w:tcBorders>
            <w:vAlign w:val="center"/>
          </w:tcPr>
          <w:p w14:paraId="5064EDA3">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03</w:t>
            </w:r>
          </w:p>
        </w:tc>
        <w:tc>
          <w:tcPr>
            <w:tcW w:w="4213" w:type="dxa"/>
            <w:tcBorders>
              <w:top w:val="nil"/>
              <w:left w:val="nil"/>
              <w:bottom w:val="single" w:color="auto" w:sz="4" w:space="0"/>
              <w:right w:val="single" w:color="auto" w:sz="4" w:space="0"/>
            </w:tcBorders>
            <w:vAlign w:val="center"/>
          </w:tcPr>
          <w:p w14:paraId="133E2122">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rPr>
              <w:t>公务员医疗补助</w:t>
            </w:r>
          </w:p>
        </w:tc>
        <w:tc>
          <w:tcPr>
            <w:tcW w:w="1230" w:type="dxa"/>
            <w:tcBorders>
              <w:top w:val="nil"/>
              <w:left w:val="nil"/>
              <w:bottom w:val="single" w:color="auto" w:sz="4" w:space="0"/>
              <w:right w:val="single" w:color="auto" w:sz="4" w:space="0"/>
            </w:tcBorders>
            <w:vAlign w:val="center"/>
          </w:tcPr>
          <w:p w14:paraId="6363BCD7">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18.97</w:t>
            </w:r>
          </w:p>
        </w:tc>
        <w:tc>
          <w:tcPr>
            <w:tcW w:w="1230" w:type="dxa"/>
            <w:tcBorders>
              <w:top w:val="nil"/>
              <w:left w:val="nil"/>
              <w:bottom w:val="single" w:color="auto" w:sz="4" w:space="0"/>
              <w:right w:val="single" w:color="auto" w:sz="4" w:space="0"/>
            </w:tcBorders>
            <w:vAlign w:val="center"/>
          </w:tcPr>
          <w:p w14:paraId="4BD38C29">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18.97</w:t>
            </w:r>
          </w:p>
        </w:tc>
        <w:tc>
          <w:tcPr>
            <w:tcW w:w="1237" w:type="dxa"/>
            <w:tcBorders>
              <w:top w:val="nil"/>
              <w:left w:val="nil"/>
              <w:bottom w:val="single" w:color="auto" w:sz="4" w:space="0"/>
              <w:right w:val="single" w:color="auto" w:sz="4" w:space="0"/>
            </w:tcBorders>
            <w:vAlign w:val="center"/>
          </w:tcPr>
          <w:p w14:paraId="752839CF">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r>
      <w:tr w14:paraId="5FFEFB70">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352F4656">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210</w:t>
            </w:r>
          </w:p>
        </w:tc>
        <w:tc>
          <w:tcPr>
            <w:tcW w:w="603" w:type="dxa"/>
            <w:tcBorders>
              <w:top w:val="nil"/>
              <w:left w:val="nil"/>
              <w:bottom w:val="single" w:color="auto" w:sz="4" w:space="0"/>
              <w:right w:val="single" w:color="auto" w:sz="4" w:space="0"/>
            </w:tcBorders>
            <w:vAlign w:val="center"/>
          </w:tcPr>
          <w:p w14:paraId="6005B36F">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11</w:t>
            </w:r>
          </w:p>
        </w:tc>
        <w:tc>
          <w:tcPr>
            <w:tcW w:w="420" w:type="dxa"/>
            <w:tcBorders>
              <w:top w:val="nil"/>
              <w:left w:val="nil"/>
              <w:bottom w:val="single" w:color="auto" w:sz="4" w:space="0"/>
              <w:right w:val="single" w:color="auto" w:sz="4" w:space="0"/>
            </w:tcBorders>
            <w:vAlign w:val="center"/>
          </w:tcPr>
          <w:p w14:paraId="49200A46">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99</w:t>
            </w:r>
          </w:p>
        </w:tc>
        <w:tc>
          <w:tcPr>
            <w:tcW w:w="4213" w:type="dxa"/>
            <w:tcBorders>
              <w:top w:val="nil"/>
              <w:left w:val="nil"/>
              <w:bottom w:val="single" w:color="auto" w:sz="4" w:space="0"/>
              <w:right w:val="single" w:color="auto" w:sz="4" w:space="0"/>
            </w:tcBorders>
            <w:vAlign w:val="center"/>
          </w:tcPr>
          <w:p w14:paraId="514CF5CF">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rPr>
              <w:t>其他行政事业单位医疗支出</w:t>
            </w:r>
          </w:p>
        </w:tc>
        <w:tc>
          <w:tcPr>
            <w:tcW w:w="1230" w:type="dxa"/>
            <w:tcBorders>
              <w:top w:val="nil"/>
              <w:left w:val="nil"/>
              <w:bottom w:val="single" w:color="auto" w:sz="4" w:space="0"/>
              <w:right w:val="single" w:color="auto" w:sz="4" w:space="0"/>
            </w:tcBorders>
            <w:vAlign w:val="center"/>
          </w:tcPr>
          <w:p w14:paraId="3F7DF969">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0.69</w:t>
            </w:r>
          </w:p>
        </w:tc>
        <w:tc>
          <w:tcPr>
            <w:tcW w:w="1230" w:type="dxa"/>
            <w:tcBorders>
              <w:top w:val="nil"/>
              <w:left w:val="nil"/>
              <w:bottom w:val="single" w:color="auto" w:sz="4" w:space="0"/>
              <w:right w:val="single" w:color="auto" w:sz="4" w:space="0"/>
            </w:tcBorders>
            <w:vAlign w:val="center"/>
          </w:tcPr>
          <w:p w14:paraId="1A97A460">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0.69</w:t>
            </w:r>
          </w:p>
        </w:tc>
        <w:tc>
          <w:tcPr>
            <w:tcW w:w="1237" w:type="dxa"/>
            <w:tcBorders>
              <w:top w:val="nil"/>
              <w:left w:val="nil"/>
              <w:bottom w:val="single" w:color="auto" w:sz="4" w:space="0"/>
              <w:right w:val="single" w:color="auto" w:sz="4" w:space="0"/>
            </w:tcBorders>
            <w:vAlign w:val="center"/>
          </w:tcPr>
          <w:p w14:paraId="51533030">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r>
      <w:tr w14:paraId="4F93E0D0">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373716D5">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221</w:t>
            </w:r>
          </w:p>
        </w:tc>
        <w:tc>
          <w:tcPr>
            <w:tcW w:w="603" w:type="dxa"/>
            <w:tcBorders>
              <w:top w:val="nil"/>
              <w:left w:val="nil"/>
              <w:bottom w:val="single" w:color="auto" w:sz="4" w:space="0"/>
              <w:right w:val="single" w:color="auto" w:sz="4" w:space="0"/>
            </w:tcBorders>
            <w:vAlign w:val="center"/>
          </w:tcPr>
          <w:p w14:paraId="12DA9EA8">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vAlign w:val="center"/>
          </w:tcPr>
          <w:p w14:paraId="24A1C680">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p>
        </w:tc>
        <w:tc>
          <w:tcPr>
            <w:tcW w:w="4213" w:type="dxa"/>
            <w:tcBorders>
              <w:top w:val="nil"/>
              <w:left w:val="nil"/>
              <w:bottom w:val="single" w:color="auto" w:sz="4" w:space="0"/>
              <w:right w:val="single" w:color="auto" w:sz="4" w:space="0"/>
            </w:tcBorders>
            <w:vAlign w:val="center"/>
          </w:tcPr>
          <w:p w14:paraId="6546225E">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20"/>
                <w:szCs w:val="20"/>
              </w:rPr>
              <w:t>住房保障支出</w:t>
            </w:r>
          </w:p>
        </w:tc>
        <w:tc>
          <w:tcPr>
            <w:tcW w:w="1230" w:type="dxa"/>
            <w:tcBorders>
              <w:top w:val="nil"/>
              <w:left w:val="nil"/>
              <w:bottom w:val="single" w:color="auto" w:sz="4" w:space="0"/>
              <w:right w:val="single" w:color="auto" w:sz="4" w:space="0"/>
            </w:tcBorders>
            <w:vAlign w:val="center"/>
          </w:tcPr>
          <w:p w14:paraId="5B4723AB">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90.59</w:t>
            </w:r>
          </w:p>
        </w:tc>
        <w:tc>
          <w:tcPr>
            <w:tcW w:w="1230" w:type="dxa"/>
            <w:tcBorders>
              <w:top w:val="nil"/>
              <w:left w:val="nil"/>
              <w:bottom w:val="single" w:color="auto" w:sz="4" w:space="0"/>
              <w:right w:val="single" w:color="auto" w:sz="4" w:space="0"/>
            </w:tcBorders>
            <w:vAlign w:val="center"/>
          </w:tcPr>
          <w:p w14:paraId="64E52267">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90.59</w:t>
            </w:r>
          </w:p>
        </w:tc>
        <w:tc>
          <w:tcPr>
            <w:tcW w:w="1237" w:type="dxa"/>
            <w:tcBorders>
              <w:top w:val="nil"/>
              <w:left w:val="nil"/>
              <w:bottom w:val="single" w:color="auto" w:sz="4" w:space="0"/>
              <w:right w:val="single" w:color="auto" w:sz="4" w:space="0"/>
            </w:tcBorders>
            <w:vAlign w:val="center"/>
          </w:tcPr>
          <w:p w14:paraId="009DD398">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r>
      <w:tr w14:paraId="09C0CF62">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45243AB5">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221</w:t>
            </w:r>
          </w:p>
        </w:tc>
        <w:tc>
          <w:tcPr>
            <w:tcW w:w="603" w:type="dxa"/>
            <w:tcBorders>
              <w:top w:val="nil"/>
              <w:left w:val="nil"/>
              <w:bottom w:val="single" w:color="auto" w:sz="4" w:space="0"/>
              <w:right w:val="single" w:color="auto" w:sz="4" w:space="0"/>
            </w:tcBorders>
            <w:vAlign w:val="center"/>
          </w:tcPr>
          <w:p w14:paraId="45DDE295">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02</w:t>
            </w:r>
          </w:p>
        </w:tc>
        <w:tc>
          <w:tcPr>
            <w:tcW w:w="420" w:type="dxa"/>
            <w:tcBorders>
              <w:top w:val="nil"/>
              <w:left w:val="nil"/>
              <w:bottom w:val="single" w:color="auto" w:sz="4" w:space="0"/>
              <w:right w:val="single" w:color="auto" w:sz="4" w:space="0"/>
            </w:tcBorders>
            <w:vAlign w:val="center"/>
          </w:tcPr>
          <w:p w14:paraId="528D1ACA">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p>
        </w:tc>
        <w:tc>
          <w:tcPr>
            <w:tcW w:w="4213" w:type="dxa"/>
            <w:tcBorders>
              <w:top w:val="nil"/>
              <w:left w:val="nil"/>
              <w:bottom w:val="single" w:color="auto" w:sz="4" w:space="0"/>
              <w:right w:val="single" w:color="auto" w:sz="4" w:space="0"/>
            </w:tcBorders>
            <w:vAlign w:val="center"/>
          </w:tcPr>
          <w:p w14:paraId="744DEA7A">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20"/>
                <w:szCs w:val="20"/>
              </w:rPr>
              <w:t>住房改革支出</w:t>
            </w:r>
          </w:p>
        </w:tc>
        <w:tc>
          <w:tcPr>
            <w:tcW w:w="1230" w:type="dxa"/>
            <w:tcBorders>
              <w:top w:val="nil"/>
              <w:left w:val="nil"/>
              <w:bottom w:val="single" w:color="auto" w:sz="4" w:space="0"/>
              <w:right w:val="single" w:color="auto" w:sz="4" w:space="0"/>
            </w:tcBorders>
            <w:vAlign w:val="center"/>
          </w:tcPr>
          <w:p w14:paraId="051F683F">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90.59</w:t>
            </w:r>
          </w:p>
        </w:tc>
        <w:tc>
          <w:tcPr>
            <w:tcW w:w="1230" w:type="dxa"/>
            <w:tcBorders>
              <w:top w:val="nil"/>
              <w:left w:val="nil"/>
              <w:bottom w:val="single" w:color="auto" w:sz="4" w:space="0"/>
              <w:right w:val="single" w:color="auto" w:sz="4" w:space="0"/>
            </w:tcBorders>
            <w:vAlign w:val="center"/>
          </w:tcPr>
          <w:p w14:paraId="5B0CC12C">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90.59</w:t>
            </w:r>
          </w:p>
        </w:tc>
        <w:tc>
          <w:tcPr>
            <w:tcW w:w="1237" w:type="dxa"/>
            <w:tcBorders>
              <w:top w:val="nil"/>
              <w:left w:val="nil"/>
              <w:bottom w:val="single" w:color="auto" w:sz="4" w:space="0"/>
              <w:right w:val="single" w:color="auto" w:sz="4" w:space="0"/>
            </w:tcBorders>
            <w:vAlign w:val="center"/>
          </w:tcPr>
          <w:p w14:paraId="1F6B940C">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r>
      <w:tr w14:paraId="0AF822A9">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1D9EFF83">
            <w:pPr>
              <w:keepNext w:val="0"/>
              <w:keepLines w:val="0"/>
              <w:pageBreakBefore w:val="0"/>
              <w:kinsoku/>
              <w:wordWrap/>
              <w:overflowPunct/>
              <w:topLinePunct w:val="0"/>
              <w:autoSpaceDE/>
              <w:autoSpaceDN/>
              <w:bidi w:val="0"/>
              <w:adjustRightInd/>
              <w:snapToGrid/>
              <w:spacing w:line="240" w:lineRule="atLeast"/>
              <w:jc w:val="center"/>
              <w:textAlignment w:val="auto"/>
            </w:pPr>
            <w:r>
              <w:rPr>
                <w:rFonts w:hint="eastAsia" w:ascii="仿宋_GB2312" w:hAnsi="宋体" w:eastAsia="仿宋_GB2312" w:cs="宋体"/>
                <w:color w:val="000000"/>
                <w:sz w:val="18"/>
                <w:szCs w:val="18"/>
                <w:lang w:val="en-US" w:eastAsia="zh-CN"/>
              </w:rPr>
              <w:t>221</w:t>
            </w:r>
          </w:p>
        </w:tc>
        <w:tc>
          <w:tcPr>
            <w:tcW w:w="603" w:type="dxa"/>
            <w:tcBorders>
              <w:top w:val="nil"/>
              <w:left w:val="nil"/>
              <w:bottom w:val="single" w:color="auto" w:sz="4" w:space="0"/>
              <w:right w:val="single" w:color="auto" w:sz="4" w:space="0"/>
            </w:tcBorders>
            <w:vAlign w:val="center"/>
          </w:tcPr>
          <w:p w14:paraId="07EEBD56">
            <w:pPr>
              <w:keepNext w:val="0"/>
              <w:keepLines w:val="0"/>
              <w:pageBreakBefore w:val="0"/>
              <w:kinsoku/>
              <w:wordWrap/>
              <w:overflowPunct/>
              <w:topLinePunct w:val="0"/>
              <w:autoSpaceDE/>
              <w:autoSpaceDN/>
              <w:bidi w:val="0"/>
              <w:adjustRightInd/>
              <w:snapToGrid/>
              <w:spacing w:line="240" w:lineRule="atLeast"/>
              <w:jc w:val="center"/>
              <w:textAlignment w:val="auto"/>
            </w:pPr>
            <w:r>
              <w:rPr>
                <w:rFonts w:hint="eastAsia" w:ascii="仿宋_GB2312" w:hAnsi="宋体" w:eastAsia="仿宋_GB2312" w:cs="宋体"/>
                <w:color w:val="000000"/>
                <w:sz w:val="18"/>
                <w:szCs w:val="18"/>
                <w:lang w:val="en-US" w:eastAsia="zh-CN"/>
              </w:rPr>
              <w:t>02</w:t>
            </w:r>
          </w:p>
        </w:tc>
        <w:tc>
          <w:tcPr>
            <w:tcW w:w="420" w:type="dxa"/>
            <w:tcBorders>
              <w:top w:val="nil"/>
              <w:left w:val="nil"/>
              <w:bottom w:val="single" w:color="auto" w:sz="4" w:space="0"/>
              <w:right w:val="single" w:color="auto" w:sz="4" w:space="0"/>
            </w:tcBorders>
            <w:vAlign w:val="center"/>
          </w:tcPr>
          <w:p w14:paraId="072D6AFD">
            <w:pPr>
              <w:keepNext w:val="0"/>
              <w:keepLines w:val="0"/>
              <w:pageBreakBefore w:val="0"/>
              <w:kinsoku/>
              <w:wordWrap/>
              <w:overflowPunct/>
              <w:topLinePunct w:val="0"/>
              <w:autoSpaceDE/>
              <w:autoSpaceDN/>
              <w:bidi w:val="0"/>
              <w:adjustRightInd/>
              <w:snapToGrid/>
              <w:spacing w:line="240" w:lineRule="atLeast"/>
              <w:jc w:val="center"/>
              <w:textAlignment w:val="auto"/>
            </w:pPr>
            <w:r>
              <w:rPr>
                <w:rFonts w:hint="eastAsia" w:ascii="仿宋_GB2312" w:hAnsi="宋体" w:eastAsia="仿宋_GB2312" w:cs="宋体"/>
                <w:color w:val="000000"/>
                <w:sz w:val="18"/>
                <w:szCs w:val="18"/>
                <w:lang w:val="en-US" w:eastAsia="zh-CN"/>
              </w:rPr>
              <w:t>01</w:t>
            </w:r>
          </w:p>
        </w:tc>
        <w:tc>
          <w:tcPr>
            <w:tcW w:w="4213" w:type="dxa"/>
            <w:tcBorders>
              <w:top w:val="nil"/>
              <w:left w:val="nil"/>
              <w:bottom w:val="single" w:color="auto" w:sz="4" w:space="0"/>
              <w:right w:val="single" w:color="auto" w:sz="4" w:space="0"/>
            </w:tcBorders>
            <w:vAlign w:val="center"/>
          </w:tcPr>
          <w:p w14:paraId="1E65E7AD">
            <w:pPr>
              <w:keepNext w:val="0"/>
              <w:keepLines w:val="0"/>
              <w:pageBreakBefore w:val="0"/>
              <w:kinsoku/>
              <w:wordWrap/>
              <w:overflowPunct/>
              <w:topLinePunct w:val="0"/>
              <w:autoSpaceDE/>
              <w:autoSpaceDN/>
              <w:bidi w:val="0"/>
              <w:adjustRightInd/>
              <w:snapToGrid/>
              <w:spacing w:line="240" w:lineRule="atLeast"/>
              <w:jc w:val="left"/>
              <w:textAlignment w:val="auto"/>
            </w:pPr>
            <w:r>
              <w:rPr>
                <w:rFonts w:hint="eastAsia" w:ascii="仿宋_GB2312" w:hAnsi="宋体" w:eastAsia="仿宋_GB2312" w:cs="宋体"/>
                <w:color w:val="000000"/>
                <w:sz w:val="20"/>
                <w:szCs w:val="20"/>
              </w:rPr>
              <w:t>住房公积金</w:t>
            </w:r>
          </w:p>
        </w:tc>
        <w:tc>
          <w:tcPr>
            <w:tcW w:w="1230" w:type="dxa"/>
            <w:tcBorders>
              <w:top w:val="nil"/>
              <w:left w:val="nil"/>
              <w:bottom w:val="single" w:color="auto" w:sz="4" w:space="0"/>
              <w:right w:val="single" w:color="auto" w:sz="4" w:space="0"/>
            </w:tcBorders>
            <w:vAlign w:val="center"/>
          </w:tcPr>
          <w:p w14:paraId="2770C39C">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90.59</w:t>
            </w:r>
          </w:p>
        </w:tc>
        <w:tc>
          <w:tcPr>
            <w:tcW w:w="1230" w:type="dxa"/>
            <w:tcBorders>
              <w:top w:val="nil"/>
              <w:left w:val="nil"/>
              <w:bottom w:val="single" w:color="auto" w:sz="4" w:space="0"/>
              <w:right w:val="single" w:color="auto" w:sz="4" w:space="0"/>
            </w:tcBorders>
            <w:vAlign w:val="center"/>
          </w:tcPr>
          <w:p w14:paraId="5E76B445">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90.59</w:t>
            </w:r>
          </w:p>
        </w:tc>
        <w:tc>
          <w:tcPr>
            <w:tcW w:w="1237" w:type="dxa"/>
            <w:tcBorders>
              <w:top w:val="nil"/>
              <w:left w:val="nil"/>
              <w:bottom w:val="single" w:color="auto" w:sz="4" w:space="0"/>
              <w:right w:val="single" w:color="auto" w:sz="4" w:space="0"/>
            </w:tcBorders>
            <w:vAlign w:val="center"/>
          </w:tcPr>
          <w:p w14:paraId="0CC53EE9">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r>
      <w:tr w14:paraId="0B70A5B8">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5CE72658">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color w:val="000000"/>
                <w:kern w:val="0"/>
                <w:sz w:val="22"/>
                <w:szCs w:val="22"/>
              </w:rPr>
            </w:pPr>
          </w:p>
        </w:tc>
        <w:tc>
          <w:tcPr>
            <w:tcW w:w="603" w:type="dxa"/>
            <w:tcBorders>
              <w:top w:val="nil"/>
              <w:left w:val="nil"/>
              <w:bottom w:val="single" w:color="auto" w:sz="4" w:space="0"/>
              <w:right w:val="single" w:color="auto" w:sz="4" w:space="0"/>
            </w:tcBorders>
            <w:vAlign w:val="center"/>
          </w:tcPr>
          <w:p w14:paraId="7B7B3D3F">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color w:val="000000"/>
                <w:kern w:val="0"/>
                <w:sz w:val="22"/>
                <w:szCs w:val="22"/>
              </w:rPr>
            </w:pPr>
          </w:p>
        </w:tc>
        <w:tc>
          <w:tcPr>
            <w:tcW w:w="420" w:type="dxa"/>
            <w:tcBorders>
              <w:top w:val="nil"/>
              <w:left w:val="nil"/>
              <w:bottom w:val="single" w:color="auto" w:sz="4" w:space="0"/>
              <w:right w:val="single" w:color="auto" w:sz="4" w:space="0"/>
            </w:tcBorders>
            <w:vAlign w:val="center"/>
          </w:tcPr>
          <w:p w14:paraId="68A2E356">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color w:val="000000"/>
                <w:kern w:val="0"/>
                <w:sz w:val="24"/>
              </w:rPr>
            </w:pPr>
          </w:p>
        </w:tc>
        <w:tc>
          <w:tcPr>
            <w:tcW w:w="4213" w:type="dxa"/>
            <w:tcBorders>
              <w:top w:val="nil"/>
              <w:left w:val="nil"/>
              <w:bottom w:val="single" w:color="auto" w:sz="4" w:space="0"/>
              <w:right w:val="single" w:color="auto" w:sz="4" w:space="0"/>
            </w:tcBorders>
            <w:vAlign w:val="center"/>
          </w:tcPr>
          <w:p w14:paraId="3E9F3894">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2"/>
                <w:szCs w:val="22"/>
              </w:rPr>
            </w:pPr>
            <w:r>
              <w:rPr>
                <w:rFonts w:hint="eastAsia" w:ascii="仿宋_GB2312" w:hAnsi="宋体" w:eastAsia="仿宋_GB2312" w:cs="宋体"/>
                <w:color w:val="000000"/>
                <w:sz w:val="18"/>
                <w:szCs w:val="18"/>
                <w:lang w:val="en-US" w:eastAsia="zh-CN"/>
              </w:rPr>
              <w:t>合计</w:t>
            </w:r>
          </w:p>
        </w:tc>
        <w:tc>
          <w:tcPr>
            <w:tcW w:w="1230" w:type="dxa"/>
            <w:tcBorders>
              <w:top w:val="nil"/>
              <w:left w:val="nil"/>
              <w:bottom w:val="single" w:color="auto" w:sz="4" w:space="0"/>
              <w:right w:val="single" w:color="auto" w:sz="4" w:space="0"/>
            </w:tcBorders>
            <w:vAlign w:val="center"/>
          </w:tcPr>
          <w:p w14:paraId="6BCF2D66">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1541.71</w:t>
            </w:r>
          </w:p>
        </w:tc>
        <w:tc>
          <w:tcPr>
            <w:tcW w:w="1230" w:type="dxa"/>
            <w:tcBorders>
              <w:top w:val="nil"/>
              <w:left w:val="nil"/>
              <w:bottom w:val="single" w:color="auto" w:sz="4" w:space="0"/>
              <w:right w:val="single" w:color="auto" w:sz="4" w:space="0"/>
            </w:tcBorders>
            <w:vAlign w:val="center"/>
          </w:tcPr>
          <w:p w14:paraId="315604ED">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1244.71</w:t>
            </w:r>
          </w:p>
        </w:tc>
        <w:tc>
          <w:tcPr>
            <w:tcW w:w="1237" w:type="dxa"/>
            <w:tcBorders>
              <w:top w:val="nil"/>
              <w:left w:val="nil"/>
              <w:bottom w:val="single" w:color="auto" w:sz="4" w:space="0"/>
              <w:right w:val="single" w:color="auto" w:sz="4" w:space="0"/>
            </w:tcBorders>
            <w:vAlign w:val="center"/>
          </w:tcPr>
          <w:p w14:paraId="60EB2E3E">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297</w:t>
            </w:r>
          </w:p>
        </w:tc>
      </w:tr>
    </w:tbl>
    <w:p w14:paraId="3589E8FA">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2303AE61">
      <w:pPr>
        <w:widowControl/>
        <w:outlineLvl w:val="1"/>
        <w:rPr>
          <w:rFonts w:hint="eastAsia" w:ascii="仿宋_GB2312" w:hAnsi="宋体" w:eastAsia="仿宋_GB2312"/>
          <w:b/>
          <w:kern w:val="0"/>
          <w:sz w:val="28"/>
          <w:szCs w:val="32"/>
        </w:rPr>
      </w:pPr>
    </w:p>
    <w:p w14:paraId="3A23E3BA">
      <w:pPr>
        <w:widowControl/>
        <w:outlineLvl w:val="1"/>
        <w:rPr>
          <w:rFonts w:hint="eastAsia" w:ascii="仿宋_GB2312" w:hAnsi="宋体" w:eastAsia="仿宋_GB2312"/>
          <w:b/>
          <w:kern w:val="0"/>
          <w:sz w:val="28"/>
          <w:szCs w:val="32"/>
        </w:rPr>
      </w:pPr>
    </w:p>
    <w:p w14:paraId="5685743F">
      <w:pPr>
        <w:widowControl/>
        <w:jc w:val="left"/>
        <w:textAlignment w:val="bottom"/>
        <w:rPr>
          <w:rFonts w:hint="eastAsia" w:ascii="宋体" w:hAnsi="宋体" w:cs="宋体"/>
          <w:color w:val="000000"/>
          <w:kern w:val="0"/>
          <w:sz w:val="20"/>
          <w:szCs w:val="20"/>
          <w:lang w:bidi="ar"/>
        </w:rPr>
      </w:pPr>
    </w:p>
    <w:p w14:paraId="077F069A">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表4</w:t>
      </w:r>
    </w:p>
    <w:p w14:paraId="507A0611">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14:paraId="73FBC923">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编制部门（单位）：</w:t>
      </w:r>
      <w:r>
        <w:rPr>
          <w:rFonts w:hint="eastAsia" w:ascii="仿宋_GB2312" w:hAnsi="宋体" w:eastAsia="仿宋_GB2312"/>
          <w:kern w:val="0"/>
          <w:sz w:val="24"/>
        </w:rPr>
        <w:t>昌吉回族自治州人力资源和社会保障局</w:t>
      </w:r>
      <w:r>
        <w:rPr>
          <w:rFonts w:hint="eastAsia" w:ascii="仿宋_GB2312" w:hAnsi="宋体" w:eastAsia="仿宋_GB2312"/>
          <w:kern w:val="0"/>
          <w:sz w:val="24"/>
          <w:lang w:val="en-US" w:eastAsia="zh-CN"/>
        </w:rPr>
        <w:t xml:space="preserve">  </w:t>
      </w:r>
      <w:r>
        <w:rPr>
          <w:rFonts w:hint="eastAsia" w:ascii="仿宋_GB2312" w:hAnsi="宋体" w:eastAsia="仿宋_GB2312"/>
          <w:kern w:val="0"/>
          <w:szCs w:val="21"/>
        </w:rPr>
        <w:t xml:space="preserve">    单位：万元</w:t>
      </w:r>
    </w:p>
    <w:tbl>
      <w:tblPr>
        <w:tblStyle w:val="6"/>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14:paraId="437F204D">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14:paraId="22570A82">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5"/>
            <w:tcBorders>
              <w:top w:val="single" w:color="auto" w:sz="4" w:space="0"/>
              <w:left w:val="nil"/>
              <w:bottom w:val="single" w:color="auto" w:sz="4" w:space="0"/>
              <w:right w:val="single" w:color="000000" w:sz="4" w:space="0"/>
            </w:tcBorders>
            <w:vAlign w:val="center"/>
          </w:tcPr>
          <w:p w14:paraId="2F9122F7">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14:paraId="332552E4">
        <w:tblPrEx>
          <w:tblCellMar>
            <w:top w:w="0" w:type="dxa"/>
            <w:left w:w="108" w:type="dxa"/>
            <w:bottom w:w="0" w:type="dxa"/>
            <w:right w:w="108" w:type="dxa"/>
          </w:tblCellMar>
        </w:tblPrEx>
        <w:trPr>
          <w:trHeight w:val="365" w:hRule="atLeast"/>
        </w:trPr>
        <w:tc>
          <w:tcPr>
            <w:tcW w:w="1936" w:type="dxa"/>
            <w:tcBorders>
              <w:top w:val="nil"/>
              <w:left w:val="single" w:color="auto" w:sz="4" w:space="0"/>
              <w:bottom w:val="single" w:color="auto" w:sz="4" w:space="0"/>
              <w:right w:val="single" w:color="auto" w:sz="4" w:space="0"/>
            </w:tcBorders>
            <w:vAlign w:val="center"/>
          </w:tcPr>
          <w:p w14:paraId="6BB7FCFF">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914" w:type="dxa"/>
            <w:tcBorders>
              <w:top w:val="nil"/>
              <w:left w:val="nil"/>
              <w:bottom w:val="single" w:color="auto" w:sz="4" w:space="0"/>
              <w:right w:val="single" w:color="auto" w:sz="4" w:space="0"/>
            </w:tcBorders>
            <w:vAlign w:val="center"/>
          </w:tcPr>
          <w:p w14:paraId="7B9B85FC">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80" w:type="dxa"/>
            <w:tcBorders>
              <w:top w:val="nil"/>
              <w:left w:val="nil"/>
              <w:bottom w:val="single" w:color="auto" w:sz="4" w:space="0"/>
              <w:right w:val="single" w:color="auto" w:sz="4" w:space="0"/>
            </w:tcBorders>
            <w:vAlign w:val="center"/>
          </w:tcPr>
          <w:p w14:paraId="6947754D">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14:paraId="341BDF4F">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51" w:type="dxa"/>
            <w:tcBorders>
              <w:top w:val="nil"/>
              <w:left w:val="nil"/>
              <w:bottom w:val="single" w:color="auto" w:sz="4" w:space="0"/>
              <w:right w:val="single" w:color="auto" w:sz="4" w:space="0"/>
            </w:tcBorders>
            <w:vAlign w:val="center"/>
          </w:tcPr>
          <w:p w14:paraId="5779B21C">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34" w:type="dxa"/>
            <w:tcBorders>
              <w:top w:val="nil"/>
              <w:left w:val="nil"/>
              <w:bottom w:val="single" w:color="auto" w:sz="4" w:space="0"/>
              <w:right w:val="single" w:color="auto" w:sz="4" w:space="0"/>
            </w:tcBorders>
            <w:vAlign w:val="center"/>
          </w:tcPr>
          <w:p w14:paraId="50E0EC0F">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14:paraId="366B66AD">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14:paraId="54F724D2">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2FE293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914" w:type="dxa"/>
            <w:tcBorders>
              <w:top w:val="nil"/>
              <w:left w:val="nil"/>
              <w:bottom w:val="single" w:color="auto" w:sz="4" w:space="0"/>
              <w:right w:val="single" w:color="auto" w:sz="4" w:space="0"/>
            </w:tcBorders>
            <w:vAlign w:val="center"/>
          </w:tcPr>
          <w:p w14:paraId="7345E14D">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kern w:val="0"/>
                <w:sz w:val="18"/>
                <w:szCs w:val="18"/>
                <w:lang w:val="en-US" w:eastAsia="zh-CN"/>
              </w:rPr>
              <w:t>1541.71</w:t>
            </w: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14:paraId="4E68B9A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14:paraId="5B66F350">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D97A3F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8E5E8C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6501DA0">
            <w:pPr>
              <w:widowControl/>
              <w:spacing w:line="280" w:lineRule="exact"/>
              <w:jc w:val="right"/>
              <w:rPr>
                <w:rFonts w:ascii="宋体" w:hAnsi="宋体" w:cs="宋体"/>
                <w:kern w:val="0"/>
                <w:sz w:val="18"/>
                <w:szCs w:val="18"/>
              </w:rPr>
            </w:pPr>
          </w:p>
        </w:tc>
      </w:tr>
      <w:tr w14:paraId="02789268">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27A4203">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914" w:type="dxa"/>
            <w:tcBorders>
              <w:top w:val="nil"/>
              <w:left w:val="nil"/>
              <w:bottom w:val="single" w:color="auto" w:sz="4" w:space="0"/>
              <w:right w:val="single" w:color="auto" w:sz="4" w:space="0"/>
            </w:tcBorders>
            <w:vAlign w:val="center"/>
          </w:tcPr>
          <w:p w14:paraId="3489D058">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kern w:val="0"/>
                <w:sz w:val="18"/>
                <w:szCs w:val="18"/>
                <w:lang w:val="en-US" w:eastAsia="zh-CN"/>
              </w:rPr>
              <w:t>1541.71</w:t>
            </w: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14:paraId="27491ED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14:paraId="05D30CA6">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4FF22CA">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DB22DDB">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9DE2E5E">
            <w:pPr>
              <w:widowControl/>
              <w:spacing w:line="280" w:lineRule="exact"/>
              <w:jc w:val="right"/>
              <w:rPr>
                <w:rFonts w:ascii="宋体" w:hAnsi="宋体" w:cs="宋体"/>
                <w:kern w:val="0"/>
                <w:sz w:val="18"/>
                <w:szCs w:val="18"/>
              </w:rPr>
            </w:pPr>
          </w:p>
        </w:tc>
      </w:tr>
      <w:tr w14:paraId="317AC2C3">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EDBA546">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914" w:type="dxa"/>
            <w:tcBorders>
              <w:top w:val="nil"/>
              <w:left w:val="nil"/>
              <w:bottom w:val="single" w:color="auto" w:sz="4" w:space="0"/>
              <w:right w:val="single" w:color="auto" w:sz="4" w:space="0"/>
            </w:tcBorders>
            <w:vAlign w:val="center"/>
          </w:tcPr>
          <w:p w14:paraId="26F04922">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14:paraId="6030DF1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14:paraId="397F1988">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40C6575">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C49783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807A070">
            <w:pPr>
              <w:widowControl/>
              <w:spacing w:line="280" w:lineRule="exact"/>
              <w:jc w:val="right"/>
              <w:rPr>
                <w:rFonts w:ascii="宋体" w:hAnsi="宋体" w:cs="宋体"/>
                <w:kern w:val="0"/>
                <w:sz w:val="18"/>
                <w:szCs w:val="18"/>
              </w:rPr>
            </w:pPr>
          </w:p>
        </w:tc>
      </w:tr>
      <w:tr w14:paraId="2143D251">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A27A6B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914" w:type="dxa"/>
            <w:tcBorders>
              <w:top w:val="nil"/>
              <w:left w:val="nil"/>
              <w:bottom w:val="single" w:color="auto" w:sz="4" w:space="0"/>
              <w:right w:val="single" w:color="auto" w:sz="4" w:space="0"/>
            </w:tcBorders>
            <w:vAlign w:val="center"/>
          </w:tcPr>
          <w:p w14:paraId="3D82E55C">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14:paraId="09EC167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14:paraId="6FE568EC">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A5ADEE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001194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A032257">
            <w:pPr>
              <w:widowControl/>
              <w:spacing w:line="280" w:lineRule="exact"/>
              <w:jc w:val="right"/>
              <w:rPr>
                <w:rFonts w:ascii="宋体" w:hAnsi="宋体" w:cs="宋体"/>
                <w:kern w:val="0"/>
                <w:sz w:val="18"/>
                <w:szCs w:val="18"/>
              </w:rPr>
            </w:pPr>
          </w:p>
        </w:tc>
      </w:tr>
      <w:tr w14:paraId="25E00F75">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D6FD6D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53A2622">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28EC34F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14:paraId="1E2C364B">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1802B7C">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F0B5CB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067EC0E">
            <w:pPr>
              <w:widowControl/>
              <w:spacing w:line="280" w:lineRule="exact"/>
              <w:jc w:val="right"/>
              <w:rPr>
                <w:rFonts w:ascii="宋体" w:hAnsi="宋体" w:cs="宋体"/>
                <w:kern w:val="0"/>
                <w:sz w:val="18"/>
                <w:szCs w:val="18"/>
              </w:rPr>
            </w:pPr>
          </w:p>
        </w:tc>
      </w:tr>
      <w:tr w14:paraId="6F252481">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124439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28069354">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31DC242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14:paraId="03544568">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0C046B1">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71D650F">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BC74AA3">
            <w:pPr>
              <w:widowControl/>
              <w:spacing w:line="280" w:lineRule="exact"/>
              <w:jc w:val="right"/>
              <w:rPr>
                <w:rFonts w:ascii="宋体" w:hAnsi="宋体" w:cs="宋体"/>
                <w:kern w:val="0"/>
                <w:sz w:val="18"/>
                <w:szCs w:val="18"/>
              </w:rPr>
            </w:pPr>
          </w:p>
        </w:tc>
      </w:tr>
      <w:tr w14:paraId="2550015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B09E21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54D7472F">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71189F6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14:paraId="0010E86B">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286D7F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E34B99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43FE131">
            <w:pPr>
              <w:widowControl/>
              <w:spacing w:line="280" w:lineRule="exact"/>
              <w:jc w:val="right"/>
              <w:rPr>
                <w:rFonts w:ascii="宋体" w:hAnsi="宋体" w:cs="宋体"/>
                <w:kern w:val="0"/>
                <w:sz w:val="18"/>
                <w:szCs w:val="18"/>
              </w:rPr>
            </w:pPr>
          </w:p>
        </w:tc>
      </w:tr>
      <w:tr w14:paraId="172BAE94">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AD637A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E7D8D19">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3853B5C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14:paraId="16536EAE">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lang w:val="en-US" w:eastAsia="zh-CN"/>
              </w:rPr>
              <w:t>1371.37</w:t>
            </w: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14:paraId="34E6B51D">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lang w:val="en-US" w:eastAsia="zh-CN"/>
              </w:rPr>
              <w:t>1371.37</w:t>
            </w: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14:paraId="5F6BD099">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9C9CEDC">
            <w:pPr>
              <w:widowControl/>
              <w:spacing w:line="280" w:lineRule="exact"/>
              <w:jc w:val="right"/>
              <w:rPr>
                <w:rFonts w:ascii="宋体" w:hAnsi="宋体" w:cs="宋体"/>
                <w:kern w:val="0"/>
                <w:sz w:val="18"/>
                <w:szCs w:val="18"/>
              </w:rPr>
            </w:pPr>
          </w:p>
        </w:tc>
      </w:tr>
      <w:tr w14:paraId="4F252840">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4C68D7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914" w:type="dxa"/>
            <w:tcBorders>
              <w:top w:val="nil"/>
              <w:left w:val="nil"/>
              <w:bottom w:val="single" w:color="auto" w:sz="4" w:space="0"/>
              <w:right w:val="single" w:color="auto" w:sz="4" w:space="0"/>
            </w:tcBorders>
            <w:vAlign w:val="bottom"/>
          </w:tcPr>
          <w:p w14:paraId="5A42C0DF">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14:paraId="2947736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14:paraId="228FF384">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8276B91">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E13859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5C00C16">
            <w:pPr>
              <w:widowControl/>
              <w:spacing w:line="280" w:lineRule="exact"/>
              <w:jc w:val="right"/>
              <w:rPr>
                <w:rFonts w:ascii="宋体" w:hAnsi="宋体" w:cs="宋体"/>
                <w:kern w:val="0"/>
                <w:sz w:val="18"/>
                <w:szCs w:val="18"/>
              </w:rPr>
            </w:pPr>
          </w:p>
        </w:tc>
      </w:tr>
      <w:tr w14:paraId="53BF55F0">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9C4749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59CD109A">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17E087B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14:paraId="3D624069">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lang w:val="en-US" w:eastAsia="zh-CN"/>
              </w:rPr>
              <w:t>79.75</w:t>
            </w:r>
          </w:p>
        </w:tc>
        <w:tc>
          <w:tcPr>
            <w:tcW w:w="851" w:type="dxa"/>
            <w:tcBorders>
              <w:top w:val="nil"/>
              <w:left w:val="nil"/>
              <w:bottom w:val="single" w:color="auto" w:sz="4" w:space="0"/>
              <w:right w:val="single" w:color="auto" w:sz="4" w:space="0"/>
            </w:tcBorders>
            <w:vAlign w:val="center"/>
          </w:tcPr>
          <w:p w14:paraId="758E6694">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lang w:val="en-US" w:eastAsia="zh-CN"/>
              </w:rPr>
              <w:t>79.75</w:t>
            </w:r>
          </w:p>
        </w:tc>
        <w:tc>
          <w:tcPr>
            <w:tcW w:w="1134" w:type="dxa"/>
            <w:tcBorders>
              <w:top w:val="nil"/>
              <w:left w:val="nil"/>
              <w:bottom w:val="single" w:color="auto" w:sz="4" w:space="0"/>
              <w:right w:val="single" w:color="auto" w:sz="4" w:space="0"/>
            </w:tcBorders>
            <w:vAlign w:val="center"/>
          </w:tcPr>
          <w:p w14:paraId="4B025344">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1446A38">
            <w:pPr>
              <w:widowControl/>
              <w:spacing w:line="280" w:lineRule="exact"/>
              <w:jc w:val="right"/>
              <w:rPr>
                <w:rFonts w:ascii="宋体" w:hAnsi="宋体" w:cs="宋体"/>
                <w:kern w:val="0"/>
                <w:sz w:val="18"/>
                <w:szCs w:val="18"/>
              </w:rPr>
            </w:pPr>
          </w:p>
        </w:tc>
      </w:tr>
      <w:tr w14:paraId="5A3CEF12">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947C54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22F05459">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39C24702">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14:paraId="2B036348">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14:paraId="726B22D0">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14:paraId="3ED14FF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4DB9640">
            <w:pPr>
              <w:widowControl/>
              <w:spacing w:line="280" w:lineRule="exact"/>
              <w:jc w:val="right"/>
              <w:rPr>
                <w:rFonts w:ascii="宋体" w:hAnsi="宋体" w:cs="宋体"/>
                <w:kern w:val="0"/>
                <w:sz w:val="18"/>
                <w:szCs w:val="18"/>
              </w:rPr>
            </w:pPr>
          </w:p>
        </w:tc>
      </w:tr>
      <w:tr w14:paraId="746DBDD1">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8F1C7A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569448E4">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3E048DE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14:paraId="728DD72C">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14:paraId="0177C914">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14:paraId="63D3161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65D4C87">
            <w:pPr>
              <w:widowControl/>
              <w:spacing w:line="280" w:lineRule="exact"/>
              <w:jc w:val="right"/>
              <w:rPr>
                <w:rFonts w:ascii="宋体" w:hAnsi="宋体" w:cs="宋体"/>
                <w:kern w:val="0"/>
                <w:sz w:val="18"/>
                <w:szCs w:val="18"/>
              </w:rPr>
            </w:pPr>
          </w:p>
        </w:tc>
      </w:tr>
      <w:tr w14:paraId="1BD70018">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B1FF00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7BF1E06">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137A23A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14:paraId="6E861D9E">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14:paraId="283D18D2">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14:paraId="76386D4C">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4BD2850">
            <w:pPr>
              <w:widowControl/>
              <w:spacing w:line="280" w:lineRule="exact"/>
              <w:jc w:val="right"/>
              <w:rPr>
                <w:rFonts w:ascii="宋体" w:hAnsi="宋体" w:cs="宋体"/>
                <w:kern w:val="0"/>
                <w:sz w:val="18"/>
                <w:szCs w:val="18"/>
              </w:rPr>
            </w:pPr>
          </w:p>
        </w:tc>
      </w:tr>
      <w:tr w14:paraId="5917C02C">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91F456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7C920611">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587639B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14:paraId="2811BC55">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14:paraId="7E60922A">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14:paraId="5EF7D0A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4188002">
            <w:pPr>
              <w:widowControl/>
              <w:spacing w:line="280" w:lineRule="exact"/>
              <w:jc w:val="right"/>
              <w:rPr>
                <w:rFonts w:ascii="宋体" w:hAnsi="宋体" w:cs="宋体"/>
                <w:kern w:val="0"/>
                <w:sz w:val="18"/>
                <w:szCs w:val="18"/>
              </w:rPr>
            </w:pPr>
          </w:p>
        </w:tc>
      </w:tr>
      <w:tr w14:paraId="5345146D">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73B46D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29F3DD17">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77F020F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900" w:type="dxa"/>
            <w:tcBorders>
              <w:top w:val="nil"/>
              <w:left w:val="nil"/>
              <w:bottom w:val="single" w:color="auto" w:sz="4" w:space="0"/>
              <w:right w:val="single" w:color="auto" w:sz="4" w:space="0"/>
            </w:tcBorders>
            <w:vAlign w:val="center"/>
          </w:tcPr>
          <w:p w14:paraId="67C6BC66">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14:paraId="20102393">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14:paraId="1D791475">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1614958">
            <w:pPr>
              <w:widowControl/>
              <w:spacing w:line="280" w:lineRule="exact"/>
              <w:jc w:val="right"/>
              <w:rPr>
                <w:rFonts w:ascii="宋体" w:hAnsi="宋体" w:cs="宋体"/>
                <w:kern w:val="0"/>
                <w:sz w:val="18"/>
                <w:szCs w:val="18"/>
              </w:rPr>
            </w:pPr>
          </w:p>
        </w:tc>
      </w:tr>
      <w:tr w14:paraId="68D9417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A31A7F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7747064B">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4010EB3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14:paraId="455718A7">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14:paraId="68F36E09">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14:paraId="092B37E1">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2C933CB">
            <w:pPr>
              <w:widowControl/>
              <w:spacing w:line="280" w:lineRule="exact"/>
              <w:jc w:val="right"/>
              <w:rPr>
                <w:rFonts w:ascii="宋体" w:hAnsi="宋体" w:cs="宋体"/>
                <w:kern w:val="0"/>
                <w:sz w:val="18"/>
                <w:szCs w:val="18"/>
              </w:rPr>
            </w:pPr>
          </w:p>
        </w:tc>
      </w:tr>
      <w:tr w14:paraId="0B10BA4D">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338E0A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4C2346C1">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2B25486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14:paraId="2E26F94D">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14:paraId="1DCF23B8">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14:paraId="6A952CE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16B1361">
            <w:pPr>
              <w:widowControl/>
              <w:spacing w:line="280" w:lineRule="exact"/>
              <w:jc w:val="right"/>
              <w:rPr>
                <w:rFonts w:ascii="宋体" w:hAnsi="宋体" w:cs="宋体"/>
                <w:kern w:val="0"/>
                <w:sz w:val="18"/>
                <w:szCs w:val="18"/>
              </w:rPr>
            </w:pPr>
          </w:p>
        </w:tc>
      </w:tr>
      <w:tr w14:paraId="09755866">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95322D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1395FD7">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23D413E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14:paraId="06DF946E">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14:paraId="3CAC06EA">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14:paraId="6CB9A7DF">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2946F4F">
            <w:pPr>
              <w:widowControl/>
              <w:spacing w:line="280" w:lineRule="exact"/>
              <w:jc w:val="right"/>
              <w:rPr>
                <w:rFonts w:ascii="宋体" w:hAnsi="宋体" w:cs="宋体"/>
                <w:kern w:val="0"/>
                <w:sz w:val="18"/>
                <w:szCs w:val="18"/>
              </w:rPr>
            </w:pPr>
          </w:p>
        </w:tc>
      </w:tr>
      <w:tr w14:paraId="76296528">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2CFF90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5DB3CE0F">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67B023A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14:paraId="36C0CC92">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14:paraId="2F61B07F">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14:paraId="56D823FF">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39E065F">
            <w:pPr>
              <w:widowControl/>
              <w:spacing w:line="280" w:lineRule="exact"/>
              <w:jc w:val="right"/>
              <w:rPr>
                <w:rFonts w:ascii="宋体" w:hAnsi="宋体" w:cs="宋体"/>
                <w:kern w:val="0"/>
                <w:sz w:val="18"/>
                <w:szCs w:val="18"/>
              </w:rPr>
            </w:pPr>
          </w:p>
        </w:tc>
      </w:tr>
      <w:tr w14:paraId="3C235280">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02C114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5AE61B75">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5DEBA38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14:paraId="4BC9DA78">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lang w:val="en-US" w:eastAsia="zh-CN"/>
              </w:rPr>
              <w:t>90.59</w:t>
            </w: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14:paraId="0DA792F2">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lang w:val="en-US" w:eastAsia="zh-CN"/>
              </w:rPr>
              <w:t>90.59</w:t>
            </w: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14:paraId="2FC71AC5">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11A4B7D">
            <w:pPr>
              <w:widowControl/>
              <w:spacing w:line="280" w:lineRule="exact"/>
              <w:jc w:val="right"/>
              <w:rPr>
                <w:rFonts w:ascii="宋体" w:hAnsi="宋体" w:cs="宋体"/>
                <w:kern w:val="0"/>
                <w:sz w:val="18"/>
                <w:szCs w:val="18"/>
              </w:rPr>
            </w:pPr>
          </w:p>
        </w:tc>
      </w:tr>
      <w:tr w14:paraId="6B259717">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51D35C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68B1F951">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5037B35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14:paraId="520F8EC5">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3065391">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9232A41">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808E083">
            <w:pPr>
              <w:widowControl/>
              <w:spacing w:line="280" w:lineRule="exact"/>
              <w:jc w:val="right"/>
              <w:rPr>
                <w:rFonts w:ascii="宋体" w:hAnsi="宋体" w:cs="宋体"/>
                <w:kern w:val="0"/>
                <w:sz w:val="18"/>
                <w:szCs w:val="18"/>
              </w:rPr>
            </w:pPr>
          </w:p>
        </w:tc>
      </w:tr>
      <w:tr w14:paraId="5B148D42">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D816CA9">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14:paraId="3F50CD24">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14:paraId="0A8D090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14:paraId="6FDD9F34">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44E246B">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A34D779">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E12B002">
            <w:pPr>
              <w:widowControl/>
              <w:spacing w:line="280" w:lineRule="exact"/>
              <w:jc w:val="right"/>
              <w:rPr>
                <w:rFonts w:ascii="宋体" w:hAnsi="宋体" w:cs="宋体"/>
                <w:kern w:val="0"/>
                <w:sz w:val="18"/>
                <w:szCs w:val="18"/>
              </w:rPr>
            </w:pPr>
          </w:p>
        </w:tc>
      </w:tr>
      <w:tr w14:paraId="69E51F4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78B595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2D9FFA69">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6C6EF7E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14:paraId="3F5B531D">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6B2827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D1BB724">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7E4A470">
            <w:pPr>
              <w:widowControl/>
              <w:spacing w:line="280" w:lineRule="exact"/>
              <w:jc w:val="right"/>
              <w:rPr>
                <w:rFonts w:ascii="宋体" w:hAnsi="宋体" w:cs="宋体"/>
                <w:kern w:val="0"/>
                <w:sz w:val="18"/>
                <w:szCs w:val="18"/>
              </w:rPr>
            </w:pPr>
          </w:p>
        </w:tc>
      </w:tr>
      <w:tr w14:paraId="30A7DDEB">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A5979E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12EB652E">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5BEA8E21">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14:paraId="7105CCB0">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33C3CE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56EEDE4">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89171A7">
            <w:pPr>
              <w:widowControl/>
              <w:spacing w:line="280" w:lineRule="exact"/>
              <w:jc w:val="right"/>
              <w:rPr>
                <w:rFonts w:ascii="宋体" w:hAnsi="宋体" w:cs="宋体"/>
                <w:kern w:val="0"/>
                <w:sz w:val="18"/>
                <w:szCs w:val="18"/>
              </w:rPr>
            </w:pPr>
          </w:p>
        </w:tc>
      </w:tr>
      <w:tr w14:paraId="3A935F8A">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A61812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104DF0D0">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4B6FF7A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14:paraId="0078FB98">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52F2FA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ACA8559">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0C46EA7">
            <w:pPr>
              <w:widowControl/>
              <w:spacing w:line="280" w:lineRule="exact"/>
              <w:jc w:val="right"/>
              <w:rPr>
                <w:rFonts w:ascii="宋体" w:hAnsi="宋体" w:cs="宋体"/>
                <w:kern w:val="0"/>
                <w:sz w:val="18"/>
                <w:szCs w:val="18"/>
              </w:rPr>
            </w:pPr>
          </w:p>
        </w:tc>
      </w:tr>
      <w:tr w14:paraId="40CA37C4">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1FDE0F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B7CB57F">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5068F19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14:paraId="79094131">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E0D6DC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6CAD6FD">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993D839">
            <w:pPr>
              <w:widowControl/>
              <w:spacing w:line="280" w:lineRule="exact"/>
              <w:jc w:val="right"/>
              <w:rPr>
                <w:rFonts w:ascii="宋体" w:hAnsi="宋体" w:cs="宋体"/>
                <w:kern w:val="0"/>
                <w:sz w:val="18"/>
                <w:szCs w:val="18"/>
              </w:rPr>
            </w:pPr>
          </w:p>
        </w:tc>
      </w:tr>
      <w:tr w14:paraId="41F3823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2699F2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4F96FAB4">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282E5A0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14:paraId="512C92DD">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5111E5F">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DE26A75">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1043E5D">
            <w:pPr>
              <w:widowControl/>
              <w:spacing w:line="280" w:lineRule="exact"/>
              <w:jc w:val="right"/>
              <w:rPr>
                <w:rFonts w:ascii="宋体" w:hAnsi="宋体" w:cs="宋体"/>
                <w:kern w:val="0"/>
                <w:sz w:val="18"/>
                <w:szCs w:val="18"/>
              </w:rPr>
            </w:pPr>
          </w:p>
        </w:tc>
      </w:tr>
      <w:tr w14:paraId="3F98EFA9">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D3BB82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6CC12AD4">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3FC0BFD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14:paraId="60F0578F">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26B53B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2F6A56C">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537EC75">
            <w:pPr>
              <w:widowControl/>
              <w:spacing w:line="280" w:lineRule="exact"/>
              <w:jc w:val="right"/>
              <w:rPr>
                <w:rFonts w:ascii="宋体" w:hAnsi="宋体" w:cs="宋体"/>
                <w:kern w:val="0"/>
                <w:sz w:val="18"/>
                <w:szCs w:val="18"/>
              </w:rPr>
            </w:pPr>
          </w:p>
        </w:tc>
      </w:tr>
      <w:tr w14:paraId="58350E54">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A5728B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645BE3DA">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794F44B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14:paraId="5757146A">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272813B">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A3C9E3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99B8464">
            <w:pPr>
              <w:widowControl/>
              <w:spacing w:line="280" w:lineRule="exact"/>
              <w:jc w:val="right"/>
              <w:rPr>
                <w:rFonts w:ascii="宋体" w:hAnsi="宋体" w:cs="宋体"/>
                <w:kern w:val="0"/>
                <w:sz w:val="18"/>
                <w:szCs w:val="18"/>
              </w:rPr>
            </w:pPr>
          </w:p>
        </w:tc>
      </w:tr>
      <w:tr w14:paraId="7D14136D">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E242D99">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14:paraId="504AEB09">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14:paraId="2879215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14:paraId="18F10A21">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5A2528B">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521BBF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CC2C0E0">
            <w:pPr>
              <w:widowControl/>
              <w:spacing w:line="280" w:lineRule="exact"/>
              <w:jc w:val="right"/>
              <w:rPr>
                <w:rFonts w:ascii="宋体" w:hAnsi="宋体" w:cs="宋体"/>
                <w:kern w:val="0"/>
                <w:sz w:val="18"/>
                <w:szCs w:val="18"/>
              </w:rPr>
            </w:pPr>
          </w:p>
        </w:tc>
      </w:tr>
      <w:tr w14:paraId="4337D7F3">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A1D3AF9">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14:paraId="26BD4375">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14:paraId="05CBFBB2">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14:paraId="531C1A6D">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03B2A8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187CB2F">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3A849C5">
            <w:pPr>
              <w:widowControl/>
              <w:spacing w:line="280" w:lineRule="exact"/>
              <w:jc w:val="right"/>
              <w:rPr>
                <w:rFonts w:ascii="宋体" w:hAnsi="宋体" w:cs="宋体"/>
                <w:kern w:val="0"/>
                <w:sz w:val="18"/>
                <w:szCs w:val="18"/>
              </w:rPr>
            </w:pPr>
          </w:p>
        </w:tc>
      </w:tr>
      <w:tr w14:paraId="47ED5D81">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F2A3E69"/>
        </w:tc>
        <w:tc>
          <w:tcPr>
            <w:tcW w:w="914" w:type="dxa"/>
            <w:tcBorders>
              <w:top w:val="nil"/>
              <w:left w:val="nil"/>
              <w:bottom w:val="single" w:color="auto" w:sz="4" w:space="0"/>
              <w:right w:val="single" w:color="auto" w:sz="4" w:space="0"/>
            </w:tcBorders>
            <w:vAlign w:val="center"/>
          </w:tcPr>
          <w:p w14:paraId="50D1E931">
            <w:pPr>
              <w:jc w:val="right"/>
            </w:pPr>
          </w:p>
        </w:tc>
        <w:tc>
          <w:tcPr>
            <w:tcW w:w="2580" w:type="dxa"/>
            <w:tcBorders>
              <w:top w:val="nil"/>
              <w:left w:val="nil"/>
              <w:bottom w:val="single" w:color="auto" w:sz="4" w:space="0"/>
              <w:right w:val="single" w:color="auto" w:sz="4" w:space="0"/>
            </w:tcBorders>
            <w:vAlign w:val="center"/>
          </w:tcPr>
          <w:p w14:paraId="7D00DB19"/>
        </w:tc>
        <w:tc>
          <w:tcPr>
            <w:tcW w:w="900" w:type="dxa"/>
            <w:tcBorders>
              <w:top w:val="nil"/>
              <w:left w:val="nil"/>
              <w:bottom w:val="single" w:color="auto" w:sz="4" w:space="0"/>
              <w:right w:val="single" w:color="auto" w:sz="4" w:space="0"/>
            </w:tcBorders>
            <w:vAlign w:val="center"/>
          </w:tcPr>
          <w:p w14:paraId="29B9CA88">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9B9729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8E4648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EEFE1EF">
            <w:pPr>
              <w:widowControl/>
              <w:spacing w:line="280" w:lineRule="exact"/>
              <w:jc w:val="right"/>
              <w:rPr>
                <w:rFonts w:ascii="宋体" w:hAnsi="宋体" w:cs="宋体"/>
                <w:kern w:val="0"/>
                <w:sz w:val="18"/>
                <w:szCs w:val="18"/>
              </w:rPr>
            </w:pPr>
          </w:p>
        </w:tc>
      </w:tr>
      <w:tr w14:paraId="673729FB">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4355B6D"/>
        </w:tc>
        <w:tc>
          <w:tcPr>
            <w:tcW w:w="914" w:type="dxa"/>
            <w:tcBorders>
              <w:top w:val="nil"/>
              <w:left w:val="nil"/>
              <w:bottom w:val="single" w:color="auto" w:sz="4" w:space="0"/>
              <w:right w:val="single" w:color="auto" w:sz="4" w:space="0"/>
            </w:tcBorders>
            <w:vAlign w:val="center"/>
          </w:tcPr>
          <w:p w14:paraId="5BDDFC28">
            <w:pPr>
              <w:jc w:val="right"/>
            </w:pPr>
          </w:p>
        </w:tc>
        <w:tc>
          <w:tcPr>
            <w:tcW w:w="2580" w:type="dxa"/>
            <w:tcBorders>
              <w:top w:val="nil"/>
              <w:left w:val="nil"/>
              <w:bottom w:val="single" w:color="auto" w:sz="4" w:space="0"/>
              <w:right w:val="single" w:color="auto" w:sz="4" w:space="0"/>
            </w:tcBorders>
            <w:vAlign w:val="center"/>
          </w:tcPr>
          <w:p w14:paraId="4B70F2C5"/>
        </w:tc>
        <w:tc>
          <w:tcPr>
            <w:tcW w:w="900" w:type="dxa"/>
            <w:tcBorders>
              <w:top w:val="nil"/>
              <w:left w:val="nil"/>
              <w:bottom w:val="single" w:color="auto" w:sz="4" w:space="0"/>
              <w:right w:val="single" w:color="auto" w:sz="4" w:space="0"/>
            </w:tcBorders>
            <w:vAlign w:val="center"/>
          </w:tcPr>
          <w:p w14:paraId="291C2F63">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4C8F1C4">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56BAC5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A97D05D">
            <w:pPr>
              <w:widowControl/>
              <w:spacing w:line="280" w:lineRule="exact"/>
              <w:jc w:val="right"/>
              <w:rPr>
                <w:rFonts w:ascii="宋体" w:hAnsi="宋体" w:cs="宋体"/>
                <w:kern w:val="0"/>
                <w:sz w:val="18"/>
                <w:szCs w:val="18"/>
              </w:rPr>
            </w:pPr>
          </w:p>
        </w:tc>
      </w:tr>
      <w:tr w14:paraId="389DE2C3">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B9493AA">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914" w:type="dxa"/>
            <w:tcBorders>
              <w:top w:val="nil"/>
              <w:left w:val="nil"/>
              <w:bottom w:val="single" w:color="auto" w:sz="4" w:space="0"/>
              <w:right w:val="single" w:color="auto" w:sz="4" w:space="0"/>
            </w:tcBorders>
            <w:vAlign w:val="center"/>
          </w:tcPr>
          <w:p w14:paraId="0DAFAC80">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kern w:val="0"/>
                <w:sz w:val="18"/>
                <w:szCs w:val="18"/>
                <w:lang w:val="en-US" w:eastAsia="zh-CN"/>
              </w:rPr>
              <w:t>1541.71</w:t>
            </w: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14:paraId="11E1F0CE">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900" w:type="dxa"/>
            <w:tcBorders>
              <w:top w:val="nil"/>
              <w:left w:val="nil"/>
              <w:bottom w:val="single" w:color="auto" w:sz="4" w:space="0"/>
              <w:right w:val="single" w:color="auto" w:sz="4" w:space="0"/>
            </w:tcBorders>
            <w:vAlign w:val="center"/>
          </w:tcPr>
          <w:p w14:paraId="4309AA39">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lang w:val="en-US" w:eastAsia="zh-CN"/>
              </w:rPr>
              <w:t>1541.71</w:t>
            </w:r>
          </w:p>
        </w:tc>
        <w:tc>
          <w:tcPr>
            <w:tcW w:w="851" w:type="dxa"/>
            <w:tcBorders>
              <w:top w:val="nil"/>
              <w:left w:val="nil"/>
              <w:bottom w:val="single" w:color="auto" w:sz="4" w:space="0"/>
              <w:right w:val="single" w:color="auto" w:sz="4" w:space="0"/>
            </w:tcBorders>
            <w:vAlign w:val="center"/>
          </w:tcPr>
          <w:p w14:paraId="7C110E29">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lang w:val="en-US" w:eastAsia="zh-CN"/>
              </w:rPr>
              <w:t>1541.71</w:t>
            </w:r>
          </w:p>
        </w:tc>
        <w:tc>
          <w:tcPr>
            <w:tcW w:w="1134" w:type="dxa"/>
            <w:tcBorders>
              <w:top w:val="nil"/>
              <w:left w:val="nil"/>
              <w:bottom w:val="single" w:color="auto" w:sz="4" w:space="0"/>
              <w:right w:val="single" w:color="auto" w:sz="4" w:space="0"/>
            </w:tcBorders>
            <w:vAlign w:val="center"/>
          </w:tcPr>
          <w:p w14:paraId="7D33AA3A">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9AB0BA5">
            <w:pPr>
              <w:widowControl/>
              <w:spacing w:line="280" w:lineRule="exact"/>
              <w:jc w:val="right"/>
              <w:rPr>
                <w:rFonts w:ascii="宋体" w:hAnsi="宋体" w:cs="宋体"/>
                <w:kern w:val="0"/>
                <w:sz w:val="18"/>
                <w:szCs w:val="18"/>
              </w:rPr>
            </w:pPr>
          </w:p>
        </w:tc>
      </w:tr>
    </w:tbl>
    <w:p w14:paraId="071C6DE7">
      <w:pPr>
        <w:widowControl/>
        <w:spacing w:line="32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r>
        <w:rPr>
          <w:rFonts w:ascii="仿宋_GB2312" w:hAnsi="宋体" w:eastAsia="仿宋_GB2312"/>
          <w:b/>
          <w:kern w:val="0"/>
          <w:sz w:val="28"/>
          <w:szCs w:val="32"/>
        </w:rPr>
        <w:t xml:space="preserve"> </w:t>
      </w:r>
    </w:p>
    <w:p w14:paraId="444460C5">
      <w:pPr>
        <w:widowControl/>
        <w:jc w:val="left"/>
        <w:textAlignment w:val="bottom"/>
        <w:rPr>
          <w:rFonts w:hint="eastAsia" w:ascii="宋体" w:hAnsi="宋体" w:cs="宋体"/>
          <w:color w:val="000000"/>
          <w:kern w:val="0"/>
          <w:sz w:val="20"/>
          <w:szCs w:val="20"/>
          <w:lang w:bidi="ar"/>
        </w:rPr>
      </w:pPr>
    </w:p>
    <w:p w14:paraId="4E6F8F30">
      <w:pPr>
        <w:widowControl/>
        <w:jc w:val="left"/>
        <w:textAlignment w:val="bottom"/>
        <w:rPr>
          <w:rFonts w:hint="eastAsia" w:ascii="宋体" w:hAnsi="宋体" w:cs="宋体"/>
          <w:color w:val="000000"/>
          <w:kern w:val="0"/>
          <w:sz w:val="20"/>
          <w:szCs w:val="20"/>
          <w:lang w:bidi="ar"/>
        </w:rPr>
      </w:pPr>
    </w:p>
    <w:p w14:paraId="25A92769">
      <w:pPr>
        <w:widowControl/>
        <w:jc w:val="left"/>
        <w:textAlignment w:val="bottom"/>
        <w:rPr>
          <w:rFonts w:hint="eastAsia" w:ascii="宋体" w:hAnsi="宋体" w:cs="宋体"/>
          <w:color w:val="000000"/>
          <w:kern w:val="0"/>
          <w:sz w:val="20"/>
          <w:szCs w:val="20"/>
          <w:lang w:bidi="ar"/>
        </w:rPr>
      </w:pPr>
    </w:p>
    <w:p w14:paraId="24A575C0">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表5</w:t>
      </w:r>
    </w:p>
    <w:tbl>
      <w:tblPr>
        <w:tblStyle w:val="6"/>
        <w:tblW w:w="9340" w:type="dxa"/>
        <w:tblInd w:w="-34" w:type="dxa"/>
        <w:tblLayout w:type="fixed"/>
        <w:tblCellMar>
          <w:top w:w="0" w:type="dxa"/>
          <w:left w:w="108" w:type="dxa"/>
          <w:bottom w:w="0" w:type="dxa"/>
          <w:right w:w="108" w:type="dxa"/>
        </w:tblCellMar>
      </w:tblPr>
      <w:tblGrid>
        <w:gridCol w:w="576"/>
        <w:gridCol w:w="517"/>
        <w:gridCol w:w="510"/>
        <w:gridCol w:w="4215"/>
        <w:gridCol w:w="1185"/>
        <w:gridCol w:w="1155"/>
        <w:gridCol w:w="1182"/>
      </w:tblGrid>
      <w:tr w14:paraId="1CC0D809">
        <w:tblPrEx>
          <w:tblCellMar>
            <w:top w:w="0" w:type="dxa"/>
            <w:left w:w="108" w:type="dxa"/>
            <w:bottom w:w="0" w:type="dxa"/>
            <w:right w:w="108" w:type="dxa"/>
          </w:tblCellMar>
        </w:tblPrEx>
        <w:trPr>
          <w:trHeight w:val="420" w:hRule="atLeast"/>
        </w:trPr>
        <w:tc>
          <w:tcPr>
            <w:tcW w:w="9340" w:type="dxa"/>
            <w:gridSpan w:val="7"/>
            <w:tcBorders>
              <w:top w:val="nil"/>
              <w:left w:val="nil"/>
              <w:bottom w:val="nil"/>
              <w:right w:val="nil"/>
            </w:tcBorders>
            <w:vAlign w:val="center"/>
          </w:tcPr>
          <w:p w14:paraId="020EB031">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14:paraId="07BEFBB6">
        <w:tblPrEx>
          <w:tblCellMar>
            <w:top w:w="0" w:type="dxa"/>
            <w:left w:w="108" w:type="dxa"/>
            <w:bottom w:w="0" w:type="dxa"/>
            <w:right w:w="108" w:type="dxa"/>
          </w:tblCellMar>
        </w:tblPrEx>
        <w:trPr>
          <w:trHeight w:val="420" w:hRule="atLeast"/>
        </w:trPr>
        <w:tc>
          <w:tcPr>
            <w:tcW w:w="9340" w:type="dxa"/>
            <w:gridSpan w:val="7"/>
            <w:tcBorders>
              <w:top w:val="nil"/>
              <w:left w:val="nil"/>
              <w:bottom w:val="nil"/>
              <w:right w:val="nil"/>
            </w:tcBorders>
            <w:vAlign w:val="center"/>
          </w:tcPr>
          <w:p w14:paraId="6B475851">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昌吉回族自治州人力资源和社会保障局</w:t>
            </w: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en-US" w:eastAsia="zh-CN"/>
              </w:rPr>
              <w:t xml:space="preserve">     </w:t>
            </w:r>
            <w:r>
              <w:rPr>
                <w:rFonts w:hint="eastAsia" w:ascii="仿宋_GB2312" w:hAnsi="宋体" w:eastAsia="仿宋_GB2312" w:cs="宋体"/>
                <w:color w:val="000000"/>
                <w:kern w:val="0"/>
                <w:sz w:val="24"/>
              </w:rPr>
              <w:t>单位：万元</w:t>
            </w:r>
          </w:p>
        </w:tc>
      </w:tr>
      <w:tr w14:paraId="0280679A">
        <w:tblPrEx>
          <w:tblCellMar>
            <w:top w:w="0" w:type="dxa"/>
            <w:left w:w="108" w:type="dxa"/>
            <w:bottom w:w="0" w:type="dxa"/>
            <w:right w:w="108" w:type="dxa"/>
          </w:tblCellMar>
        </w:tblPrEx>
        <w:trPr>
          <w:trHeight w:val="420" w:hRule="atLeast"/>
        </w:trPr>
        <w:tc>
          <w:tcPr>
            <w:tcW w:w="5818" w:type="dxa"/>
            <w:gridSpan w:val="4"/>
            <w:tcBorders>
              <w:top w:val="single" w:color="auto" w:sz="4" w:space="0"/>
              <w:left w:val="single" w:color="auto" w:sz="4" w:space="0"/>
              <w:bottom w:val="single" w:color="auto" w:sz="4" w:space="0"/>
              <w:right w:val="single" w:color="000000" w:sz="4" w:space="0"/>
            </w:tcBorders>
            <w:vAlign w:val="center"/>
          </w:tcPr>
          <w:p w14:paraId="08FD1988">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3522" w:type="dxa"/>
            <w:gridSpan w:val="3"/>
            <w:tcBorders>
              <w:top w:val="single" w:color="auto" w:sz="4" w:space="0"/>
              <w:left w:val="nil"/>
              <w:bottom w:val="single" w:color="auto" w:sz="4" w:space="0"/>
              <w:right w:val="single" w:color="000000" w:sz="4" w:space="0"/>
            </w:tcBorders>
            <w:vAlign w:val="center"/>
          </w:tcPr>
          <w:p w14:paraId="746EED54">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14:paraId="1BD96A3B">
        <w:tblPrEx>
          <w:tblCellMar>
            <w:top w:w="0" w:type="dxa"/>
            <w:left w:w="108" w:type="dxa"/>
            <w:bottom w:w="0" w:type="dxa"/>
            <w:right w:w="108" w:type="dxa"/>
          </w:tblCellMar>
        </w:tblPrEx>
        <w:trPr>
          <w:trHeight w:val="420" w:hRule="atLeast"/>
        </w:trPr>
        <w:tc>
          <w:tcPr>
            <w:tcW w:w="1603" w:type="dxa"/>
            <w:gridSpan w:val="3"/>
            <w:tcBorders>
              <w:top w:val="single" w:color="auto" w:sz="4" w:space="0"/>
              <w:left w:val="single" w:color="auto" w:sz="4" w:space="0"/>
              <w:bottom w:val="single" w:color="auto" w:sz="4" w:space="0"/>
              <w:right w:val="single" w:color="000000" w:sz="4" w:space="0"/>
            </w:tcBorders>
            <w:vAlign w:val="center"/>
          </w:tcPr>
          <w:p w14:paraId="175841F7">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4215" w:type="dxa"/>
            <w:vMerge w:val="restart"/>
            <w:tcBorders>
              <w:top w:val="nil"/>
              <w:left w:val="single" w:color="auto" w:sz="4" w:space="0"/>
              <w:bottom w:val="single" w:color="000000" w:sz="4" w:space="0"/>
              <w:right w:val="single" w:color="auto" w:sz="4" w:space="0"/>
            </w:tcBorders>
            <w:vAlign w:val="center"/>
          </w:tcPr>
          <w:p w14:paraId="4FC60112">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185" w:type="dxa"/>
            <w:vMerge w:val="restart"/>
            <w:tcBorders>
              <w:top w:val="nil"/>
              <w:left w:val="single" w:color="auto" w:sz="4" w:space="0"/>
              <w:bottom w:val="single" w:color="000000" w:sz="4" w:space="0"/>
              <w:right w:val="single" w:color="auto" w:sz="4" w:space="0"/>
            </w:tcBorders>
            <w:vAlign w:val="center"/>
          </w:tcPr>
          <w:p w14:paraId="3FF4DCBB">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155" w:type="dxa"/>
            <w:vMerge w:val="restart"/>
            <w:tcBorders>
              <w:top w:val="nil"/>
              <w:left w:val="single" w:color="auto" w:sz="4" w:space="0"/>
              <w:bottom w:val="single" w:color="000000" w:sz="4" w:space="0"/>
              <w:right w:val="single" w:color="auto" w:sz="4" w:space="0"/>
            </w:tcBorders>
            <w:vAlign w:val="center"/>
          </w:tcPr>
          <w:p w14:paraId="439DA603">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182" w:type="dxa"/>
            <w:vMerge w:val="restart"/>
            <w:tcBorders>
              <w:top w:val="nil"/>
              <w:left w:val="single" w:color="auto" w:sz="4" w:space="0"/>
              <w:bottom w:val="single" w:color="000000" w:sz="4" w:space="0"/>
              <w:right w:val="single" w:color="auto" w:sz="4" w:space="0"/>
            </w:tcBorders>
            <w:vAlign w:val="center"/>
          </w:tcPr>
          <w:p w14:paraId="3AC30127">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14:paraId="248BD548">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3B75619A">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17" w:type="dxa"/>
            <w:tcBorders>
              <w:top w:val="nil"/>
              <w:left w:val="nil"/>
              <w:bottom w:val="single" w:color="auto" w:sz="4" w:space="0"/>
              <w:right w:val="single" w:color="auto" w:sz="4" w:space="0"/>
            </w:tcBorders>
            <w:vAlign w:val="center"/>
          </w:tcPr>
          <w:p w14:paraId="6C9EC92F">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510" w:type="dxa"/>
            <w:tcBorders>
              <w:top w:val="nil"/>
              <w:left w:val="nil"/>
              <w:bottom w:val="single" w:color="auto" w:sz="4" w:space="0"/>
              <w:right w:val="single" w:color="auto" w:sz="4" w:space="0"/>
            </w:tcBorders>
            <w:vAlign w:val="center"/>
          </w:tcPr>
          <w:p w14:paraId="556B39D9">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4215" w:type="dxa"/>
            <w:vMerge w:val="continue"/>
            <w:tcBorders>
              <w:top w:val="nil"/>
              <w:left w:val="single" w:color="auto" w:sz="4" w:space="0"/>
              <w:bottom w:val="single" w:color="000000" w:sz="4" w:space="0"/>
              <w:right w:val="single" w:color="auto" w:sz="4" w:space="0"/>
            </w:tcBorders>
            <w:vAlign w:val="center"/>
          </w:tcPr>
          <w:p w14:paraId="2B849E4F">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仿宋_GB2312" w:hAnsi="宋体" w:eastAsia="仿宋_GB2312" w:cs="宋体"/>
                <w:b/>
                <w:bCs/>
                <w:color w:val="000000"/>
                <w:kern w:val="0"/>
                <w:sz w:val="20"/>
                <w:szCs w:val="20"/>
              </w:rPr>
            </w:pPr>
          </w:p>
        </w:tc>
        <w:tc>
          <w:tcPr>
            <w:tcW w:w="1185" w:type="dxa"/>
            <w:vMerge w:val="continue"/>
            <w:tcBorders>
              <w:top w:val="nil"/>
              <w:left w:val="single" w:color="auto" w:sz="4" w:space="0"/>
              <w:bottom w:val="single" w:color="000000" w:sz="4" w:space="0"/>
              <w:right w:val="single" w:color="auto" w:sz="4" w:space="0"/>
            </w:tcBorders>
            <w:vAlign w:val="center"/>
          </w:tcPr>
          <w:p w14:paraId="08F76F72">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仿宋_GB2312" w:hAnsi="宋体" w:eastAsia="仿宋_GB2312" w:cs="宋体"/>
                <w:b/>
                <w:bCs/>
                <w:color w:val="000000"/>
                <w:kern w:val="0"/>
                <w:sz w:val="20"/>
                <w:szCs w:val="20"/>
              </w:rPr>
            </w:pPr>
          </w:p>
        </w:tc>
        <w:tc>
          <w:tcPr>
            <w:tcW w:w="1155" w:type="dxa"/>
            <w:vMerge w:val="continue"/>
            <w:tcBorders>
              <w:top w:val="nil"/>
              <w:left w:val="single" w:color="auto" w:sz="4" w:space="0"/>
              <w:bottom w:val="single" w:color="000000" w:sz="4" w:space="0"/>
              <w:right w:val="single" w:color="auto" w:sz="4" w:space="0"/>
            </w:tcBorders>
            <w:vAlign w:val="center"/>
          </w:tcPr>
          <w:p w14:paraId="09C0AFC5">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仿宋_GB2312" w:hAnsi="宋体" w:eastAsia="仿宋_GB2312" w:cs="宋体"/>
                <w:b/>
                <w:bCs/>
                <w:color w:val="000000"/>
                <w:kern w:val="0"/>
                <w:sz w:val="20"/>
                <w:szCs w:val="20"/>
              </w:rPr>
            </w:pPr>
          </w:p>
        </w:tc>
        <w:tc>
          <w:tcPr>
            <w:tcW w:w="1182" w:type="dxa"/>
            <w:vMerge w:val="continue"/>
            <w:tcBorders>
              <w:top w:val="nil"/>
              <w:left w:val="single" w:color="auto" w:sz="4" w:space="0"/>
              <w:bottom w:val="single" w:color="000000" w:sz="4" w:space="0"/>
              <w:right w:val="single" w:color="auto" w:sz="4" w:space="0"/>
            </w:tcBorders>
            <w:vAlign w:val="center"/>
          </w:tcPr>
          <w:p w14:paraId="07D9C0B9">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仿宋_GB2312" w:hAnsi="宋体" w:eastAsia="仿宋_GB2312" w:cs="宋体"/>
                <w:b/>
                <w:bCs/>
                <w:color w:val="000000"/>
                <w:kern w:val="0"/>
                <w:sz w:val="20"/>
                <w:szCs w:val="20"/>
              </w:rPr>
            </w:pPr>
          </w:p>
        </w:tc>
      </w:tr>
      <w:tr w14:paraId="2F4A129C">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00F268E6">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208</w:t>
            </w:r>
          </w:p>
        </w:tc>
        <w:tc>
          <w:tcPr>
            <w:tcW w:w="517" w:type="dxa"/>
            <w:tcBorders>
              <w:top w:val="nil"/>
              <w:left w:val="nil"/>
              <w:bottom w:val="single" w:color="auto" w:sz="4" w:space="0"/>
              <w:right w:val="single" w:color="auto" w:sz="4" w:space="0"/>
            </w:tcBorders>
            <w:vAlign w:val="center"/>
          </w:tcPr>
          <w:p w14:paraId="4A31B901">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510" w:type="dxa"/>
            <w:tcBorders>
              <w:top w:val="nil"/>
              <w:left w:val="nil"/>
              <w:bottom w:val="single" w:color="auto" w:sz="4" w:space="0"/>
              <w:right w:val="single" w:color="auto" w:sz="4" w:space="0"/>
            </w:tcBorders>
            <w:vAlign w:val="center"/>
          </w:tcPr>
          <w:p w14:paraId="48B9F261">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4215" w:type="dxa"/>
            <w:tcBorders>
              <w:top w:val="nil"/>
              <w:left w:val="nil"/>
              <w:bottom w:val="single" w:color="auto" w:sz="4" w:space="0"/>
              <w:right w:val="single" w:color="auto" w:sz="4" w:space="0"/>
            </w:tcBorders>
            <w:vAlign w:val="center"/>
          </w:tcPr>
          <w:p w14:paraId="5B6E44E2">
            <w:pPr>
              <w:keepNext w:val="0"/>
              <w:keepLines w:val="0"/>
              <w:pageBreakBefore w:val="0"/>
              <w:kinsoku/>
              <w:wordWrap/>
              <w:overflowPunct/>
              <w:topLinePunct w:val="0"/>
              <w:autoSpaceDE/>
              <w:autoSpaceDN/>
              <w:bidi w:val="0"/>
              <w:adjustRightInd/>
              <w:snapToGrid/>
              <w:spacing w:line="240" w:lineRule="atLeast"/>
              <w:jc w:val="left"/>
              <w:textAlignment w:val="auto"/>
              <w:rPr>
                <w:rFonts w:ascii="仿宋_GB2312" w:hAnsi="宋体" w:eastAsia="仿宋_GB2312" w:cs="宋体"/>
                <w:b/>
                <w:color w:val="000000"/>
                <w:kern w:val="0"/>
                <w:sz w:val="20"/>
                <w:szCs w:val="20"/>
              </w:rPr>
            </w:pPr>
            <w:r>
              <w:rPr>
                <w:rFonts w:hint="eastAsia" w:ascii="仿宋_GB2312" w:hAnsi="宋体" w:eastAsia="仿宋_GB2312" w:cs="宋体"/>
                <w:kern w:val="0"/>
                <w:sz w:val="18"/>
                <w:szCs w:val="18"/>
              </w:rPr>
              <w:t>社会保障和就业支出</w:t>
            </w:r>
          </w:p>
        </w:tc>
        <w:tc>
          <w:tcPr>
            <w:tcW w:w="1185" w:type="dxa"/>
            <w:tcBorders>
              <w:top w:val="nil"/>
              <w:left w:val="nil"/>
              <w:bottom w:val="single" w:color="auto" w:sz="4" w:space="0"/>
              <w:right w:val="single" w:color="auto" w:sz="4" w:space="0"/>
            </w:tcBorders>
            <w:vAlign w:val="center"/>
          </w:tcPr>
          <w:p w14:paraId="3EA4CE41">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1371.37</w:t>
            </w:r>
          </w:p>
        </w:tc>
        <w:tc>
          <w:tcPr>
            <w:tcW w:w="1155" w:type="dxa"/>
            <w:tcBorders>
              <w:top w:val="nil"/>
              <w:left w:val="nil"/>
              <w:bottom w:val="single" w:color="auto" w:sz="4" w:space="0"/>
              <w:right w:val="single" w:color="auto" w:sz="4" w:space="0"/>
            </w:tcBorders>
            <w:vAlign w:val="center"/>
          </w:tcPr>
          <w:p w14:paraId="4FA8775D">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1074.37</w:t>
            </w:r>
          </w:p>
        </w:tc>
        <w:tc>
          <w:tcPr>
            <w:tcW w:w="1182" w:type="dxa"/>
            <w:tcBorders>
              <w:top w:val="nil"/>
              <w:left w:val="nil"/>
              <w:bottom w:val="single" w:color="auto" w:sz="4" w:space="0"/>
              <w:right w:val="single" w:color="auto" w:sz="4" w:space="0"/>
            </w:tcBorders>
            <w:vAlign w:val="center"/>
          </w:tcPr>
          <w:p w14:paraId="2DC5C2BF">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297</w:t>
            </w:r>
          </w:p>
        </w:tc>
      </w:tr>
      <w:tr w14:paraId="268199FD">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491CCC1F">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208</w:t>
            </w:r>
          </w:p>
        </w:tc>
        <w:tc>
          <w:tcPr>
            <w:tcW w:w="517" w:type="dxa"/>
            <w:tcBorders>
              <w:top w:val="nil"/>
              <w:left w:val="nil"/>
              <w:bottom w:val="single" w:color="auto" w:sz="4" w:space="0"/>
              <w:right w:val="single" w:color="auto" w:sz="4" w:space="0"/>
            </w:tcBorders>
            <w:vAlign w:val="center"/>
          </w:tcPr>
          <w:p w14:paraId="02BC4D23">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01</w:t>
            </w:r>
          </w:p>
        </w:tc>
        <w:tc>
          <w:tcPr>
            <w:tcW w:w="510" w:type="dxa"/>
            <w:tcBorders>
              <w:top w:val="nil"/>
              <w:left w:val="nil"/>
              <w:bottom w:val="single" w:color="auto" w:sz="4" w:space="0"/>
              <w:right w:val="single" w:color="auto" w:sz="4" w:space="0"/>
            </w:tcBorders>
            <w:vAlign w:val="center"/>
          </w:tcPr>
          <w:p w14:paraId="2219ADF7">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4215" w:type="dxa"/>
            <w:tcBorders>
              <w:top w:val="nil"/>
              <w:left w:val="nil"/>
              <w:bottom w:val="single" w:color="auto" w:sz="4" w:space="0"/>
              <w:right w:val="single" w:color="auto" w:sz="4" w:space="0"/>
            </w:tcBorders>
            <w:vAlign w:val="center"/>
          </w:tcPr>
          <w:p w14:paraId="6871C926">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人力资源和社会保障管理事务</w:t>
            </w:r>
          </w:p>
        </w:tc>
        <w:tc>
          <w:tcPr>
            <w:tcW w:w="1185" w:type="dxa"/>
            <w:tcBorders>
              <w:top w:val="nil"/>
              <w:left w:val="nil"/>
              <w:bottom w:val="single" w:color="auto" w:sz="4" w:space="0"/>
              <w:right w:val="single" w:color="auto" w:sz="4" w:space="0"/>
            </w:tcBorders>
            <w:vAlign w:val="center"/>
          </w:tcPr>
          <w:p w14:paraId="0FB6340E">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1202.29</w:t>
            </w:r>
          </w:p>
        </w:tc>
        <w:tc>
          <w:tcPr>
            <w:tcW w:w="1155" w:type="dxa"/>
            <w:tcBorders>
              <w:top w:val="nil"/>
              <w:left w:val="nil"/>
              <w:bottom w:val="single" w:color="auto" w:sz="4" w:space="0"/>
              <w:right w:val="single" w:color="auto" w:sz="4" w:space="0"/>
            </w:tcBorders>
            <w:vAlign w:val="center"/>
          </w:tcPr>
          <w:p w14:paraId="66AFE1BC">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955.29</w:t>
            </w:r>
          </w:p>
        </w:tc>
        <w:tc>
          <w:tcPr>
            <w:tcW w:w="1182" w:type="dxa"/>
            <w:tcBorders>
              <w:top w:val="nil"/>
              <w:left w:val="nil"/>
              <w:bottom w:val="single" w:color="auto" w:sz="4" w:space="0"/>
              <w:right w:val="single" w:color="auto" w:sz="4" w:space="0"/>
            </w:tcBorders>
            <w:vAlign w:val="center"/>
          </w:tcPr>
          <w:p w14:paraId="38FA2DDD">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247</w:t>
            </w:r>
          </w:p>
        </w:tc>
      </w:tr>
      <w:tr w14:paraId="54E53008">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5C19E082">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208</w:t>
            </w:r>
          </w:p>
        </w:tc>
        <w:tc>
          <w:tcPr>
            <w:tcW w:w="517" w:type="dxa"/>
            <w:tcBorders>
              <w:top w:val="nil"/>
              <w:left w:val="nil"/>
              <w:bottom w:val="single" w:color="auto" w:sz="4" w:space="0"/>
              <w:right w:val="single" w:color="auto" w:sz="4" w:space="0"/>
            </w:tcBorders>
            <w:vAlign w:val="center"/>
          </w:tcPr>
          <w:p w14:paraId="7AE68D7D">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01</w:t>
            </w:r>
          </w:p>
        </w:tc>
        <w:tc>
          <w:tcPr>
            <w:tcW w:w="510" w:type="dxa"/>
            <w:tcBorders>
              <w:top w:val="nil"/>
              <w:left w:val="nil"/>
              <w:bottom w:val="single" w:color="auto" w:sz="4" w:space="0"/>
              <w:right w:val="single" w:color="auto" w:sz="4" w:space="0"/>
            </w:tcBorders>
            <w:vAlign w:val="center"/>
          </w:tcPr>
          <w:p w14:paraId="290AB0B8">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01</w:t>
            </w:r>
          </w:p>
        </w:tc>
        <w:tc>
          <w:tcPr>
            <w:tcW w:w="4215" w:type="dxa"/>
            <w:tcBorders>
              <w:top w:val="nil"/>
              <w:left w:val="nil"/>
              <w:bottom w:val="single" w:color="auto" w:sz="4" w:space="0"/>
              <w:right w:val="single" w:color="auto" w:sz="4" w:space="0"/>
            </w:tcBorders>
            <w:vAlign w:val="center"/>
          </w:tcPr>
          <w:p w14:paraId="22949FFB">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rPr>
              <w:t>行政运行</w:t>
            </w:r>
          </w:p>
        </w:tc>
        <w:tc>
          <w:tcPr>
            <w:tcW w:w="1185" w:type="dxa"/>
            <w:tcBorders>
              <w:top w:val="nil"/>
              <w:left w:val="nil"/>
              <w:bottom w:val="single" w:color="auto" w:sz="4" w:space="0"/>
              <w:right w:val="single" w:color="auto" w:sz="4" w:space="0"/>
            </w:tcBorders>
            <w:vAlign w:val="center"/>
          </w:tcPr>
          <w:p w14:paraId="4AB55985">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955.29</w:t>
            </w:r>
          </w:p>
        </w:tc>
        <w:tc>
          <w:tcPr>
            <w:tcW w:w="1155" w:type="dxa"/>
            <w:tcBorders>
              <w:top w:val="nil"/>
              <w:left w:val="nil"/>
              <w:bottom w:val="single" w:color="auto" w:sz="4" w:space="0"/>
              <w:right w:val="single" w:color="auto" w:sz="4" w:space="0"/>
            </w:tcBorders>
            <w:vAlign w:val="center"/>
          </w:tcPr>
          <w:p w14:paraId="3552700D">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955.29</w:t>
            </w:r>
          </w:p>
        </w:tc>
        <w:tc>
          <w:tcPr>
            <w:tcW w:w="1182" w:type="dxa"/>
            <w:tcBorders>
              <w:top w:val="nil"/>
              <w:left w:val="nil"/>
              <w:bottom w:val="single" w:color="auto" w:sz="4" w:space="0"/>
              <w:right w:val="single" w:color="auto" w:sz="4" w:space="0"/>
            </w:tcBorders>
            <w:vAlign w:val="center"/>
          </w:tcPr>
          <w:p w14:paraId="3B393147">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r>
      <w:tr w14:paraId="55B41319">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3ABA48C2">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208</w:t>
            </w:r>
          </w:p>
        </w:tc>
        <w:tc>
          <w:tcPr>
            <w:tcW w:w="517" w:type="dxa"/>
            <w:tcBorders>
              <w:top w:val="nil"/>
              <w:left w:val="nil"/>
              <w:bottom w:val="single" w:color="auto" w:sz="4" w:space="0"/>
              <w:right w:val="single" w:color="auto" w:sz="4" w:space="0"/>
            </w:tcBorders>
            <w:vAlign w:val="center"/>
          </w:tcPr>
          <w:p w14:paraId="71EF98AC">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01</w:t>
            </w:r>
          </w:p>
        </w:tc>
        <w:tc>
          <w:tcPr>
            <w:tcW w:w="510" w:type="dxa"/>
            <w:tcBorders>
              <w:top w:val="nil"/>
              <w:left w:val="nil"/>
              <w:bottom w:val="single" w:color="auto" w:sz="4" w:space="0"/>
              <w:right w:val="single" w:color="auto" w:sz="4" w:space="0"/>
            </w:tcBorders>
            <w:vAlign w:val="center"/>
          </w:tcPr>
          <w:p w14:paraId="34AB84A7">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02</w:t>
            </w:r>
          </w:p>
        </w:tc>
        <w:tc>
          <w:tcPr>
            <w:tcW w:w="4215" w:type="dxa"/>
            <w:tcBorders>
              <w:top w:val="nil"/>
              <w:left w:val="nil"/>
              <w:bottom w:val="single" w:color="auto" w:sz="4" w:space="0"/>
              <w:right w:val="single" w:color="auto" w:sz="4" w:space="0"/>
            </w:tcBorders>
            <w:vAlign w:val="center"/>
          </w:tcPr>
          <w:p w14:paraId="6F0EB43F">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rPr>
              <w:t>一般行政管理事务</w:t>
            </w:r>
          </w:p>
        </w:tc>
        <w:tc>
          <w:tcPr>
            <w:tcW w:w="1185" w:type="dxa"/>
            <w:tcBorders>
              <w:top w:val="nil"/>
              <w:left w:val="nil"/>
              <w:bottom w:val="single" w:color="auto" w:sz="4" w:space="0"/>
              <w:right w:val="single" w:color="auto" w:sz="4" w:space="0"/>
            </w:tcBorders>
            <w:vAlign w:val="center"/>
          </w:tcPr>
          <w:p w14:paraId="2983D686">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163</w:t>
            </w:r>
          </w:p>
        </w:tc>
        <w:tc>
          <w:tcPr>
            <w:tcW w:w="1155" w:type="dxa"/>
            <w:tcBorders>
              <w:top w:val="nil"/>
              <w:left w:val="nil"/>
              <w:bottom w:val="single" w:color="auto" w:sz="4" w:space="0"/>
              <w:right w:val="single" w:color="auto" w:sz="4" w:space="0"/>
            </w:tcBorders>
            <w:vAlign w:val="center"/>
          </w:tcPr>
          <w:p w14:paraId="3CFC0AE6">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c>
          <w:tcPr>
            <w:tcW w:w="1182" w:type="dxa"/>
            <w:tcBorders>
              <w:top w:val="nil"/>
              <w:left w:val="nil"/>
              <w:bottom w:val="single" w:color="auto" w:sz="4" w:space="0"/>
              <w:right w:val="single" w:color="auto" w:sz="4" w:space="0"/>
            </w:tcBorders>
            <w:vAlign w:val="center"/>
          </w:tcPr>
          <w:p w14:paraId="45A3F7DA">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163</w:t>
            </w:r>
          </w:p>
        </w:tc>
      </w:tr>
      <w:tr w14:paraId="5F7B8EF4">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0FBC809A">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208</w:t>
            </w:r>
          </w:p>
        </w:tc>
        <w:tc>
          <w:tcPr>
            <w:tcW w:w="517" w:type="dxa"/>
            <w:tcBorders>
              <w:top w:val="nil"/>
              <w:left w:val="nil"/>
              <w:bottom w:val="single" w:color="auto" w:sz="4" w:space="0"/>
              <w:right w:val="single" w:color="auto" w:sz="4" w:space="0"/>
            </w:tcBorders>
            <w:vAlign w:val="center"/>
          </w:tcPr>
          <w:p w14:paraId="4407AA68">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01</w:t>
            </w:r>
          </w:p>
        </w:tc>
        <w:tc>
          <w:tcPr>
            <w:tcW w:w="510" w:type="dxa"/>
            <w:tcBorders>
              <w:top w:val="nil"/>
              <w:left w:val="nil"/>
              <w:bottom w:val="single" w:color="auto" w:sz="4" w:space="0"/>
              <w:right w:val="single" w:color="auto" w:sz="4" w:space="0"/>
            </w:tcBorders>
            <w:vAlign w:val="center"/>
          </w:tcPr>
          <w:p w14:paraId="3FD8A55E">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05</w:t>
            </w:r>
          </w:p>
        </w:tc>
        <w:tc>
          <w:tcPr>
            <w:tcW w:w="4215" w:type="dxa"/>
            <w:tcBorders>
              <w:top w:val="nil"/>
              <w:left w:val="nil"/>
              <w:bottom w:val="single" w:color="auto" w:sz="4" w:space="0"/>
              <w:right w:val="single" w:color="auto" w:sz="4" w:space="0"/>
            </w:tcBorders>
            <w:vAlign w:val="center"/>
          </w:tcPr>
          <w:p w14:paraId="4094FD64">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rPr>
              <w:t>劳动保障监察</w:t>
            </w:r>
          </w:p>
        </w:tc>
        <w:tc>
          <w:tcPr>
            <w:tcW w:w="1185" w:type="dxa"/>
            <w:tcBorders>
              <w:top w:val="nil"/>
              <w:left w:val="nil"/>
              <w:bottom w:val="single" w:color="auto" w:sz="4" w:space="0"/>
              <w:right w:val="single" w:color="auto" w:sz="4" w:space="0"/>
            </w:tcBorders>
            <w:vAlign w:val="center"/>
          </w:tcPr>
          <w:p w14:paraId="18BFA252">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12</w:t>
            </w:r>
          </w:p>
        </w:tc>
        <w:tc>
          <w:tcPr>
            <w:tcW w:w="1155" w:type="dxa"/>
            <w:tcBorders>
              <w:top w:val="nil"/>
              <w:left w:val="nil"/>
              <w:bottom w:val="single" w:color="auto" w:sz="4" w:space="0"/>
              <w:right w:val="single" w:color="auto" w:sz="4" w:space="0"/>
            </w:tcBorders>
            <w:vAlign w:val="center"/>
          </w:tcPr>
          <w:p w14:paraId="0C59E869">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c>
          <w:tcPr>
            <w:tcW w:w="1182" w:type="dxa"/>
            <w:tcBorders>
              <w:top w:val="nil"/>
              <w:left w:val="nil"/>
              <w:bottom w:val="single" w:color="auto" w:sz="4" w:space="0"/>
              <w:right w:val="single" w:color="auto" w:sz="4" w:space="0"/>
            </w:tcBorders>
            <w:vAlign w:val="center"/>
          </w:tcPr>
          <w:p w14:paraId="237078F5">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12</w:t>
            </w:r>
          </w:p>
        </w:tc>
      </w:tr>
      <w:tr w14:paraId="0AC0FF11">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01830372">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208</w:t>
            </w:r>
          </w:p>
        </w:tc>
        <w:tc>
          <w:tcPr>
            <w:tcW w:w="517" w:type="dxa"/>
            <w:tcBorders>
              <w:top w:val="nil"/>
              <w:left w:val="nil"/>
              <w:bottom w:val="single" w:color="auto" w:sz="4" w:space="0"/>
              <w:right w:val="single" w:color="auto" w:sz="4" w:space="0"/>
            </w:tcBorders>
            <w:vAlign w:val="center"/>
          </w:tcPr>
          <w:p w14:paraId="4722130D">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01</w:t>
            </w:r>
          </w:p>
        </w:tc>
        <w:tc>
          <w:tcPr>
            <w:tcW w:w="510" w:type="dxa"/>
            <w:tcBorders>
              <w:top w:val="nil"/>
              <w:left w:val="nil"/>
              <w:bottom w:val="single" w:color="auto" w:sz="4" w:space="0"/>
              <w:right w:val="single" w:color="auto" w:sz="4" w:space="0"/>
            </w:tcBorders>
            <w:vAlign w:val="center"/>
          </w:tcPr>
          <w:p w14:paraId="43863EE2">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07</w:t>
            </w:r>
          </w:p>
        </w:tc>
        <w:tc>
          <w:tcPr>
            <w:tcW w:w="4215" w:type="dxa"/>
            <w:tcBorders>
              <w:top w:val="nil"/>
              <w:left w:val="nil"/>
              <w:bottom w:val="single" w:color="auto" w:sz="4" w:space="0"/>
              <w:right w:val="single" w:color="auto" w:sz="4" w:space="0"/>
            </w:tcBorders>
            <w:vAlign w:val="center"/>
          </w:tcPr>
          <w:p w14:paraId="37DF7836">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rPr>
              <w:t>社会保险业务管理事务</w:t>
            </w:r>
          </w:p>
        </w:tc>
        <w:tc>
          <w:tcPr>
            <w:tcW w:w="1185" w:type="dxa"/>
            <w:tcBorders>
              <w:top w:val="nil"/>
              <w:left w:val="nil"/>
              <w:bottom w:val="single" w:color="auto" w:sz="4" w:space="0"/>
              <w:right w:val="single" w:color="auto" w:sz="4" w:space="0"/>
            </w:tcBorders>
            <w:vAlign w:val="center"/>
          </w:tcPr>
          <w:p w14:paraId="3A765165">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10</w:t>
            </w:r>
          </w:p>
        </w:tc>
        <w:tc>
          <w:tcPr>
            <w:tcW w:w="1155" w:type="dxa"/>
            <w:tcBorders>
              <w:top w:val="nil"/>
              <w:left w:val="nil"/>
              <w:bottom w:val="single" w:color="auto" w:sz="4" w:space="0"/>
              <w:right w:val="single" w:color="auto" w:sz="4" w:space="0"/>
            </w:tcBorders>
            <w:vAlign w:val="center"/>
          </w:tcPr>
          <w:p w14:paraId="372C33AD">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c>
          <w:tcPr>
            <w:tcW w:w="1182" w:type="dxa"/>
            <w:tcBorders>
              <w:top w:val="nil"/>
              <w:left w:val="nil"/>
              <w:bottom w:val="single" w:color="auto" w:sz="4" w:space="0"/>
              <w:right w:val="single" w:color="auto" w:sz="4" w:space="0"/>
            </w:tcBorders>
            <w:vAlign w:val="center"/>
          </w:tcPr>
          <w:p w14:paraId="64A2B428">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10</w:t>
            </w:r>
          </w:p>
        </w:tc>
      </w:tr>
      <w:tr w14:paraId="1DB7F8E0">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4F5C90CB">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208</w:t>
            </w:r>
          </w:p>
        </w:tc>
        <w:tc>
          <w:tcPr>
            <w:tcW w:w="517" w:type="dxa"/>
            <w:tcBorders>
              <w:top w:val="nil"/>
              <w:left w:val="nil"/>
              <w:bottom w:val="single" w:color="auto" w:sz="4" w:space="0"/>
              <w:right w:val="single" w:color="auto" w:sz="4" w:space="0"/>
            </w:tcBorders>
            <w:vAlign w:val="center"/>
          </w:tcPr>
          <w:p w14:paraId="1607CE6D">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01</w:t>
            </w:r>
          </w:p>
        </w:tc>
        <w:tc>
          <w:tcPr>
            <w:tcW w:w="510" w:type="dxa"/>
            <w:tcBorders>
              <w:top w:val="nil"/>
              <w:left w:val="nil"/>
              <w:bottom w:val="single" w:color="auto" w:sz="4" w:space="0"/>
              <w:right w:val="single" w:color="auto" w:sz="4" w:space="0"/>
            </w:tcBorders>
            <w:vAlign w:val="center"/>
          </w:tcPr>
          <w:p w14:paraId="6564CC0D">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08</w:t>
            </w:r>
          </w:p>
        </w:tc>
        <w:tc>
          <w:tcPr>
            <w:tcW w:w="4215" w:type="dxa"/>
            <w:tcBorders>
              <w:top w:val="nil"/>
              <w:left w:val="nil"/>
              <w:bottom w:val="single" w:color="auto" w:sz="4" w:space="0"/>
              <w:right w:val="single" w:color="auto" w:sz="4" w:space="0"/>
            </w:tcBorders>
            <w:vAlign w:val="center"/>
          </w:tcPr>
          <w:p w14:paraId="3A4F0C77">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rPr>
              <w:t>信息化建设</w:t>
            </w:r>
          </w:p>
        </w:tc>
        <w:tc>
          <w:tcPr>
            <w:tcW w:w="1185" w:type="dxa"/>
            <w:tcBorders>
              <w:top w:val="nil"/>
              <w:left w:val="nil"/>
              <w:bottom w:val="single" w:color="auto" w:sz="4" w:space="0"/>
              <w:right w:val="single" w:color="auto" w:sz="4" w:space="0"/>
            </w:tcBorders>
            <w:vAlign w:val="center"/>
          </w:tcPr>
          <w:p w14:paraId="7C67DD17">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20</w:t>
            </w:r>
          </w:p>
        </w:tc>
        <w:tc>
          <w:tcPr>
            <w:tcW w:w="1155" w:type="dxa"/>
            <w:tcBorders>
              <w:top w:val="nil"/>
              <w:left w:val="nil"/>
              <w:bottom w:val="single" w:color="auto" w:sz="4" w:space="0"/>
              <w:right w:val="single" w:color="auto" w:sz="4" w:space="0"/>
            </w:tcBorders>
            <w:vAlign w:val="center"/>
          </w:tcPr>
          <w:p w14:paraId="4900C068">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c>
          <w:tcPr>
            <w:tcW w:w="1182" w:type="dxa"/>
            <w:tcBorders>
              <w:top w:val="nil"/>
              <w:left w:val="nil"/>
              <w:bottom w:val="single" w:color="auto" w:sz="4" w:space="0"/>
              <w:right w:val="single" w:color="auto" w:sz="4" w:space="0"/>
            </w:tcBorders>
            <w:vAlign w:val="center"/>
          </w:tcPr>
          <w:p w14:paraId="0745CC11">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20</w:t>
            </w:r>
          </w:p>
        </w:tc>
      </w:tr>
      <w:tr w14:paraId="22699692">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3CF26E74">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208</w:t>
            </w:r>
          </w:p>
        </w:tc>
        <w:tc>
          <w:tcPr>
            <w:tcW w:w="517" w:type="dxa"/>
            <w:tcBorders>
              <w:top w:val="nil"/>
              <w:left w:val="nil"/>
              <w:bottom w:val="single" w:color="auto" w:sz="4" w:space="0"/>
              <w:right w:val="single" w:color="auto" w:sz="4" w:space="0"/>
            </w:tcBorders>
            <w:vAlign w:val="center"/>
          </w:tcPr>
          <w:p w14:paraId="32099EEE">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01</w:t>
            </w:r>
          </w:p>
        </w:tc>
        <w:tc>
          <w:tcPr>
            <w:tcW w:w="510" w:type="dxa"/>
            <w:tcBorders>
              <w:top w:val="nil"/>
              <w:left w:val="nil"/>
              <w:bottom w:val="single" w:color="auto" w:sz="4" w:space="0"/>
              <w:right w:val="single" w:color="auto" w:sz="4" w:space="0"/>
            </w:tcBorders>
            <w:vAlign w:val="center"/>
          </w:tcPr>
          <w:p w14:paraId="40591C05">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12</w:t>
            </w:r>
          </w:p>
        </w:tc>
        <w:tc>
          <w:tcPr>
            <w:tcW w:w="4215" w:type="dxa"/>
            <w:tcBorders>
              <w:top w:val="nil"/>
              <w:left w:val="nil"/>
              <w:bottom w:val="single" w:color="auto" w:sz="4" w:space="0"/>
              <w:right w:val="single" w:color="auto" w:sz="4" w:space="0"/>
            </w:tcBorders>
            <w:vAlign w:val="center"/>
          </w:tcPr>
          <w:p w14:paraId="184FB6E6">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rPr>
              <w:t>劳动人事争议调解仲裁</w:t>
            </w:r>
          </w:p>
        </w:tc>
        <w:tc>
          <w:tcPr>
            <w:tcW w:w="1185" w:type="dxa"/>
            <w:tcBorders>
              <w:top w:val="nil"/>
              <w:left w:val="nil"/>
              <w:bottom w:val="single" w:color="auto" w:sz="4" w:space="0"/>
              <w:right w:val="single" w:color="auto" w:sz="4" w:space="0"/>
            </w:tcBorders>
            <w:vAlign w:val="center"/>
          </w:tcPr>
          <w:p w14:paraId="21E83980">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10</w:t>
            </w:r>
          </w:p>
        </w:tc>
        <w:tc>
          <w:tcPr>
            <w:tcW w:w="1155" w:type="dxa"/>
            <w:tcBorders>
              <w:top w:val="nil"/>
              <w:left w:val="nil"/>
              <w:bottom w:val="single" w:color="auto" w:sz="4" w:space="0"/>
              <w:right w:val="single" w:color="auto" w:sz="4" w:space="0"/>
            </w:tcBorders>
            <w:vAlign w:val="center"/>
          </w:tcPr>
          <w:p w14:paraId="2EA2CADE">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c>
          <w:tcPr>
            <w:tcW w:w="1182" w:type="dxa"/>
            <w:tcBorders>
              <w:top w:val="nil"/>
              <w:left w:val="nil"/>
              <w:bottom w:val="single" w:color="auto" w:sz="4" w:space="0"/>
              <w:right w:val="single" w:color="auto" w:sz="4" w:space="0"/>
            </w:tcBorders>
            <w:vAlign w:val="center"/>
          </w:tcPr>
          <w:p w14:paraId="36E1BDF9">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10</w:t>
            </w:r>
          </w:p>
        </w:tc>
      </w:tr>
      <w:tr w14:paraId="6B548E5F">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5E10B776">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208</w:t>
            </w:r>
          </w:p>
        </w:tc>
        <w:tc>
          <w:tcPr>
            <w:tcW w:w="517" w:type="dxa"/>
            <w:tcBorders>
              <w:top w:val="nil"/>
              <w:left w:val="nil"/>
              <w:bottom w:val="single" w:color="auto" w:sz="4" w:space="0"/>
              <w:right w:val="single" w:color="auto" w:sz="4" w:space="0"/>
            </w:tcBorders>
            <w:vAlign w:val="center"/>
          </w:tcPr>
          <w:p w14:paraId="5E02AD82">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01</w:t>
            </w:r>
          </w:p>
        </w:tc>
        <w:tc>
          <w:tcPr>
            <w:tcW w:w="510" w:type="dxa"/>
            <w:tcBorders>
              <w:top w:val="nil"/>
              <w:left w:val="nil"/>
              <w:bottom w:val="single" w:color="auto" w:sz="4" w:space="0"/>
              <w:right w:val="single" w:color="auto" w:sz="4" w:space="0"/>
            </w:tcBorders>
            <w:vAlign w:val="center"/>
          </w:tcPr>
          <w:p w14:paraId="3D167F4A">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99</w:t>
            </w:r>
          </w:p>
        </w:tc>
        <w:tc>
          <w:tcPr>
            <w:tcW w:w="4215" w:type="dxa"/>
            <w:tcBorders>
              <w:top w:val="nil"/>
              <w:left w:val="nil"/>
              <w:bottom w:val="single" w:color="auto" w:sz="4" w:space="0"/>
              <w:right w:val="single" w:color="auto" w:sz="4" w:space="0"/>
            </w:tcBorders>
            <w:vAlign w:val="center"/>
          </w:tcPr>
          <w:p w14:paraId="3521E184">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rPr>
              <w:t>其他人力资源和社会保障管理事务支出</w:t>
            </w:r>
          </w:p>
        </w:tc>
        <w:tc>
          <w:tcPr>
            <w:tcW w:w="1185" w:type="dxa"/>
            <w:tcBorders>
              <w:top w:val="nil"/>
              <w:left w:val="nil"/>
              <w:bottom w:val="single" w:color="auto" w:sz="4" w:space="0"/>
              <w:right w:val="single" w:color="auto" w:sz="4" w:space="0"/>
            </w:tcBorders>
            <w:vAlign w:val="center"/>
          </w:tcPr>
          <w:p w14:paraId="6C0EBB28">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32</w:t>
            </w:r>
          </w:p>
        </w:tc>
        <w:tc>
          <w:tcPr>
            <w:tcW w:w="1155" w:type="dxa"/>
            <w:tcBorders>
              <w:top w:val="nil"/>
              <w:left w:val="nil"/>
              <w:bottom w:val="single" w:color="auto" w:sz="4" w:space="0"/>
              <w:right w:val="single" w:color="auto" w:sz="4" w:space="0"/>
            </w:tcBorders>
            <w:vAlign w:val="center"/>
          </w:tcPr>
          <w:p w14:paraId="32C5987B">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c>
          <w:tcPr>
            <w:tcW w:w="1182" w:type="dxa"/>
            <w:tcBorders>
              <w:top w:val="nil"/>
              <w:left w:val="nil"/>
              <w:bottom w:val="single" w:color="auto" w:sz="4" w:space="0"/>
              <w:right w:val="single" w:color="auto" w:sz="4" w:space="0"/>
            </w:tcBorders>
            <w:vAlign w:val="center"/>
          </w:tcPr>
          <w:p w14:paraId="52B639EC">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32</w:t>
            </w:r>
          </w:p>
        </w:tc>
      </w:tr>
      <w:tr w14:paraId="0870D64F">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140D5A49">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208</w:t>
            </w:r>
          </w:p>
        </w:tc>
        <w:tc>
          <w:tcPr>
            <w:tcW w:w="517" w:type="dxa"/>
            <w:tcBorders>
              <w:top w:val="nil"/>
              <w:left w:val="nil"/>
              <w:bottom w:val="single" w:color="auto" w:sz="4" w:space="0"/>
              <w:right w:val="single" w:color="auto" w:sz="4" w:space="0"/>
            </w:tcBorders>
            <w:vAlign w:val="center"/>
          </w:tcPr>
          <w:p w14:paraId="74F11F92">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05</w:t>
            </w:r>
          </w:p>
        </w:tc>
        <w:tc>
          <w:tcPr>
            <w:tcW w:w="510" w:type="dxa"/>
            <w:tcBorders>
              <w:top w:val="nil"/>
              <w:left w:val="nil"/>
              <w:bottom w:val="single" w:color="auto" w:sz="4" w:space="0"/>
              <w:right w:val="single" w:color="auto" w:sz="4" w:space="0"/>
            </w:tcBorders>
            <w:vAlign w:val="center"/>
          </w:tcPr>
          <w:p w14:paraId="30DE8F55">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4215" w:type="dxa"/>
            <w:tcBorders>
              <w:top w:val="nil"/>
              <w:left w:val="nil"/>
              <w:bottom w:val="single" w:color="auto" w:sz="4" w:space="0"/>
              <w:right w:val="single" w:color="auto" w:sz="4" w:space="0"/>
            </w:tcBorders>
            <w:vAlign w:val="center"/>
          </w:tcPr>
          <w:p w14:paraId="5A81045E">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行政事业单位养老支出</w:t>
            </w:r>
          </w:p>
        </w:tc>
        <w:tc>
          <w:tcPr>
            <w:tcW w:w="1185" w:type="dxa"/>
            <w:tcBorders>
              <w:top w:val="nil"/>
              <w:left w:val="nil"/>
              <w:bottom w:val="single" w:color="auto" w:sz="4" w:space="0"/>
              <w:right w:val="single" w:color="auto" w:sz="4" w:space="0"/>
            </w:tcBorders>
            <w:vAlign w:val="center"/>
          </w:tcPr>
          <w:p w14:paraId="53DBF967">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119.08</w:t>
            </w:r>
          </w:p>
        </w:tc>
        <w:tc>
          <w:tcPr>
            <w:tcW w:w="1155" w:type="dxa"/>
            <w:tcBorders>
              <w:top w:val="nil"/>
              <w:left w:val="nil"/>
              <w:bottom w:val="single" w:color="auto" w:sz="4" w:space="0"/>
              <w:right w:val="single" w:color="auto" w:sz="4" w:space="0"/>
            </w:tcBorders>
            <w:vAlign w:val="center"/>
          </w:tcPr>
          <w:p w14:paraId="39E20923">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119.08</w:t>
            </w:r>
          </w:p>
        </w:tc>
        <w:tc>
          <w:tcPr>
            <w:tcW w:w="1182" w:type="dxa"/>
            <w:tcBorders>
              <w:top w:val="nil"/>
              <w:left w:val="nil"/>
              <w:bottom w:val="single" w:color="auto" w:sz="4" w:space="0"/>
              <w:right w:val="single" w:color="auto" w:sz="4" w:space="0"/>
            </w:tcBorders>
            <w:vAlign w:val="center"/>
          </w:tcPr>
          <w:p w14:paraId="20AA00BE">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r>
      <w:tr w14:paraId="0806442A">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1EF7FC65">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208</w:t>
            </w:r>
          </w:p>
        </w:tc>
        <w:tc>
          <w:tcPr>
            <w:tcW w:w="517" w:type="dxa"/>
            <w:tcBorders>
              <w:top w:val="nil"/>
              <w:left w:val="nil"/>
              <w:bottom w:val="single" w:color="auto" w:sz="4" w:space="0"/>
              <w:right w:val="single" w:color="auto" w:sz="4" w:space="0"/>
            </w:tcBorders>
            <w:vAlign w:val="center"/>
          </w:tcPr>
          <w:p w14:paraId="635A2C02">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05</w:t>
            </w:r>
          </w:p>
        </w:tc>
        <w:tc>
          <w:tcPr>
            <w:tcW w:w="510" w:type="dxa"/>
            <w:tcBorders>
              <w:top w:val="nil"/>
              <w:left w:val="nil"/>
              <w:bottom w:val="single" w:color="auto" w:sz="4" w:space="0"/>
              <w:right w:val="single" w:color="auto" w:sz="4" w:space="0"/>
            </w:tcBorders>
            <w:vAlign w:val="center"/>
          </w:tcPr>
          <w:p w14:paraId="009D47B3">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01</w:t>
            </w:r>
          </w:p>
        </w:tc>
        <w:tc>
          <w:tcPr>
            <w:tcW w:w="4215" w:type="dxa"/>
            <w:tcBorders>
              <w:top w:val="nil"/>
              <w:left w:val="nil"/>
              <w:bottom w:val="single" w:color="auto" w:sz="4" w:space="0"/>
              <w:right w:val="single" w:color="auto" w:sz="4" w:space="0"/>
            </w:tcBorders>
            <w:vAlign w:val="center"/>
          </w:tcPr>
          <w:p w14:paraId="72E00226">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行政单位离退休</w:t>
            </w:r>
          </w:p>
        </w:tc>
        <w:tc>
          <w:tcPr>
            <w:tcW w:w="1185" w:type="dxa"/>
            <w:tcBorders>
              <w:top w:val="nil"/>
              <w:left w:val="nil"/>
              <w:bottom w:val="single" w:color="auto" w:sz="4" w:space="0"/>
              <w:right w:val="single" w:color="auto" w:sz="4" w:space="0"/>
            </w:tcBorders>
            <w:vAlign w:val="center"/>
          </w:tcPr>
          <w:p w14:paraId="515F56AF">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17.88</w:t>
            </w:r>
          </w:p>
        </w:tc>
        <w:tc>
          <w:tcPr>
            <w:tcW w:w="1155" w:type="dxa"/>
            <w:tcBorders>
              <w:top w:val="nil"/>
              <w:left w:val="nil"/>
              <w:bottom w:val="single" w:color="auto" w:sz="4" w:space="0"/>
              <w:right w:val="single" w:color="auto" w:sz="4" w:space="0"/>
            </w:tcBorders>
            <w:vAlign w:val="center"/>
          </w:tcPr>
          <w:p w14:paraId="36376647">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17.88</w:t>
            </w:r>
          </w:p>
        </w:tc>
        <w:tc>
          <w:tcPr>
            <w:tcW w:w="1182" w:type="dxa"/>
            <w:tcBorders>
              <w:top w:val="nil"/>
              <w:left w:val="nil"/>
              <w:bottom w:val="single" w:color="auto" w:sz="4" w:space="0"/>
              <w:right w:val="single" w:color="auto" w:sz="4" w:space="0"/>
            </w:tcBorders>
            <w:vAlign w:val="center"/>
          </w:tcPr>
          <w:p w14:paraId="65608949">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r>
      <w:tr w14:paraId="7496D1CE">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69F99B14">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208</w:t>
            </w:r>
          </w:p>
        </w:tc>
        <w:tc>
          <w:tcPr>
            <w:tcW w:w="517" w:type="dxa"/>
            <w:tcBorders>
              <w:top w:val="nil"/>
              <w:left w:val="nil"/>
              <w:bottom w:val="single" w:color="auto" w:sz="4" w:space="0"/>
              <w:right w:val="single" w:color="auto" w:sz="4" w:space="0"/>
            </w:tcBorders>
            <w:vAlign w:val="center"/>
          </w:tcPr>
          <w:p w14:paraId="20492953">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05</w:t>
            </w:r>
          </w:p>
        </w:tc>
        <w:tc>
          <w:tcPr>
            <w:tcW w:w="510" w:type="dxa"/>
            <w:tcBorders>
              <w:top w:val="nil"/>
              <w:left w:val="nil"/>
              <w:bottom w:val="single" w:color="auto" w:sz="4" w:space="0"/>
              <w:right w:val="single" w:color="auto" w:sz="4" w:space="0"/>
            </w:tcBorders>
            <w:vAlign w:val="center"/>
          </w:tcPr>
          <w:p w14:paraId="3C679E87">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05</w:t>
            </w:r>
          </w:p>
        </w:tc>
        <w:tc>
          <w:tcPr>
            <w:tcW w:w="4215" w:type="dxa"/>
            <w:tcBorders>
              <w:top w:val="nil"/>
              <w:left w:val="nil"/>
              <w:bottom w:val="single" w:color="auto" w:sz="4" w:space="0"/>
              <w:right w:val="single" w:color="auto" w:sz="4" w:space="0"/>
            </w:tcBorders>
            <w:vAlign w:val="center"/>
          </w:tcPr>
          <w:p w14:paraId="6D0393ED">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rPr>
              <w:t>机关事业单位基本养老保险缴费支出</w:t>
            </w:r>
          </w:p>
        </w:tc>
        <w:tc>
          <w:tcPr>
            <w:tcW w:w="1185" w:type="dxa"/>
            <w:tcBorders>
              <w:top w:val="nil"/>
              <w:left w:val="nil"/>
              <w:bottom w:val="single" w:color="auto" w:sz="4" w:space="0"/>
              <w:right w:val="single" w:color="auto" w:sz="4" w:space="0"/>
            </w:tcBorders>
            <w:vAlign w:val="center"/>
          </w:tcPr>
          <w:p w14:paraId="1EF41871">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101.2</w:t>
            </w:r>
          </w:p>
        </w:tc>
        <w:tc>
          <w:tcPr>
            <w:tcW w:w="1155" w:type="dxa"/>
            <w:tcBorders>
              <w:top w:val="nil"/>
              <w:left w:val="nil"/>
              <w:bottom w:val="single" w:color="auto" w:sz="4" w:space="0"/>
              <w:right w:val="single" w:color="auto" w:sz="4" w:space="0"/>
            </w:tcBorders>
            <w:vAlign w:val="center"/>
          </w:tcPr>
          <w:p w14:paraId="4EBAE5FF">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101.2</w:t>
            </w:r>
          </w:p>
        </w:tc>
        <w:tc>
          <w:tcPr>
            <w:tcW w:w="1182" w:type="dxa"/>
            <w:tcBorders>
              <w:top w:val="nil"/>
              <w:left w:val="nil"/>
              <w:bottom w:val="single" w:color="auto" w:sz="4" w:space="0"/>
              <w:right w:val="single" w:color="auto" w:sz="4" w:space="0"/>
            </w:tcBorders>
            <w:vAlign w:val="center"/>
          </w:tcPr>
          <w:p w14:paraId="7D1E9D18">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r>
      <w:tr w14:paraId="06C5C1A3">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259E5AAC">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208</w:t>
            </w:r>
          </w:p>
        </w:tc>
        <w:tc>
          <w:tcPr>
            <w:tcW w:w="517" w:type="dxa"/>
            <w:tcBorders>
              <w:top w:val="nil"/>
              <w:left w:val="nil"/>
              <w:bottom w:val="single" w:color="auto" w:sz="4" w:space="0"/>
              <w:right w:val="single" w:color="auto" w:sz="4" w:space="0"/>
            </w:tcBorders>
            <w:vAlign w:val="center"/>
          </w:tcPr>
          <w:p w14:paraId="3B9117FB">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07</w:t>
            </w:r>
          </w:p>
        </w:tc>
        <w:tc>
          <w:tcPr>
            <w:tcW w:w="510" w:type="dxa"/>
            <w:tcBorders>
              <w:top w:val="nil"/>
              <w:left w:val="nil"/>
              <w:bottom w:val="single" w:color="auto" w:sz="4" w:space="0"/>
              <w:right w:val="single" w:color="auto" w:sz="4" w:space="0"/>
            </w:tcBorders>
            <w:vAlign w:val="center"/>
          </w:tcPr>
          <w:p w14:paraId="39FAFA50">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4215" w:type="dxa"/>
            <w:tcBorders>
              <w:top w:val="nil"/>
              <w:left w:val="nil"/>
              <w:bottom w:val="single" w:color="auto" w:sz="4" w:space="0"/>
              <w:right w:val="single" w:color="auto" w:sz="4" w:space="0"/>
            </w:tcBorders>
            <w:vAlign w:val="center"/>
          </w:tcPr>
          <w:p w14:paraId="1B361892">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就业补助</w:t>
            </w:r>
          </w:p>
        </w:tc>
        <w:tc>
          <w:tcPr>
            <w:tcW w:w="1185" w:type="dxa"/>
            <w:tcBorders>
              <w:top w:val="nil"/>
              <w:left w:val="nil"/>
              <w:bottom w:val="single" w:color="auto" w:sz="4" w:space="0"/>
              <w:right w:val="single" w:color="auto" w:sz="4" w:space="0"/>
            </w:tcBorders>
            <w:vAlign w:val="center"/>
          </w:tcPr>
          <w:p w14:paraId="19851258">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50</w:t>
            </w:r>
          </w:p>
        </w:tc>
        <w:tc>
          <w:tcPr>
            <w:tcW w:w="1155" w:type="dxa"/>
            <w:tcBorders>
              <w:top w:val="nil"/>
              <w:left w:val="nil"/>
              <w:bottom w:val="single" w:color="auto" w:sz="4" w:space="0"/>
              <w:right w:val="single" w:color="auto" w:sz="4" w:space="0"/>
            </w:tcBorders>
            <w:vAlign w:val="center"/>
          </w:tcPr>
          <w:p w14:paraId="2A186343">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c>
          <w:tcPr>
            <w:tcW w:w="1182" w:type="dxa"/>
            <w:tcBorders>
              <w:top w:val="nil"/>
              <w:left w:val="nil"/>
              <w:bottom w:val="single" w:color="auto" w:sz="4" w:space="0"/>
              <w:right w:val="single" w:color="auto" w:sz="4" w:space="0"/>
            </w:tcBorders>
            <w:vAlign w:val="center"/>
          </w:tcPr>
          <w:p w14:paraId="5BD6F025">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50</w:t>
            </w:r>
          </w:p>
        </w:tc>
      </w:tr>
      <w:tr w14:paraId="77B625ED">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46386C8C">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208</w:t>
            </w:r>
          </w:p>
        </w:tc>
        <w:tc>
          <w:tcPr>
            <w:tcW w:w="517" w:type="dxa"/>
            <w:tcBorders>
              <w:top w:val="nil"/>
              <w:left w:val="nil"/>
              <w:bottom w:val="single" w:color="auto" w:sz="4" w:space="0"/>
              <w:right w:val="single" w:color="auto" w:sz="4" w:space="0"/>
            </w:tcBorders>
            <w:vAlign w:val="center"/>
          </w:tcPr>
          <w:p w14:paraId="19A6C8FE">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07</w:t>
            </w:r>
          </w:p>
        </w:tc>
        <w:tc>
          <w:tcPr>
            <w:tcW w:w="510" w:type="dxa"/>
            <w:tcBorders>
              <w:top w:val="nil"/>
              <w:left w:val="nil"/>
              <w:bottom w:val="single" w:color="auto" w:sz="4" w:space="0"/>
              <w:right w:val="single" w:color="auto" w:sz="4" w:space="0"/>
            </w:tcBorders>
            <w:vAlign w:val="center"/>
          </w:tcPr>
          <w:p w14:paraId="3A5CDE7F">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99</w:t>
            </w:r>
          </w:p>
        </w:tc>
        <w:tc>
          <w:tcPr>
            <w:tcW w:w="4215" w:type="dxa"/>
            <w:tcBorders>
              <w:top w:val="nil"/>
              <w:left w:val="nil"/>
              <w:bottom w:val="single" w:color="auto" w:sz="4" w:space="0"/>
              <w:right w:val="single" w:color="auto" w:sz="4" w:space="0"/>
            </w:tcBorders>
            <w:vAlign w:val="center"/>
          </w:tcPr>
          <w:p w14:paraId="0E738A86">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其他就业补助支出</w:t>
            </w:r>
          </w:p>
        </w:tc>
        <w:tc>
          <w:tcPr>
            <w:tcW w:w="1185" w:type="dxa"/>
            <w:tcBorders>
              <w:top w:val="nil"/>
              <w:left w:val="nil"/>
              <w:bottom w:val="single" w:color="auto" w:sz="4" w:space="0"/>
              <w:right w:val="single" w:color="auto" w:sz="4" w:space="0"/>
            </w:tcBorders>
            <w:vAlign w:val="center"/>
          </w:tcPr>
          <w:p w14:paraId="3EFD4B06">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50</w:t>
            </w:r>
          </w:p>
        </w:tc>
        <w:tc>
          <w:tcPr>
            <w:tcW w:w="1155" w:type="dxa"/>
            <w:tcBorders>
              <w:top w:val="nil"/>
              <w:left w:val="nil"/>
              <w:bottom w:val="single" w:color="auto" w:sz="4" w:space="0"/>
              <w:right w:val="single" w:color="auto" w:sz="4" w:space="0"/>
            </w:tcBorders>
            <w:vAlign w:val="center"/>
          </w:tcPr>
          <w:p w14:paraId="70933BBD">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c>
          <w:tcPr>
            <w:tcW w:w="1182" w:type="dxa"/>
            <w:tcBorders>
              <w:top w:val="nil"/>
              <w:left w:val="nil"/>
              <w:bottom w:val="single" w:color="auto" w:sz="4" w:space="0"/>
              <w:right w:val="single" w:color="auto" w:sz="4" w:space="0"/>
            </w:tcBorders>
            <w:vAlign w:val="center"/>
          </w:tcPr>
          <w:p w14:paraId="00783A7B">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50</w:t>
            </w:r>
          </w:p>
        </w:tc>
      </w:tr>
      <w:tr w14:paraId="1886130B">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53CA5E14">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210</w:t>
            </w:r>
          </w:p>
        </w:tc>
        <w:tc>
          <w:tcPr>
            <w:tcW w:w="517" w:type="dxa"/>
            <w:tcBorders>
              <w:top w:val="nil"/>
              <w:left w:val="nil"/>
              <w:bottom w:val="single" w:color="auto" w:sz="4" w:space="0"/>
              <w:right w:val="single" w:color="auto" w:sz="4" w:space="0"/>
            </w:tcBorders>
            <w:vAlign w:val="center"/>
          </w:tcPr>
          <w:p w14:paraId="47CBFCD3">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510" w:type="dxa"/>
            <w:tcBorders>
              <w:top w:val="nil"/>
              <w:left w:val="nil"/>
              <w:bottom w:val="single" w:color="auto" w:sz="4" w:space="0"/>
              <w:right w:val="single" w:color="auto" w:sz="4" w:space="0"/>
            </w:tcBorders>
            <w:vAlign w:val="center"/>
          </w:tcPr>
          <w:p w14:paraId="6EAE20D3">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4215" w:type="dxa"/>
            <w:tcBorders>
              <w:top w:val="nil"/>
              <w:left w:val="nil"/>
              <w:bottom w:val="single" w:color="auto" w:sz="4" w:space="0"/>
              <w:right w:val="single" w:color="auto" w:sz="4" w:space="0"/>
            </w:tcBorders>
            <w:vAlign w:val="center"/>
          </w:tcPr>
          <w:p w14:paraId="0CA7807F">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卫生健康支出</w:t>
            </w:r>
          </w:p>
        </w:tc>
        <w:tc>
          <w:tcPr>
            <w:tcW w:w="1185" w:type="dxa"/>
            <w:tcBorders>
              <w:top w:val="nil"/>
              <w:left w:val="nil"/>
              <w:bottom w:val="single" w:color="auto" w:sz="4" w:space="0"/>
              <w:right w:val="single" w:color="auto" w:sz="4" w:space="0"/>
            </w:tcBorders>
            <w:vAlign w:val="center"/>
          </w:tcPr>
          <w:p w14:paraId="2C0B77C1">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79.75</w:t>
            </w:r>
          </w:p>
        </w:tc>
        <w:tc>
          <w:tcPr>
            <w:tcW w:w="1155" w:type="dxa"/>
            <w:tcBorders>
              <w:top w:val="nil"/>
              <w:left w:val="nil"/>
              <w:bottom w:val="single" w:color="auto" w:sz="4" w:space="0"/>
              <w:right w:val="single" w:color="auto" w:sz="4" w:space="0"/>
            </w:tcBorders>
            <w:vAlign w:val="center"/>
          </w:tcPr>
          <w:p w14:paraId="5C2FE301">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79.75</w:t>
            </w:r>
          </w:p>
        </w:tc>
        <w:tc>
          <w:tcPr>
            <w:tcW w:w="1182" w:type="dxa"/>
            <w:tcBorders>
              <w:top w:val="nil"/>
              <w:left w:val="nil"/>
              <w:bottom w:val="single" w:color="auto" w:sz="4" w:space="0"/>
              <w:right w:val="single" w:color="auto" w:sz="4" w:space="0"/>
            </w:tcBorders>
            <w:vAlign w:val="center"/>
          </w:tcPr>
          <w:p w14:paraId="45B4B704">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r>
      <w:tr w14:paraId="4FF033D5">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62A2B866">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210</w:t>
            </w:r>
          </w:p>
        </w:tc>
        <w:tc>
          <w:tcPr>
            <w:tcW w:w="517" w:type="dxa"/>
            <w:tcBorders>
              <w:top w:val="nil"/>
              <w:left w:val="nil"/>
              <w:bottom w:val="single" w:color="auto" w:sz="4" w:space="0"/>
              <w:right w:val="single" w:color="auto" w:sz="4" w:space="0"/>
            </w:tcBorders>
            <w:vAlign w:val="center"/>
          </w:tcPr>
          <w:p w14:paraId="2940C2E6">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11</w:t>
            </w:r>
          </w:p>
        </w:tc>
        <w:tc>
          <w:tcPr>
            <w:tcW w:w="510" w:type="dxa"/>
            <w:tcBorders>
              <w:top w:val="nil"/>
              <w:left w:val="nil"/>
              <w:bottom w:val="single" w:color="auto" w:sz="4" w:space="0"/>
              <w:right w:val="single" w:color="auto" w:sz="4" w:space="0"/>
            </w:tcBorders>
            <w:vAlign w:val="center"/>
          </w:tcPr>
          <w:p w14:paraId="1472A3E8">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4215" w:type="dxa"/>
            <w:tcBorders>
              <w:top w:val="nil"/>
              <w:left w:val="nil"/>
              <w:bottom w:val="single" w:color="auto" w:sz="4" w:space="0"/>
              <w:right w:val="single" w:color="auto" w:sz="4" w:space="0"/>
            </w:tcBorders>
            <w:vAlign w:val="center"/>
          </w:tcPr>
          <w:p w14:paraId="2EF16272">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行政事业单位医疗</w:t>
            </w:r>
          </w:p>
        </w:tc>
        <w:tc>
          <w:tcPr>
            <w:tcW w:w="1185" w:type="dxa"/>
            <w:tcBorders>
              <w:top w:val="nil"/>
              <w:left w:val="nil"/>
              <w:bottom w:val="single" w:color="auto" w:sz="4" w:space="0"/>
              <w:right w:val="single" w:color="auto" w:sz="4" w:space="0"/>
            </w:tcBorders>
            <w:vAlign w:val="center"/>
          </w:tcPr>
          <w:p w14:paraId="1758BEA1">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79.75</w:t>
            </w:r>
          </w:p>
        </w:tc>
        <w:tc>
          <w:tcPr>
            <w:tcW w:w="1155" w:type="dxa"/>
            <w:tcBorders>
              <w:top w:val="nil"/>
              <w:left w:val="nil"/>
              <w:bottom w:val="single" w:color="auto" w:sz="4" w:space="0"/>
              <w:right w:val="single" w:color="auto" w:sz="4" w:space="0"/>
            </w:tcBorders>
            <w:vAlign w:val="center"/>
          </w:tcPr>
          <w:p w14:paraId="0E7B1105">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79.75</w:t>
            </w:r>
          </w:p>
        </w:tc>
        <w:tc>
          <w:tcPr>
            <w:tcW w:w="1182" w:type="dxa"/>
            <w:tcBorders>
              <w:top w:val="nil"/>
              <w:left w:val="nil"/>
              <w:bottom w:val="single" w:color="auto" w:sz="4" w:space="0"/>
              <w:right w:val="single" w:color="auto" w:sz="4" w:space="0"/>
            </w:tcBorders>
            <w:vAlign w:val="center"/>
          </w:tcPr>
          <w:p w14:paraId="3B441BF1">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r>
      <w:tr w14:paraId="4F22153C">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319C3C0E">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210</w:t>
            </w:r>
          </w:p>
        </w:tc>
        <w:tc>
          <w:tcPr>
            <w:tcW w:w="517" w:type="dxa"/>
            <w:tcBorders>
              <w:top w:val="nil"/>
              <w:left w:val="nil"/>
              <w:bottom w:val="single" w:color="auto" w:sz="4" w:space="0"/>
              <w:right w:val="single" w:color="auto" w:sz="4" w:space="0"/>
            </w:tcBorders>
            <w:vAlign w:val="center"/>
          </w:tcPr>
          <w:p w14:paraId="12EDDEB2">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11</w:t>
            </w:r>
          </w:p>
        </w:tc>
        <w:tc>
          <w:tcPr>
            <w:tcW w:w="510" w:type="dxa"/>
            <w:tcBorders>
              <w:top w:val="nil"/>
              <w:left w:val="nil"/>
              <w:bottom w:val="single" w:color="auto" w:sz="4" w:space="0"/>
              <w:right w:val="single" w:color="auto" w:sz="4" w:space="0"/>
            </w:tcBorders>
            <w:vAlign w:val="center"/>
          </w:tcPr>
          <w:p w14:paraId="1351B301">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01</w:t>
            </w:r>
          </w:p>
        </w:tc>
        <w:tc>
          <w:tcPr>
            <w:tcW w:w="4215" w:type="dxa"/>
            <w:tcBorders>
              <w:top w:val="nil"/>
              <w:left w:val="nil"/>
              <w:bottom w:val="single" w:color="auto" w:sz="4" w:space="0"/>
              <w:right w:val="single" w:color="auto" w:sz="4" w:space="0"/>
            </w:tcBorders>
            <w:vAlign w:val="center"/>
          </w:tcPr>
          <w:p w14:paraId="4902FD60">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rPr>
              <w:t>行政单位医疗</w:t>
            </w:r>
          </w:p>
        </w:tc>
        <w:tc>
          <w:tcPr>
            <w:tcW w:w="1185" w:type="dxa"/>
            <w:tcBorders>
              <w:top w:val="nil"/>
              <w:left w:val="nil"/>
              <w:bottom w:val="single" w:color="auto" w:sz="4" w:space="0"/>
              <w:right w:val="single" w:color="auto" w:sz="4" w:space="0"/>
            </w:tcBorders>
            <w:vAlign w:val="center"/>
          </w:tcPr>
          <w:p w14:paraId="4798598E">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45.22</w:t>
            </w:r>
          </w:p>
        </w:tc>
        <w:tc>
          <w:tcPr>
            <w:tcW w:w="1155" w:type="dxa"/>
            <w:tcBorders>
              <w:top w:val="nil"/>
              <w:left w:val="nil"/>
              <w:bottom w:val="single" w:color="auto" w:sz="4" w:space="0"/>
              <w:right w:val="single" w:color="auto" w:sz="4" w:space="0"/>
            </w:tcBorders>
            <w:vAlign w:val="center"/>
          </w:tcPr>
          <w:p w14:paraId="1EA7F121">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45.22</w:t>
            </w:r>
          </w:p>
        </w:tc>
        <w:tc>
          <w:tcPr>
            <w:tcW w:w="1182" w:type="dxa"/>
            <w:tcBorders>
              <w:top w:val="nil"/>
              <w:left w:val="nil"/>
              <w:bottom w:val="single" w:color="auto" w:sz="4" w:space="0"/>
              <w:right w:val="single" w:color="auto" w:sz="4" w:space="0"/>
            </w:tcBorders>
            <w:vAlign w:val="center"/>
          </w:tcPr>
          <w:p w14:paraId="0F40F117">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r>
      <w:tr w14:paraId="454F9F54">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3F519C64">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210</w:t>
            </w:r>
          </w:p>
        </w:tc>
        <w:tc>
          <w:tcPr>
            <w:tcW w:w="517" w:type="dxa"/>
            <w:tcBorders>
              <w:top w:val="nil"/>
              <w:left w:val="nil"/>
              <w:bottom w:val="single" w:color="auto" w:sz="4" w:space="0"/>
              <w:right w:val="single" w:color="auto" w:sz="4" w:space="0"/>
            </w:tcBorders>
            <w:vAlign w:val="center"/>
          </w:tcPr>
          <w:p w14:paraId="4E625B7A">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11</w:t>
            </w:r>
          </w:p>
        </w:tc>
        <w:tc>
          <w:tcPr>
            <w:tcW w:w="510" w:type="dxa"/>
            <w:tcBorders>
              <w:top w:val="nil"/>
              <w:left w:val="nil"/>
              <w:bottom w:val="single" w:color="auto" w:sz="4" w:space="0"/>
              <w:right w:val="single" w:color="auto" w:sz="4" w:space="0"/>
            </w:tcBorders>
            <w:vAlign w:val="center"/>
          </w:tcPr>
          <w:p w14:paraId="2BB05BEE">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02</w:t>
            </w:r>
          </w:p>
        </w:tc>
        <w:tc>
          <w:tcPr>
            <w:tcW w:w="4215" w:type="dxa"/>
            <w:tcBorders>
              <w:top w:val="nil"/>
              <w:left w:val="nil"/>
              <w:bottom w:val="single" w:color="auto" w:sz="4" w:space="0"/>
              <w:right w:val="single" w:color="auto" w:sz="4" w:space="0"/>
            </w:tcBorders>
            <w:vAlign w:val="center"/>
          </w:tcPr>
          <w:p w14:paraId="7FB8F4AB">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事业单位医疗</w:t>
            </w:r>
          </w:p>
        </w:tc>
        <w:tc>
          <w:tcPr>
            <w:tcW w:w="1185" w:type="dxa"/>
            <w:tcBorders>
              <w:top w:val="nil"/>
              <w:left w:val="nil"/>
              <w:bottom w:val="single" w:color="auto" w:sz="4" w:space="0"/>
              <w:right w:val="single" w:color="auto" w:sz="4" w:space="0"/>
            </w:tcBorders>
            <w:vAlign w:val="center"/>
          </w:tcPr>
          <w:p w14:paraId="3B686F3B">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14.87</w:t>
            </w:r>
          </w:p>
        </w:tc>
        <w:tc>
          <w:tcPr>
            <w:tcW w:w="1155" w:type="dxa"/>
            <w:tcBorders>
              <w:top w:val="nil"/>
              <w:left w:val="nil"/>
              <w:bottom w:val="single" w:color="auto" w:sz="4" w:space="0"/>
              <w:right w:val="single" w:color="auto" w:sz="4" w:space="0"/>
            </w:tcBorders>
            <w:vAlign w:val="center"/>
          </w:tcPr>
          <w:p w14:paraId="70D420CB">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14.87</w:t>
            </w:r>
          </w:p>
        </w:tc>
        <w:tc>
          <w:tcPr>
            <w:tcW w:w="1182" w:type="dxa"/>
            <w:tcBorders>
              <w:top w:val="nil"/>
              <w:left w:val="nil"/>
              <w:bottom w:val="single" w:color="auto" w:sz="4" w:space="0"/>
              <w:right w:val="single" w:color="auto" w:sz="4" w:space="0"/>
            </w:tcBorders>
            <w:vAlign w:val="center"/>
          </w:tcPr>
          <w:p w14:paraId="45521918">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r>
      <w:tr w14:paraId="39E35F1F">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49966BF7">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210</w:t>
            </w:r>
          </w:p>
        </w:tc>
        <w:tc>
          <w:tcPr>
            <w:tcW w:w="517" w:type="dxa"/>
            <w:tcBorders>
              <w:top w:val="nil"/>
              <w:left w:val="nil"/>
              <w:bottom w:val="single" w:color="auto" w:sz="4" w:space="0"/>
              <w:right w:val="single" w:color="auto" w:sz="4" w:space="0"/>
            </w:tcBorders>
            <w:vAlign w:val="center"/>
          </w:tcPr>
          <w:p w14:paraId="0CE909EB">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11</w:t>
            </w:r>
          </w:p>
        </w:tc>
        <w:tc>
          <w:tcPr>
            <w:tcW w:w="510" w:type="dxa"/>
            <w:tcBorders>
              <w:top w:val="nil"/>
              <w:left w:val="nil"/>
              <w:bottom w:val="single" w:color="auto" w:sz="4" w:space="0"/>
              <w:right w:val="single" w:color="auto" w:sz="4" w:space="0"/>
            </w:tcBorders>
            <w:vAlign w:val="center"/>
          </w:tcPr>
          <w:p w14:paraId="619F8780">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03</w:t>
            </w:r>
          </w:p>
        </w:tc>
        <w:tc>
          <w:tcPr>
            <w:tcW w:w="4215" w:type="dxa"/>
            <w:tcBorders>
              <w:top w:val="nil"/>
              <w:left w:val="nil"/>
              <w:bottom w:val="single" w:color="auto" w:sz="4" w:space="0"/>
              <w:right w:val="single" w:color="auto" w:sz="4" w:space="0"/>
            </w:tcBorders>
            <w:vAlign w:val="center"/>
          </w:tcPr>
          <w:p w14:paraId="7652D093">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rPr>
              <w:t>公务员医疗补助</w:t>
            </w:r>
          </w:p>
        </w:tc>
        <w:tc>
          <w:tcPr>
            <w:tcW w:w="1185" w:type="dxa"/>
            <w:tcBorders>
              <w:top w:val="nil"/>
              <w:left w:val="nil"/>
              <w:bottom w:val="single" w:color="auto" w:sz="4" w:space="0"/>
              <w:right w:val="single" w:color="auto" w:sz="4" w:space="0"/>
            </w:tcBorders>
            <w:vAlign w:val="center"/>
          </w:tcPr>
          <w:p w14:paraId="6F2BBE94">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18.97</w:t>
            </w:r>
          </w:p>
        </w:tc>
        <w:tc>
          <w:tcPr>
            <w:tcW w:w="1155" w:type="dxa"/>
            <w:tcBorders>
              <w:top w:val="nil"/>
              <w:left w:val="nil"/>
              <w:bottom w:val="single" w:color="auto" w:sz="4" w:space="0"/>
              <w:right w:val="single" w:color="auto" w:sz="4" w:space="0"/>
            </w:tcBorders>
            <w:vAlign w:val="center"/>
          </w:tcPr>
          <w:p w14:paraId="31A74769">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18.97</w:t>
            </w:r>
          </w:p>
        </w:tc>
        <w:tc>
          <w:tcPr>
            <w:tcW w:w="1182" w:type="dxa"/>
            <w:tcBorders>
              <w:top w:val="nil"/>
              <w:left w:val="nil"/>
              <w:bottom w:val="single" w:color="auto" w:sz="4" w:space="0"/>
              <w:right w:val="single" w:color="auto" w:sz="4" w:space="0"/>
            </w:tcBorders>
            <w:vAlign w:val="center"/>
          </w:tcPr>
          <w:p w14:paraId="72C4853E">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r>
      <w:tr w14:paraId="0F45D383">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2960758A">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210</w:t>
            </w:r>
          </w:p>
        </w:tc>
        <w:tc>
          <w:tcPr>
            <w:tcW w:w="517" w:type="dxa"/>
            <w:tcBorders>
              <w:top w:val="nil"/>
              <w:left w:val="nil"/>
              <w:bottom w:val="single" w:color="auto" w:sz="4" w:space="0"/>
              <w:right w:val="single" w:color="auto" w:sz="4" w:space="0"/>
            </w:tcBorders>
            <w:vAlign w:val="center"/>
          </w:tcPr>
          <w:p w14:paraId="0A771388">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11</w:t>
            </w:r>
          </w:p>
        </w:tc>
        <w:tc>
          <w:tcPr>
            <w:tcW w:w="510" w:type="dxa"/>
            <w:tcBorders>
              <w:top w:val="nil"/>
              <w:left w:val="nil"/>
              <w:bottom w:val="single" w:color="auto" w:sz="4" w:space="0"/>
              <w:right w:val="single" w:color="auto" w:sz="4" w:space="0"/>
            </w:tcBorders>
            <w:vAlign w:val="center"/>
          </w:tcPr>
          <w:p w14:paraId="0D512E37">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99</w:t>
            </w:r>
          </w:p>
        </w:tc>
        <w:tc>
          <w:tcPr>
            <w:tcW w:w="4215" w:type="dxa"/>
            <w:tcBorders>
              <w:top w:val="nil"/>
              <w:left w:val="nil"/>
              <w:bottom w:val="single" w:color="auto" w:sz="4" w:space="0"/>
              <w:right w:val="single" w:color="auto" w:sz="4" w:space="0"/>
            </w:tcBorders>
            <w:vAlign w:val="center"/>
          </w:tcPr>
          <w:p w14:paraId="01A08308">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rPr>
              <w:t>其他行政事业单位医疗支出</w:t>
            </w:r>
          </w:p>
        </w:tc>
        <w:tc>
          <w:tcPr>
            <w:tcW w:w="1185" w:type="dxa"/>
            <w:tcBorders>
              <w:top w:val="nil"/>
              <w:left w:val="nil"/>
              <w:bottom w:val="single" w:color="auto" w:sz="4" w:space="0"/>
              <w:right w:val="single" w:color="auto" w:sz="4" w:space="0"/>
            </w:tcBorders>
            <w:vAlign w:val="center"/>
          </w:tcPr>
          <w:p w14:paraId="2F39098F">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0.69</w:t>
            </w:r>
          </w:p>
        </w:tc>
        <w:tc>
          <w:tcPr>
            <w:tcW w:w="1155" w:type="dxa"/>
            <w:tcBorders>
              <w:top w:val="nil"/>
              <w:left w:val="nil"/>
              <w:bottom w:val="single" w:color="auto" w:sz="4" w:space="0"/>
              <w:right w:val="single" w:color="auto" w:sz="4" w:space="0"/>
            </w:tcBorders>
            <w:vAlign w:val="center"/>
          </w:tcPr>
          <w:p w14:paraId="3142FC2A">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0.69</w:t>
            </w:r>
          </w:p>
        </w:tc>
        <w:tc>
          <w:tcPr>
            <w:tcW w:w="1182" w:type="dxa"/>
            <w:tcBorders>
              <w:top w:val="nil"/>
              <w:left w:val="nil"/>
              <w:bottom w:val="single" w:color="auto" w:sz="4" w:space="0"/>
              <w:right w:val="single" w:color="auto" w:sz="4" w:space="0"/>
            </w:tcBorders>
            <w:vAlign w:val="center"/>
          </w:tcPr>
          <w:p w14:paraId="37B2FA8E">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r>
      <w:tr w14:paraId="119CD4D5">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2C742286">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221</w:t>
            </w:r>
          </w:p>
        </w:tc>
        <w:tc>
          <w:tcPr>
            <w:tcW w:w="517" w:type="dxa"/>
            <w:tcBorders>
              <w:top w:val="nil"/>
              <w:left w:val="nil"/>
              <w:bottom w:val="single" w:color="auto" w:sz="4" w:space="0"/>
              <w:right w:val="single" w:color="auto" w:sz="4" w:space="0"/>
            </w:tcBorders>
            <w:vAlign w:val="center"/>
          </w:tcPr>
          <w:p w14:paraId="1D34C6F3">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510" w:type="dxa"/>
            <w:tcBorders>
              <w:top w:val="nil"/>
              <w:left w:val="nil"/>
              <w:bottom w:val="single" w:color="auto" w:sz="4" w:space="0"/>
              <w:right w:val="single" w:color="auto" w:sz="4" w:space="0"/>
            </w:tcBorders>
            <w:vAlign w:val="center"/>
          </w:tcPr>
          <w:p w14:paraId="3B4DDC0F">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4215" w:type="dxa"/>
            <w:tcBorders>
              <w:top w:val="nil"/>
              <w:left w:val="nil"/>
              <w:bottom w:val="single" w:color="auto" w:sz="4" w:space="0"/>
              <w:right w:val="single" w:color="auto" w:sz="4" w:space="0"/>
            </w:tcBorders>
            <w:vAlign w:val="center"/>
          </w:tcPr>
          <w:p w14:paraId="71AD7BD8">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20"/>
                <w:szCs w:val="20"/>
              </w:rPr>
              <w:t>住房保障支出</w:t>
            </w:r>
          </w:p>
        </w:tc>
        <w:tc>
          <w:tcPr>
            <w:tcW w:w="1185" w:type="dxa"/>
            <w:tcBorders>
              <w:top w:val="nil"/>
              <w:left w:val="nil"/>
              <w:bottom w:val="single" w:color="auto" w:sz="4" w:space="0"/>
              <w:right w:val="single" w:color="auto" w:sz="4" w:space="0"/>
            </w:tcBorders>
            <w:vAlign w:val="center"/>
          </w:tcPr>
          <w:p w14:paraId="376A26F1">
            <w:pPr>
              <w:keepNext w:val="0"/>
              <w:keepLines w:val="0"/>
              <w:pageBreakBefore w:val="0"/>
              <w:widowControl/>
              <w:tabs>
                <w:tab w:val="left" w:pos="413"/>
              </w:tabs>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90.59</w:t>
            </w:r>
          </w:p>
        </w:tc>
        <w:tc>
          <w:tcPr>
            <w:tcW w:w="1155" w:type="dxa"/>
            <w:tcBorders>
              <w:top w:val="nil"/>
              <w:left w:val="nil"/>
              <w:bottom w:val="single" w:color="auto" w:sz="4" w:space="0"/>
              <w:right w:val="single" w:color="auto" w:sz="4" w:space="0"/>
            </w:tcBorders>
            <w:vAlign w:val="center"/>
          </w:tcPr>
          <w:p w14:paraId="4152E138">
            <w:pPr>
              <w:keepNext w:val="0"/>
              <w:keepLines w:val="0"/>
              <w:pageBreakBefore w:val="0"/>
              <w:widowControl/>
              <w:tabs>
                <w:tab w:val="left" w:pos="413"/>
              </w:tabs>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90.59</w:t>
            </w:r>
          </w:p>
        </w:tc>
        <w:tc>
          <w:tcPr>
            <w:tcW w:w="1182" w:type="dxa"/>
            <w:tcBorders>
              <w:top w:val="nil"/>
              <w:left w:val="nil"/>
              <w:bottom w:val="single" w:color="auto" w:sz="4" w:space="0"/>
              <w:right w:val="single" w:color="auto" w:sz="4" w:space="0"/>
            </w:tcBorders>
            <w:vAlign w:val="center"/>
          </w:tcPr>
          <w:p w14:paraId="1F33ACFB">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r>
      <w:tr w14:paraId="5D202DC8">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25A1BC78">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221</w:t>
            </w:r>
          </w:p>
        </w:tc>
        <w:tc>
          <w:tcPr>
            <w:tcW w:w="517" w:type="dxa"/>
            <w:tcBorders>
              <w:top w:val="nil"/>
              <w:left w:val="nil"/>
              <w:bottom w:val="single" w:color="auto" w:sz="4" w:space="0"/>
              <w:right w:val="single" w:color="auto" w:sz="4" w:space="0"/>
            </w:tcBorders>
            <w:vAlign w:val="center"/>
          </w:tcPr>
          <w:p w14:paraId="61DD5486">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02</w:t>
            </w:r>
          </w:p>
        </w:tc>
        <w:tc>
          <w:tcPr>
            <w:tcW w:w="510" w:type="dxa"/>
            <w:tcBorders>
              <w:top w:val="nil"/>
              <w:left w:val="nil"/>
              <w:bottom w:val="single" w:color="auto" w:sz="4" w:space="0"/>
              <w:right w:val="single" w:color="auto" w:sz="4" w:space="0"/>
            </w:tcBorders>
            <w:vAlign w:val="center"/>
          </w:tcPr>
          <w:p w14:paraId="09412E0F">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4215" w:type="dxa"/>
            <w:tcBorders>
              <w:top w:val="nil"/>
              <w:left w:val="nil"/>
              <w:bottom w:val="single" w:color="auto" w:sz="4" w:space="0"/>
              <w:right w:val="single" w:color="auto" w:sz="4" w:space="0"/>
            </w:tcBorders>
            <w:vAlign w:val="center"/>
          </w:tcPr>
          <w:p w14:paraId="49A328B9">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20"/>
                <w:szCs w:val="20"/>
              </w:rPr>
              <w:t>住房改革支出</w:t>
            </w:r>
          </w:p>
        </w:tc>
        <w:tc>
          <w:tcPr>
            <w:tcW w:w="1185" w:type="dxa"/>
            <w:tcBorders>
              <w:top w:val="nil"/>
              <w:left w:val="nil"/>
              <w:bottom w:val="single" w:color="auto" w:sz="4" w:space="0"/>
              <w:right w:val="single" w:color="auto" w:sz="4" w:space="0"/>
            </w:tcBorders>
            <w:vAlign w:val="center"/>
          </w:tcPr>
          <w:p w14:paraId="2C657D6B">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90.59</w:t>
            </w:r>
          </w:p>
        </w:tc>
        <w:tc>
          <w:tcPr>
            <w:tcW w:w="1155" w:type="dxa"/>
            <w:tcBorders>
              <w:top w:val="nil"/>
              <w:left w:val="nil"/>
              <w:bottom w:val="single" w:color="auto" w:sz="4" w:space="0"/>
              <w:right w:val="single" w:color="auto" w:sz="4" w:space="0"/>
            </w:tcBorders>
            <w:vAlign w:val="center"/>
          </w:tcPr>
          <w:p w14:paraId="3C880204">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90.59</w:t>
            </w:r>
          </w:p>
        </w:tc>
        <w:tc>
          <w:tcPr>
            <w:tcW w:w="1182" w:type="dxa"/>
            <w:tcBorders>
              <w:top w:val="nil"/>
              <w:left w:val="nil"/>
              <w:bottom w:val="single" w:color="auto" w:sz="4" w:space="0"/>
              <w:right w:val="single" w:color="auto" w:sz="4" w:space="0"/>
            </w:tcBorders>
            <w:vAlign w:val="center"/>
          </w:tcPr>
          <w:p w14:paraId="3FEF2806">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r>
      <w:tr w14:paraId="57040661">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70401CD4">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221</w:t>
            </w:r>
          </w:p>
        </w:tc>
        <w:tc>
          <w:tcPr>
            <w:tcW w:w="517" w:type="dxa"/>
            <w:tcBorders>
              <w:top w:val="nil"/>
              <w:left w:val="nil"/>
              <w:bottom w:val="single" w:color="auto" w:sz="4" w:space="0"/>
              <w:right w:val="single" w:color="auto" w:sz="4" w:space="0"/>
            </w:tcBorders>
            <w:vAlign w:val="center"/>
          </w:tcPr>
          <w:p w14:paraId="13D21E72">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02</w:t>
            </w:r>
          </w:p>
        </w:tc>
        <w:tc>
          <w:tcPr>
            <w:tcW w:w="510" w:type="dxa"/>
            <w:tcBorders>
              <w:top w:val="nil"/>
              <w:left w:val="nil"/>
              <w:bottom w:val="single" w:color="auto" w:sz="4" w:space="0"/>
              <w:right w:val="single" w:color="auto" w:sz="4" w:space="0"/>
            </w:tcBorders>
            <w:vAlign w:val="center"/>
          </w:tcPr>
          <w:p w14:paraId="727CACA3">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01</w:t>
            </w:r>
          </w:p>
        </w:tc>
        <w:tc>
          <w:tcPr>
            <w:tcW w:w="4215" w:type="dxa"/>
            <w:tcBorders>
              <w:top w:val="nil"/>
              <w:left w:val="nil"/>
              <w:bottom w:val="single" w:color="auto" w:sz="4" w:space="0"/>
              <w:right w:val="single" w:color="auto" w:sz="4" w:space="0"/>
            </w:tcBorders>
            <w:vAlign w:val="center"/>
          </w:tcPr>
          <w:p w14:paraId="2BCA054B">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20"/>
                <w:szCs w:val="20"/>
              </w:rPr>
              <w:t>住房公积金</w:t>
            </w:r>
          </w:p>
        </w:tc>
        <w:tc>
          <w:tcPr>
            <w:tcW w:w="1185" w:type="dxa"/>
            <w:tcBorders>
              <w:top w:val="nil"/>
              <w:left w:val="nil"/>
              <w:bottom w:val="single" w:color="auto" w:sz="4" w:space="0"/>
              <w:right w:val="single" w:color="auto" w:sz="4" w:space="0"/>
            </w:tcBorders>
            <w:vAlign w:val="center"/>
          </w:tcPr>
          <w:p w14:paraId="7891786F">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90.59</w:t>
            </w:r>
          </w:p>
        </w:tc>
        <w:tc>
          <w:tcPr>
            <w:tcW w:w="1155" w:type="dxa"/>
            <w:tcBorders>
              <w:top w:val="nil"/>
              <w:left w:val="nil"/>
              <w:bottom w:val="single" w:color="auto" w:sz="4" w:space="0"/>
              <w:right w:val="single" w:color="auto" w:sz="4" w:space="0"/>
            </w:tcBorders>
            <w:vAlign w:val="center"/>
          </w:tcPr>
          <w:p w14:paraId="508F7E01">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90.59</w:t>
            </w:r>
          </w:p>
        </w:tc>
        <w:tc>
          <w:tcPr>
            <w:tcW w:w="1182" w:type="dxa"/>
            <w:tcBorders>
              <w:top w:val="nil"/>
              <w:left w:val="nil"/>
              <w:bottom w:val="single" w:color="auto" w:sz="4" w:space="0"/>
              <w:right w:val="single" w:color="auto" w:sz="4" w:space="0"/>
            </w:tcBorders>
            <w:vAlign w:val="center"/>
          </w:tcPr>
          <w:p w14:paraId="5F8C18D6">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r>
      <w:tr w14:paraId="178627E3">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366CBECB">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517" w:type="dxa"/>
            <w:tcBorders>
              <w:top w:val="nil"/>
              <w:left w:val="nil"/>
              <w:bottom w:val="single" w:color="auto" w:sz="4" w:space="0"/>
              <w:right w:val="single" w:color="auto" w:sz="4" w:space="0"/>
            </w:tcBorders>
            <w:vAlign w:val="center"/>
          </w:tcPr>
          <w:p w14:paraId="447F0DB2">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510" w:type="dxa"/>
            <w:tcBorders>
              <w:top w:val="nil"/>
              <w:left w:val="nil"/>
              <w:bottom w:val="single" w:color="auto" w:sz="4" w:space="0"/>
              <w:right w:val="single" w:color="auto" w:sz="4" w:space="0"/>
            </w:tcBorders>
            <w:vAlign w:val="center"/>
          </w:tcPr>
          <w:p w14:paraId="69815359">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4215" w:type="dxa"/>
            <w:tcBorders>
              <w:top w:val="nil"/>
              <w:left w:val="nil"/>
              <w:bottom w:val="single" w:color="auto" w:sz="4" w:space="0"/>
              <w:right w:val="single" w:color="auto" w:sz="4" w:space="0"/>
            </w:tcBorders>
            <w:vAlign w:val="center"/>
          </w:tcPr>
          <w:p w14:paraId="34491801">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合计</w:t>
            </w:r>
          </w:p>
        </w:tc>
        <w:tc>
          <w:tcPr>
            <w:tcW w:w="1185" w:type="dxa"/>
            <w:tcBorders>
              <w:top w:val="nil"/>
              <w:left w:val="nil"/>
              <w:bottom w:val="single" w:color="auto" w:sz="4" w:space="0"/>
              <w:right w:val="single" w:color="auto" w:sz="4" w:space="0"/>
            </w:tcBorders>
            <w:vAlign w:val="center"/>
          </w:tcPr>
          <w:p w14:paraId="13AAA987">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1541.71</w:t>
            </w:r>
          </w:p>
        </w:tc>
        <w:tc>
          <w:tcPr>
            <w:tcW w:w="1155" w:type="dxa"/>
            <w:tcBorders>
              <w:top w:val="nil"/>
              <w:left w:val="nil"/>
              <w:bottom w:val="single" w:color="auto" w:sz="4" w:space="0"/>
              <w:right w:val="single" w:color="auto" w:sz="4" w:space="0"/>
            </w:tcBorders>
            <w:vAlign w:val="center"/>
          </w:tcPr>
          <w:p w14:paraId="2DFCEAFE">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1244.71</w:t>
            </w:r>
          </w:p>
        </w:tc>
        <w:tc>
          <w:tcPr>
            <w:tcW w:w="1182" w:type="dxa"/>
            <w:tcBorders>
              <w:top w:val="nil"/>
              <w:left w:val="nil"/>
              <w:bottom w:val="single" w:color="auto" w:sz="4" w:space="0"/>
              <w:right w:val="single" w:color="auto" w:sz="4" w:space="0"/>
            </w:tcBorders>
            <w:vAlign w:val="center"/>
          </w:tcPr>
          <w:p w14:paraId="0FFE76A8">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297</w:t>
            </w:r>
          </w:p>
        </w:tc>
      </w:tr>
    </w:tbl>
    <w:p w14:paraId="1F8D2D4A">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tbl>
      <w:tblPr>
        <w:tblStyle w:val="6"/>
        <w:tblW w:w="9320" w:type="dxa"/>
        <w:tblInd w:w="-148" w:type="dxa"/>
        <w:tblLayout w:type="fixed"/>
        <w:tblCellMar>
          <w:top w:w="0" w:type="dxa"/>
          <w:left w:w="108" w:type="dxa"/>
          <w:bottom w:w="0" w:type="dxa"/>
          <w:right w:w="108" w:type="dxa"/>
        </w:tblCellMar>
      </w:tblPr>
      <w:tblGrid>
        <w:gridCol w:w="756"/>
        <w:gridCol w:w="577"/>
        <w:gridCol w:w="3264"/>
        <w:gridCol w:w="1620"/>
        <w:gridCol w:w="679"/>
        <w:gridCol w:w="926"/>
        <w:gridCol w:w="1498"/>
      </w:tblGrid>
      <w:tr w14:paraId="6B25CB4E">
        <w:tblPrEx>
          <w:tblCellMar>
            <w:top w:w="0" w:type="dxa"/>
            <w:left w:w="108" w:type="dxa"/>
            <w:bottom w:w="0" w:type="dxa"/>
            <w:right w:w="108" w:type="dxa"/>
          </w:tblCellMar>
        </w:tblPrEx>
        <w:trPr>
          <w:trHeight w:val="283" w:hRule="atLeast"/>
        </w:trPr>
        <w:tc>
          <w:tcPr>
            <w:tcW w:w="9320" w:type="dxa"/>
            <w:gridSpan w:val="7"/>
            <w:tcBorders>
              <w:top w:val="nil"/>
              <w:left w:val="nil"/>
              <w:bottom w:val="nil"/>
              <w:right w:val="nil"/>
            </w:tcBorders>
            <w:vAlign w:val="center"/>
          </w:tcPr>
          <w:p w14:paraId="2CAC6263">
            <w:pPr>
              <w:widowControl/>
              <w:jc w:val="left"/>
              <w:textAlignment w:val="bottom"/>
              <w:rPr>
                <w:rFonts w:ascii="方正小标宋_GBK" w:hAnsi="方正小标宋_GBK" w:eastAsia="方正小标宋_GBK" w:cs="方正小标宋_GBK"/>
                <w:color w:val="000000"/>
                <w:kern w:val="0"/>
                <w:sz w:val="32"/>
                <w:szCs w:val="32"/>
              </w:rPr>
            </w:pPr>
            <w:r>
              <w:rPr>
                <w:rFonts w:hint="eastAsia" w:ascii="宋体" w:hAnsi="宋体" w:cs="宋体"/>
                <w:color w:val="000000"/>
                <w:kern w:val="0"/>
                <w:sz w:val="20"/>
                <w:szCs w:val="20"/>
                <w:lang w:bidi="ar"/>
              </w:rPr>
              <w:t>表6</w:t>
            </w:r>
            <w:r>
              <w:rPr>
                <w:rFonts w:hint="eastAsia" w:ascii="宋体" w:hAnsi="宋体" w:cs="宋体"/>
                <w:color w:val="000000"/>
                <w:kern w:val="0"/>
                <w:sz w:val="20"/>
                <w:szCs w:val="20"/>
                <w:lang w:val="en-US" w:eastAsia="zh-CN" w:bidi="ar"/>
              </w:rPr>
              <w:t xml:space="preserve">                    </w:t>
            </w:r>
            <w:r>
              <w:rPr>
                <w:rFonts w:hint="eastAsia" w:ascii="方正小标宋_GBK" w:hAnsi="方正小标宋_GBK" w:eastAsia="方正小标宋_GBK" w:cs="方正小标宋_GBK"/>
                <w:color w:val="000000"/>
                <w:kern w:val="0"/>
                <w:sz w:val="32"/>
                <w:szCs w:val="32"/>
              </w:rPr>
              <w:t>一般公共预算基本支出情况表</w:t>
            </w:r>
          </w:p>
        </w:tc>
      </w:tr>
      <w:tr w14:paraId="1B84820C">
        <w:tblPrEx>
          <w:tblCellMar>
            <w:top w:w="0" w:type="dxa"/>
            <w:left w:w="108" w:type="dxa"/>
            <w:bottom w:w="0" w:type="dxa"/>
            <w:right w:w="108" w:type="dxa"/>
          </w:tblCellMar>
        </w:tblPrEx>
        <w:trPr>
          <w:trHeight w:val="283" w:hRule="atLeast"/>
        </w:trPr>
        <w:tc>
          <w:tcPr>
            <w:tcW w:w="6896" w:type="dxa"/>
            <w:gridSpan w:val="5"/>
            <w:tcBorders>
              <w:top w:val="nil"/>
              <w:left w:val="nil"/>
              <w:bottom w:val="nil"/>
              <w:right w:val="nil"/>
            </w:tcBorders>
            <w:vAlign w:val="center"/>
          </w:tcPr>
          <w:p w14:paraId="736DF90C">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昌吉回族自治州人力资源和社会保障局</w:t>
            </w:r>
            <w:r>
              <w:rPr>
                <w:rFonts w:hint="eastAsia" w:ascii="仿宋_GB2312" w:hAnsi="宋体" w:eastAsia="仿宋_GB2312" w:cs="宋体"/>
                <w:color w:val="000000"/>
                <w:kern w:val="0"/>
                <w:sz w:val="24"/>
              </w:rPr>
              <w:t xml:space="preserve">           </w:t>
            </w:r>
          </w:p>
        </w:tc>
        <w:tc>
          <w:tcPr>
            <w:tcW w:w="2424" w:type="dxa"/>
            <w:gridSpan w:val="2"/>
            <w:tcBorders>
              <w:top w:val="nil"/>
              <w:left w:val="nil"/>
              <w:bottom w:val="nil"/>
              <w:right w:val="nil"/>
            </w:tcBorders>
            <w:vAlign w:val="center"/>
          </w:tcPr>
          <w:p w14:paraId="1498CACD">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14:paraId="3B1838D0">
        <w:tblPrEx>
          <w:tblCellMar>
            <w:top w:w="0" w:type="dxa"/>
            <w:left w:w="108" w:type="dxa"/>
            <w:bottom w:w="0" w:type="dxa"/>
            <w:right w:w="108" w:type="dxa"/>
          </w:tblCellMar>
        </w:tblPrEx>
        <w:trPr>
          <w:trHeight w:val="283" w:hRule="atLeast"/>
        </w:trPr>
        <w:tc>
          <w:tcPr>
            <w:tcW w:w="4597" w:type="dxa"/>
            <w:gridSpan w:val="3"/>
            <w:tcBorders>
              <w:top w:val="single" w:color="auto" w:sz="4" w:space="0"/>
              <w:left w:val="single" w:color="auto" w:sz="4" w:space="0"/>
              <w:bottom w:val="single" w:color="auto" w:sz="4" w:space="0"/>
              <w:right w:val="single" w:color="000000" w:sz="4" w:space="0"/>
            </w:tcBorders>
            <w:vAlign w:val="center"/>
          </w:tcPr>
          <w:p w14:paraId="72A2E3D0">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723" w:type="dxa"/>
            <w:gridSpan w:val="4"/>
            <w:tcBorders>
              <w:top w:val="single" w:color="auto" w:sz="4" w:space="0"/>
              <w:left w:val="nil"/>
              <w:bottom w:val="single" w:color="auto" w:sz="4" w:space="0"/>
              <w:right w:val="single" w:color="000000" w:sz="4" w:space="0"/>
            </w:tcBorders>
            <w:vAlign w:val="center"/>
          </w:tcPr>
          <w:p w14:paraId="2AB9361E">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14:paraId="50112F0F">
        <w:tblPrEx>
          <w:tblCellMar>
            <w:top w:w="0" w:type="dxa"/>
            <w:left w:w="108" w:type="dxa"/>
            <w:bottom w:w="0" w:type="dxa"/>
            <w:right w:w="108" w:type="dxa"/>
          </w:tblCellMar>
        </w:tblPrEx>
        <w:trPr>
          <w:trHeight w:val="283" w:hRule="atLeast"/>
        </w:trPr>
        <w:tc>
          <w:tcPr>
            <w:tcW w:w="1333" w:type="dxa"/>
            <w:gridSpan w:val="2"/>
            <w:tcBorders>
              <w:top w:val="single" w:color="auto" w:sz="4" w:space="0"/>
              <w:left w:val="single" w:color="auto" w:sz="4" w:space="0"/>
              <w:bottom w:val="single" w:color="auto" w:sz="4" w:space="0"/>
              <w:right w:val="nil"/>
            </w:tcBorders>
            <w:vAlign w:val="center"/>
          </w:tcPr>
          <w:p w14:paraId="640A3FB2">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3264" w:type="dxa"/>
            <w:vMerge w:val="restart"/>
            <w:tcBorders>
              <w:top w:val="nil"/>
              <w:left w:val="single" w:color="auto" w:sz="4" w:space="0"/>
              <w:bottom w:val="single" w:color="000000" w:sz="4" w:space="0"/>
              <w:right w:val="single" w:color="auto" w:sz="4" w:space="0"/>
            </w:tcBorders>
            <w:vAlign w:val="center"/>
          </w:tcPr>
          <w:p w14:paraId="42910744">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620" w:type="dxa"/>
            <w:vMerge w:val="restart"/>
            <w:tcBorders>
              <w:top w:val="nil"/>
              <w:left w:val="single" w:color="auto" w:sz="4" w:space="0"/>
              <w:bottom w:val="single" w:color="000000" w:sz="4" w:space="0"/>
              <w:right w:val="single" w:color="auto" w:sz="4" w:space="0"/>
            </w:tcBorders>
            <w:vAlign w:val="center"/>
          </w:tcPr>
          <w:p w14:paraId="7C2BFCA8">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605" w:type="dxa"/>
            <w:gridSpan w:val="2"/>
            <w:vMerge w:val="restart"/>
            <w:tcBorders>
              <w:top w:val="nil"/>
              <w:left w:val="single" w:color="auto" w:sz="4" w:space="0"/>
              <w:bottom w:val="single" w:color="000000" w:sz="4" w:space="0"/>
              <w:right w:val="single" w:color="auto" w:sz="4" w:space="0"/>
            </w:tcBorders>
            <w:vAlign w:val="center"/>
          </w:tcPr>
          <w:p w14:paraId="7809AF75">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498" w:type="dxa"/>
            <w:vMerge w:val="restart"/>
            <w:tcBorders>
              <w:top w:val="nil"/>
              <w:left w:val="single" w:color="auto" w:sz="4" w:space="0"/>
              <w:bottom w:val="single" w:color="000000" w:sz="4" w:space="0"/>
              <w:right w:val="single" w:color="auto" w:sz="4" w:space="0"/>
            </w:tcBorders>
            <w:vAlign w:val="center"/>
          </w:tcPr>
          <w:p w14:paraId="43FE8210">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14:paraId="640BB760">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22BC3655">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14:paraId="4D9C391F">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3264" w:type="dxa"/>
            <w:vMerge w:val="continue"/>
            <w:tcBorders>
              <w:top w:val="nil"/>
              <w:left w:val="single" w:color="auto" w:sz="4" w:space="0"/>
              <w:bottom w:val="single" w:color="000000" w:sz="4" w:space="0"/>
              <w:right w:val="single" w:color="auto" w:sz="4" w:space="0"/>
            </w:tcBorders>
            <w:vAlign w:val="center"/>
          </w:tcPr>
          <w:p w14:paraId="0A76ABC9">
            <w:pPr>
              <w:widowControl/>
              <w:jc w:val="left"/>
              <w:rPr>
                <w:rFonts w:ascii="仿宋_GB2312" w:hAnsi="宋体" w:eastAsia="仿宋_GB2312" w:cs="宋体"/>
                <w:b/>
                <w:bCs/>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14:paraId="581045F6">
            <w:pPr>
              <w:widowControl/>
              <w:jc w:val="left"/>
              <w:rPr>
                <w:rFonts w:ascii="宋体" w:hAnsi="宋体" w:cs="宋体"/>
                <w:b/>
                <w:bCs/>
                <w:color w:val="000000"/>
                <w:kern w:val="0"/>
                <w:sz w:val="20"/>
                <w:szCs w:val="20"/>
              </w:rPr>
            </w:pPr>
          </w:p>
        </w:tc>
        <w:tc>
          <w:tcPr>
            <w:tcW w:w="1605" w:type="dxa"/>
            <w:gridSpan w:val="2"/>
            <w:vMerge w:val="continue"/>
            <w:tcBorders>
              <w:top w:val="nil"/>
              <w:left w:val="single" w:color="auto" w:sz="4" w:space="0"/>
              <w:bottom w:val="single" w:color="000000" w:sz="4" w:space="0"/>
              <w:right w:val="single" w:color="auto" w:sz="4" w:space="0"/>
            </w:tcBorders>
            <w:vAlign w:val="center"/>
          </w:tcPr>
          <w:p w14:paraId="2F6513EF">
            <w:pPr>
              <w:widowControl/>
              <w:jc w:val="left"/>
              <w:rPr>
                <w:rFonts w:ascii="宋体" w:hAnsi="宋体" w:cs="宋体"/>
                <w:b/>
                <w:bCs/>
                <w:color w:val="000000"/>
                <w:kern w:val="0"/>
                <w:sz w:val="20"/>
                <w:szCs w:val="20"/>
              </w:rPr>
            </w:pPr>
          </w:p>
        </w:tc>
        <w:tc>
          <w:tcPr>
            <w:tcW w:w="1498" w:type="dxa"/>
            <w:vMerge w:val="continue"/>
            <w:tcBorders>
              <w:top w:val="nil"/>
              <w:left w:val="single" w:color="auto" w:sz="4" w:space="0"/>
              <w:bottom w:val="single" w:color="000000" w:sz="4" w:space="0"/>
              <w:right w:val="single" w:color="auto" w:sz="4" w:space="0"/>
            </w:tcBorders>
            <w:vAlign w:val="center"/>
          </w:tcPr>
          <w:p w14:paraId="35CB57E5">
            <w:pPr>
              <w:widowControl/>
              <w:jc w:val="left"/>
              <w:rPr>
                <w:rFonts w:ascii="宋体" w:hAnsi="宋体" w:cs="宋体"/>
                <w:b/>
                <w:bCs/>
                <w:color w:val="000000"/>
                <w:kern w:val="0"/>
                <w:sz w:val="20"/>
                <w:szCs w:val="20"/>
              </w:rPr>
            </w:pPr>
          </w:p>
        </w:tc>
      </w:tr>
      <w:tr w14:paraId="11EA4A56">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0D081842">
            <w:pPr>
              <w:widowControl/>
              <w:jc w:val="left"/>
              <w:textAlignment w:val="center"/>
              <w:rPr>
                <w:rFonts w:ascii="仿宋_GB2312" w:hAnsi="宋体" w:eastAsia="仿宋_GB2312" w:cs="宋体"/>
                <w:color w:val="000000"/>
                <w:kern w:val="0"/>
                <w:sz w:val="20"/>
                <w:szCs w:val="20"/>
              </w:rPr>
            </w:pPr>
            <w:r>
              <w:rPr>
                <w:rFonts w:hint="eastAsia" w:ascii="仿宋" w:hAnsi="仿宋" w:eastAsia="仿宋" w:cs="仿宋"/>
                <w:color w:val="000000"/>
                <w:kern w:val="0"/>
                <w:sz w:val="20"/>
                <w:szCs w:val="20"/>
                <w:lang w:val="en-US" w:eastAsia="zh-CN" w:bidi="ar"/>
              </w:rPr>
              <w:t>301</w:t>
            </w:r>
          </w:p>
        </w:tc>
        <w:tc>
          <w:tcPr>
            <w:tcW w:w="577" w:type="dxa"/>
            <w:tcBorders>
              <w:top w:val="nil"/>
              <w:left w:val="nil"/>
              <w:bottom w:val="single" w:color="auto" w:sz="4" w:space="0"/>
              <w:right w:val="single" w:color="auto" w:sz="4" w:space="0"/>
            </w:tcBorders>
            <w:vAlign w:val="center"/>
          </w:tcPr>
          <w:p w14:paraId="3CFDE86C">
            <w:pPr>
              <w:widowControl/>
              <w:jc w:val="left"/>
              <w:textAlignment w:val="center"/>
              <w:rPr>
                <w:rFonts w:ascii="仿宋_GB2312" w:hAnsi="宋体" w:eastAsia="仿宋_GB2312" w:cs="宋体"/>
                <w:color w:val="000000"/>
                <w:kern w:val="0"/>
                <w:sz w:val="20"/>
                <w:szCs w:val="20"/>
              </w:rPr>
            </w:pPr>
          </w:p>
        </w:tc>
        <w:tc>
          <w:tcPr>
            <w:tcW w:w="3264" w:type="dxa"/>
            <w:tcBorders>
              <w:top w:val="nil"/>
              <w:left w:val="nil"/>
              <w:bottom w:val="single" w:color="auto" w:sz="4" w:space="0"/>
              <w:right w:val="single" w:color="auto" w:sz="4" w:space="0"/>
            </w:tcBorders>
            <w:vAlign w:val="center"/>
          </w:tcPr>
          <w:p w14:paraId="3C1D84EC">
            <w:pPr>
              <w:widowControl/>
              <w:jc w:val="left"/>
              <w:textAlignment w:val="center"/>
              <w:rPr>
                <w:rFonts w:ascii="仿宋_GB2312" w:hAnsi="宋体" w:eastAsia="仿宋_GB2312" w:cs="宋体"/>
                <w:color w:val="000000"/>
                <w:kern w:val="0"/>
                <w:sz w:val="20"/>
                <w:szCs w:val="20"/>
              </w:rPr>
            </w:pPr>
            <w:r>
              <w:rPr>
                <w:rFonts w:hint="eastAsia" w:ascii="仿宋" w:hAnsi="仿宋" w:eastAsia="仿宋" w:cs="仿宋"/>
                <w:color w:val="000000"/>
                <w:kern w:val="0"/>
                <w:sz w:val="20"/>
                <w:szCs w:val="20"/>
                <w:lang w:val="en-US" w:eastAsia="zh-CN" w:bidi="ar"/>
              </w:rPr>
              <w:t>工资福利支出</w:t>
            </w:r>
          </w:p>
        </w:tc>
        <w:tc>
          <w:tcPr>
            <w:tcW w:w="1620" w:type="dxa"/>
            <w:tcBorders>
              <w:top w:val="nil"/>
              <w:left w:val="nil"/>
              <w:bottom w:val="single" w:color="auto" w:sz="4" w:space="0"/>
              <w:right w:val="single" w:color="auto" w:sz="4" w:space="0"/>
            </w:tcBorders>
            <w:vAlign w:val="center"/>
          </w:tcPr>
          <w:p w14:paraId="35DB21A1">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930.4</w:t>
            </w:r>
          </w:p>
        </w:tc>
        <w:tc>
          <w:tcPr>
            <w:tcW w:w="1605" w:type="dxa"/>
            <w:gridSpan w:val="2"/>
            <w:tcBorders>
              <w:top w:val="nil"/>
              <w:left w:val="nil"/>
              <w:bottom w:val="single" w:color="auto" w:sz="4" w:space="0"/>
              <w:right w:val="single" w:color="auto" w:sz="4" w:space="0"/>
            </w:tcBorders>
            <w:vAlign w:val="center"/>
          </w:tcPr>
          <w:p w14:paraId="6004F5AA">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930.4</w:t>
            </w:r>
          </w:p>
        </w:tc>
        <w:tc>
          <w:tcPr>
            <w:tcW w:w="1498" w:type="dxa"/>
            <w:tcBorders>
              <w:top w:val="nil"/>
              <w:left w:val="nil"/>
              <w:bottom w:val="single" w:color="auto" w:sz="4" w:space="0"/>
              <w:right w:val="single" w:color="auto" w:sz="4" w:space="0"/>
            </w:tcBorders>
            <w:vAlign w:val="center"/>
          </w:tcPr>
          <w:p w14:paraId="361BA15E">
            <w:pPr>
              <w:widowControl/>
              <w:jc w:val="center"/>
              <w:textAlignment w:val="center"/>
              <w:rPr>
                <w:rFonts w:hint="eastAsia" w:ascii="仿宋" w:hAnsi="仿宋" w:eastAsia="仿宋" w:cs="仿宋"/>
                <w:color w:val="000000"/>
                <w:kern w:val="0"/>
                <w:sz w:val="20"/>
                <w:szCs w:val="20"/>
                <w:lang w:val="en-US" w:eastAsia="zh-CN" w:bidi="ar"/>
              </w:rPr>
            </w:pPr>
          </w:p>
        </w:tc>
      </w:tr>
      <w:tr w14:paraId="3DC7CA13">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37D89E65">
            <w:pPr>
              <w:widowControl/>
              <w:jc w:val="left"/>
              <w:textAlignment w:val="center"/>
              <w:rPr>
                <w:rFonts w:ascii="仿宋_GB2312" w:hAnsi="宋体" w:eastAsia="仿宋_GB2312" w:cs="宋体"/>
                <w:color w:val="000000"/>
                <w:kern w:val="0"/>
                <w:sz w:val="20"/>
                <w:szCs w:val="20"/>
              </w:rPr>
            </w:pPr>
            <w:r>
              <w:rPr>
                <w:rFonts w:hint="eastAsia" w:ascii="仿宋" w:hAnsi="仿宋" w:eastAsia="仿宋" w:cs="仿宋"/>
                <w:color w:val="000000"/>
                <w:kern w:val="0"/>
                <w:sz w:val="20"/>
                <w:szCs w:val="20"/>
                <w:lang w:bidi="ar"/>
              </w:rPr>
              <w:t>301</w:t>
            </w:r>
          </w:p>
        </w:tc>
        <w:tc>
          <w:tcPr>
            <w:tcW w:w="577" w:type="dxa"/>
            <w:tcBorders>
              <w:top w:val="nil"/>
              <w:left w:val="nil"/>
              <w:bottom w:val="single" w:color="auto" w:sz="4" w:space="0"/>
              <w:right w:val="single" w:color="auto" w:sz="4" w:space="0"/>
            </w:tcBorders>
            <w:vAlign w:val="center"/>
          </w:tcPr>
          <w:p w14:paraId="62B8DA41">
            <w:pPr>
              <w:widowControl/>
              <w:jc w:val="left"/>
              <w:textAlignment w:val="center"/>
              <w:rPr>
                <w:rFonts w:ascii="仿宋_GB2312" w:hAnsi="宋体" w:eastAsia="仿宋_GB2312" w:cs="宋体"/>
                <w:color w:val="000000"/>
                <w:kern w:val="0"/>
                <w:sz w:val="20"/>
                <w:szCs w:val="20"/>
              </w:rPr>
            </w:pPr>
            <w:r>
              <w:rPr>
                <w:rFonts w:hint="eastAsia" w:ascii="仿宋" w:hAnsi="仿宋" w:eastAsia="仿宋" w:cs="仿宋"/>
                <w:color w:val="000000"/>
                <w:kern w:val="0"/>
                <w:sz w:val="20"/>
                <w:szCs w:val="20"/>
                <w:lang w:bidi="ar"/>
              </w:rPr>
              <w:t>01</w:t>
            </w:r>
          </w:p>
        </w:tc>
        <w:tc>
          <w:tcPr>
            <w:tcW w:w="3264" w:type="dxa"/>
            <w:tcBorders>
              <w:top w:val="nil"/>
              <w:left w:val="nil"/>
              <w:bottom w:val="single" w:color="auto" w:sz="4" w:space="0"/>
              <w:right w:val="single" w:color="auto" w:sz="4" w:space="0"/>
            </w:tcBorders>
            <w:vAlign w:val="center"/>
          </w:tcPr>
          <w:p w14:paraId="6A263699">
            <w:pPr>
              <w:widowControl/>
              <w:jc w:val="left"/>
              <w:textAlignment w:val="center"/>
              <w:rPr>
                <w:rFonts w:ascii="仿宋_GB2312" w:hAnsi="宋体" w:eastAsia="仿宋_GB2312" w:cs="宋体"/>
                <w:color w:val="000000"/>
                <w:kern w:val="0"/>
                <w:sz w:val="20"/>
                <w:szCs w:val="20"/>
              </w:rPr>
            </w:pPr>
            <w:r>
              <w:rPr>
                <w:rFonts w:hint="eastAsia" w:ascii="仿宋" w:hAnsi="仿宋" w:eastAsia="仿宋" w:cs="仿宋"/>
                <w:color w:val="000000"/>
                <w:kern w:val="0"/>
                <w:sz w:val="20"/>
                <w:szCs w:val="20"/>
                <w:lang w:bidi="ar"/>
              </w:rPr>
              <w:t>基本工资</w:t>
            </w:r>
          </w:p>
        </w:tc>
        <w:tc>
          <w:tcPr>
            <w:tcW w:w="1620" w:type="dxa"/>
            <w:tcBorders>
              <w:top w:val="nil"/>
              <w:left w:val="nil"/>
              <w:bottom w:val="single" w:color="auto" w:sz="4" w:space="0"/>
              <w:right w:val="single" w:color="auto" w:sz="4" w:space="0"/>
            </w:tcBorders>
            <w:vAlign w:val="center"/>
          </w:tcPr>
          <w:p w14:paraId="02F1B93E">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303.86</w:t>
            </w:r>
          </w:p>
        </w:tc>
        <w:tc>
          <w:tcPr>
            <w:tcW w:w="1605" w:type="dxa"/>
            <w:gridSpan w:val="2"/>
            <w:tcBorders>
              <w:top w:val="nil"/>
              <w:left w:val="nil"/>
              <w:bottom w:val="single" w:color="auto" w:sz="4" w:space="0"/>
              <w:right w:val="single" w:color="auto" w:sz="4" w:space="0"/>
            </w:tcBorders>
            <w:vAlign w:val="center"/>
          </w:tcPr>
          <w:p w14:paraId="3C2D4998">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303.86</w:t>
            </w:r>
          </w:p>
        </w:tc>
        <w:tc>
          <w:tcPr>
            <w:tcW w:w="1498" w:type="dxa"/>
            <w:tcBorders>
              <w:top w:val="nil"/>
              <w:left w:val="nil"/>
              <w:bottom w:val="single" w:color="auto" w:sz="4" w:space="0"/>
              <w:right w:val="single" w:color="auto" w:sz="4" w:space="0"/>
            </w:tcBorders>
            <w:vAlign w:val="center"/>
          </w:tcPr>
          <w:p w14:paraId="17C0E8B4">
            <w:pPr>
              <w:widowControl/>
              <w:jc w:val="center"/>
              <w:textAlignment w:val="center"/>
              <w:rPr>
                <w:rFonts w:hint="eastAsia" w:ascii="仿宋" w:hAnsi="仿宋" w:eastAsia="仿宋" w:cs="仿宋"/>
                <w:color w:val="000000"/>
                <w:kern w:val="0"/>
                <w:sz w:val="20"/>
                <w:szCs w:val="20"/>
                <w:lang w:val="en-US" w:eastAsia="zh-CN" w:bidi="ar"/>
              </w:rPr>
            </w:pPr>
          </w:p>
        </w:tc>
      </w:tr>
      <w:tr w14:paraId="4EEDCFB2">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4BE959ED">
            <w:pPr>
              <w:widowControl/>
              <w:jc w:val="left"/>
              <w:textAlignment w:val="center"/>
              <w:rPr>
                <w:rFonts w:ascii="仿宋_GB2312" w:hAnsi="宋体" w:eastAsia="仿宋_GB2312" w:cs="宋体"/>
                <w:color w:val="000000"/>
                <w:kern w:val="0"/>
                <w:sz w:val="20"/>
                <w:szCs w:val="20"/>
              </w:rPr>
            </w:pPr>
            <w:r>
              <w:rPr>
                <w:rFonts w:hint="eastAsia" w:ascii="仿宋" w:hAnsi="仿宋" w:eastAsia="仿宋" w:cs="仿宋"/>
                <w:color w:val="000000"/>
                <w:kern w:val="0"/>
                <w:sz w:val="20"/>
                <w:szCs w:val="20"/>
                <w:lang w:bidi="ar"/>
              </w:rPr>
              <w:t>301</w:t>
            </w:r>
          </w:p>
        </w:tc>
        <w:tc>
          <w:tcPr>
            <w:tcW w:w="577" w:type="dxa"/>
            <w:tcBorders>
              <w:top w:val="nil"/>
              <w:left w:val="nil"/>
              <w:bottom w:val="single" w:color="auto" w:sz="4" w:space="0"/>
              <w:right w:val="single" w:color="auto" w:sz="4" w:space="0"/>
            </w:tcBorders>
            <w:vAlign w:val="center"/>
          </w:tcPr>
          <w:p w14:paraId="656DEA3A">
            <w:pPr>
              <w:widowControl/>
              <w:jc w:val="left"/>
              <w:textAlignment w:val="center"/>
              <w:rPr>
                <w:rFonts w:ascii="仿宋_GB2312" w:hAnsi="宋体" w:eastAsia="仿宋_GB2312" w:cs="宋体"/>
                <w:color w:val="000000"/>
                <w:kern w:val="0"/>
                <w:sz w:val="20"/>
                <w:szCs w:val="20"/>
              </w:rPr>
            </w:pPr>
            <w:r>
              <w:rPr>
                <w:rFonts w:hint="eastAsia" w:ascii="仿宋" w:hAnsi="仿宋" w:eastAsia="仿宋" w:cs="仿宋"/>
                <w:color w:val="000000"/>
                <w:kern w:val="0"/>
                <w:sz w:val="20"/>
                <w:szCs w:val="20"/>
                <w:lang w:bidi="ar"/>
              </w:rPr>
              <w:t>02</w:t>
            </w:r>
          </w:p>
        </w:tc>
        <w:tc>
          <w:tcPr>
            <w:tcW w:w="3264" w:type="dxa"/>
            <w:tcBorders>
              <w:top w:val="nil"/>
              <w:left w:val="nil"/>
              <w:bottom w:val="single" w:color="auto" w:sz="4" w:space="0"/>
              <w:right w:val="single" w:color="auto" w:sz="4" w:space="0"/>
            </w:tcBorders>
            <w:vAlign w:val="center"/>
          </w:tcPr>
          <w:p w14:paraId="5A3FB4B7">
            <w:pPr>
              <w:widowControl/>
              <w:jc w:val="left"/>
              <w:textAlignment w:val="center"/>
              <w:rPr>
                <w:rFonts w:ascii="仿宋_GB2312" w:hAnsi="宋体" w:eastAsia="仿宋_GB2312" w:cs="宋体"/>
                <w:color w:val="000000"/>
                <w:kern w:val="0"/>
                <w:sz w:val="20"/>
                <w:szCs w:val="20"/>
              </w:rPr>
            </w:pPr>
            <w:r>
              <w:rPr>
                <w:rFonts w:hint="eastAsia" w:ascii="仿宋" w:hAnsi="仿宋" w:eastAsia="仿宋" w:cs="仿宋"/>
                <w:color w:val="000000"/>
                <w:kern w:val="0"/>
                <w:sz w:val="20"/>
                <w:szCs w:val="20"/>
                <w:lang w:bidi="ar"/>
              </w:rPr>
              <w:t>津贴补贴</w:t>
            </w:r>
          </w:p>
        </w:tc>
        <w:tc>
          <w:tcPr>
            <w:tcW w:w="1620" w:type="dxa"/>
            <w:tcBorders>
              <w:top w:val="nil"/>
              <w:left w:val="nil"/>
              <w:bottom w:val="single" w:color="auto" w:sz="4" w:space="0"/>
              <w:right w:val="single" w:color="auto" w:sz="4" w:space="0"/>
            </w:tcBorders>
            <w:vAlign w:val="center"/>
          </w:tcPr>
          <w:p w14:paraId="1B25C8F5">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246.89</w:t>
            </w:r>
          </w:p>
        </w:tc>
        <w:tc>
          <w:tcPr>
            <w:tcW w:w="1605" w:type="dxa"/>
            <w:gridSpan w:val="2"/>
            <w:tcBorders>
              <w:top w:val="nil"/>
              <w:left w:val="nil"/>
              <w:bottom w:val="single" w:color="auto" w:sz="4" w:space="0"/>
              <w:right w:val="single" w:color="auto" w:sz="4" w:space="0"/>
            </w:tcBorders>
            <w:vAlign w:val="center"/>
          </w:tcPr>
          <w:p w14:paraId="1C845025">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246.89</w:t>
            </w:r>
          </w:p>
        </w:tc>
        <w:tc>
          <w:tcPr>
            <w:tcW w:w="1498" w:type="dxa"/>
            <w:tcBorders>
              <w:top w:val="nil"/>
              <w:left w:val="nil"/>
              <w:bottom w:val="single" w:color="auto" w:sz="4" w:space="0"/>
              <w:right w:val="single" w:color="auto" w:sz="4" w:space="0"/>
            </w:tcBorders>
            <w:vAlign w:val="center"/>
          </w:tcPr>
          <w:p w14:paraId="753DF403">
            <w:pPr>
              <w:widowControl/>
              <w:jc w:val="center"/>
              <w:textAlignment w:val="center"/>
              <w:rPr>
                <w:rFonts w:hint="eastAsia" w:ascii="仿宋" w:hAnsi="仿宋" w:eastAsia="仿宋" w:cs="仿宋"/>
                <w:color w:val="000000"/>
                <w:kern w:val="0"/>
                <w:sz w:val="20"/>
                <w:szCs w:val="20"/>
                <w:lang w:val="en-US" w:eastAsia="zh-CN" w:bidi="ar"/>
              </w:rPr>
            </w:pPr>
          </w:p>
        </w:tc>
      </w:tr>
      <w:tr w14:paraId="5583EE33">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22622510">
            <w:pPr>
              <w:widowControl/>
              <w:jc w:val="left"/>
              <w:textAlignment w:val="center"/>
              <w:rPr>
                <w:rFonts w:ascii="仿宋_GB2312" w:hAnsi="宋体" w:eastAsia="仿宋_GB2312" w:cs="宋体"/>
                <w:color w:val="000000"/>
                <w:kern w:val="0"/>
                <w:sz w:val="20"/>
                <w:szCs w:val="20"/>
              </w:rPr>
            </w:pPr>
            <w:r>
              <w:rPr>
                <w:rFonts w:hint="eastAsia" w:ascii="仿宋" w:hAnsi="仿宋" w:eastAsia="仿宋" w:cs="仿宋"/>
                <w:color w:val="000000"/>
                <w:kern w:val="0"/>
                <w:sz w:val="20"/>
                <w:szCs w:val="20"/>
                <w:lang w:bidi="ar"/>
              </w:rPr>
              <w:t>301</w:t>
            </w:r>
          </w:p>
        </w:tc>
        <w:tc>
          <w:tcPr>
            <w:tcW w:w="577" w:type="dxa"/>
            <w:tcBorders>
              <w:top w:val="nil"/>
              <w:left w:val="nil"/>
              <w:bottom w:val="single" w:color="auto" w:sz="4" w:space="0"/>
              <w:right w:val="single" w:color="auto" w:sz="4" w:space="0"/>
            </w:tcBorders>
            <w:vAlign w:val="center"/>
          </w:tcPr>
          <w:p w14:paraId="32503E5B">
            <w:pPr>
              <w:widowControl/>
              <w:jc w:val="left"/>
              <w:textAlignment w:val="center"/>
              <w:rPr>
                <w:rFonts w:ascii="仿宋_GB2312" w:hAnsi="宋体" w:eastAsia="仿宋_GB2312" w:cs="宋体"/>
                <w:color w:val="000000"/>
                <w:kern w:val="0"/>
                <w:sz w:val="20"/>
                <w:szCs w:val="20"/>
              </w:rPr>
            </w:pPr>
            <w:r>
              <w:rPr>
                <w:rFonts w:hint="eastAsia" w:ascii="仿宋" w:hAnsi="仿宋" w:eastAsia="仿宋" w:cs="仿宋"/>
                <w:color w:val="000000"/>
                <w:kern w:val="0"/>
                <w:sz w:val="20"/>
                <w:szCs w:val="20"/>
                <w:lang w:bidi="ar"/>
              </w:rPr>
              <w:t>03</w:t>
            </w:r>
          </w:p>
        </w:tc>
        <w:tc>
          <w:tcPr>
            <w:tcW w:w="3264" w:type="dxa"/>
            <w:tcBorders>
              <w:top w:val="nil"/>
              <w:left w:val="nil"/>
              <w:bottom w:val="single" w:color="auto" w:sz="4" w:space="0"/>
              <w:right w:val="single" w:color="auto" w:sz="4" w:space="0"/>
            </w:tcBorders>
            <w:vAlign w:val="center"/>
          </w:tcPr>
          <w:p w14:paraId="6ADE2213">
            <w:pPr>
              <w:widowControl/>
              <w:jc w:val="left"/>
              <w:textAlignment w:val="center"/>
              <w:rPr>
                <w:rFonts w:ascii="仿宋_GB2312" w:hAnsi="宋体" w:eastAsia="仿宋_GB2312" w:cs="宋体"/>
                <w:color w:val="000000"/>
                <w:kern w:val="0"/>
                <w:sz w:val="20"/>
                <w:szCs w:val="20"/>
              </w:rPr>
            </w:pPr>
            <w:r>
              <w:rPr>
                <w:rFonts w:hint="eastAsia" w:ascii="仿宋" w:hAnsi="仿宋" w:eastAsia="仿宋" w:cs="仿宋"/>
                <w:color w:val="000000"/>
                <w:kern w:val="0"/>
                <w:sz w:val="20"/>
                <w:szCs w:val="20"/>
                <w:lang w:bidi="ar"/>
              </w:rPr>
              <w:t>奖金</w:t>
            </w:r>
          </w:p>
        </w:tc>
        <w:tc>
          <w:tcPr>
            <w:tcW w:w="1620" w:type="dxa"/>
            <w:tcBorders>
              <w:top w:val="nil"/>
              <w:left w:val="nil"/>
              <w:bottom w:val="single" w:color="auto" w:sz="4" w:space="0"/>
              <w:right w:val="single" w:color="auto" w:sz="4" w:space="0"/>
            </w:tcBorders>
            <w:vAlign w:val="center"/>
          </w:tcPr>
          <w:p w14:paraId="63B6FDF5">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24.83</w:t>
            </w:r>
          </w:p>
        </w:tc>
        <w:tc>
          <w:tcPr>
            <w:tcW w:w="1605" w:type="dxa"/>
            <w:gridSpan w:val="2"/>
            <w:tcBorders>
              <w:top w:val="nil"/>
              <w:left w:val="nil"/>
              <w:bottom w:val="single" w:color="auto" w:sz="4" w:space="0"/>
              <w:right w:val="single" w:color="auto" w:sz="4" w:space="0"/>
            </w:tcBorders>
            <w:vAlign w:val="center"/>
          </w:tcPr>
          <w:p w14:paraId="529E583C">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24.83</w:t>
            </w:r>
          </w:p>
        </w:tc>
        <w:tc>
          <w:tcPr>
            <w:tcW w:w="1498" w:type="dxa"/>
            <w:tcBorders>
              <w:top w:val="nil"/>
              <w:left w:val="nil"/>
              <w:bottom w:val="single" w:color="auto" w:sz="4" w:space="0"/>
              <w:right w:val="single" w:color="auto" w:sz="4" w:space="0"/>
            </w:tcBorders>
            <w:vAlign w:val="center"/>
          </w:tcPr>
          <w:p w14:paraId="7BA9F86C">
            <w:pPr>
              <w:widowControl/>
              <w:jc w:val="center"/>
              <w:textAlignment w:val="center"/>
              <w:rPr>
                <w:rFonts w:hint="eastAsia" w:ascii="仿宋" w:hAnsi="仿宋" w:eastAsia="仿宋" w:cs="仿宋"/>
                <w:color w:val="000000"/>
                <w:kern w:val="0"/>
                <w:sz w:val="20"/>
                <w:szCs w:val="20"/>
                <w:lang w:val="en-US" w:eastAsia="zh-CN" w:bidi="ar"/>
              </w:rPr>
            </w:pPr>
          </w:p>
        </w:tc>
      </w:tr>
      <w:tr w14:paraId="51498D72">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60972549">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301</w:t>
            </w:r>
          </w:p>
        </w:tc>
        <w:tc>
          <w:tcPr>
            <w:tcW w:w="577" w:type="dxa"/>
            <w:tcBorders>
              <w:top w:val="nil"/>
              <w:left w:val="nil"/>
              <w:bottom w:val="single" w:color="auto" w:sz="4" w:space="0"/>
              <w:right w:val="single" w:color="auto" w:sz="4" w:space="0"/>
            </w:tcBorders>
            <w:vAlign w:val="center"/>
          </w:tcPr>
          <w:p w14:paraId="44EBFCD9">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07</w:t>
            </w:r>
          </w:p>
        </w:tc>
        <w:tc>
          <w:tcPr>
            <w:tcW w:w="3264" w:type="dxa"/>
            <w:tcBorders>
              <w:top w:val="nil"/>
              <w:left w:val="nil"/>
              <w:bottom w:val="single" w:color="auto" w:sz="4" w:space="0"/>
              <w:right w:val="single" w:color="auto" w:sz="4" w:space="0"/>
            </w:tcBorders>
            <w:vAlign w:val="center"/>
          </w:tcPr>
          <w:p w14:paraId="4F012C67">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绩效工资</w:t>
            </w:r>
          </w:p>
        </w:tc>
        <w:tc>
          <w:tcPr>
            <w:tcW w:w="1620" w:type="dxa"/>
            <w:tcBorders>
              <w:top w:val="nil"/>
              <w:left w:val="nil"/>
              <w:bottom w:val="single" w:color="auto" w:sz="4" w:space="0"/>
              <w:right w:val="single" w:color="auto" w:sz="4" w:space="0"/>
            </w:tcBorders>
            <w:vAlign w:val="center"/>
          </w:tcPr>
          <w:p w14:paraId="06C7AAEB">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63.73</w:t>
            </w:r>
          </w:p>
        </w:tc>
        <w:tc>
          <w:tcPr>
            <w:tcW w:w="1605" w:type="dxa"/>
            <w:gridSpan w:val="2"/>
            <w:tcBorders>
              <w:top w:val="nil"/>
              <w:left w:val="nil"/>
              <w:bottom w:val="single" w:color="auto" w:sz="4" w:space="0"/>
              <w:right w:val="single" w:color="auto" w:sz="4" w:space="0"/>
            </w:tcBorders>
            <w:vAlign w:val="center"/>
          </w:tcPr>
          <w:p w14:paraId="5C7F9195">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63.73</w:t>
            </w:r>
          </w:p>
        </w:tc>
        <w:tc>
          <w:tcPr>
            <w:tcW w:w="1498" w:type="dxa"/>
            <w:tcBorders>
              <w:top w:val="nil"/>
              <w:left w:val="nil"/>
              <w:bottom w:val="single" w:color="auto" w:sz="4" w:space="0"/>
              <w:right w:val="single" w:color="auto" w:sz="4" w:space="0"/>
            </w:tcBorders>
            <w:vAlign w:val="center"/>
          </w:tcPr>
          <w:p w14:paraId="3F501D49">
            <w:pPr>
              <w:widowControl/>
              <w:jc w:val="center"/>
              <w:textAlignment w:val="center"/>
              <w:rPr>
                <w:rFonts w:hint="eastAsia" w:ascii="仿宋" w:hAnsi="仿宋" w:eastAsia="仿宋" w:cs="仿宋"/>
                <w:color w:val="000000"/>
                <w:kern w:val="0"/>
                <w:sz w:val="20"/>
                <w:szCs w:val="20"/>
                <w:lang w:val="en-US" w:eastAsia="zh-CN" w:bidi="ar"/>
              </w:rPr>
            </w:pPr>
          </w:p>
        </w:tc>
      </w:tr>
      <w:tr w14:paraId="7E8A5851">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776E847B">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301</w:t>
            </w:r>
          </w:p>
        </w:tc>
        <w:tc>
          <w:tcPr>
            <w:tcW w:w="577" w:type="dxa"/>
            <w:tcBorders>
              <w:top w:val="nil"/>
              <w:left w:val="nil"/>
              <w:bottom w:val="single" w:color="auto" w:sz="4" w:space="0"/>
              <w:right w:val="single" w:color="auto" w:sz="4" w:space="0"/>
            </w:tcBorders>
            <w:vAlign w:val="center"/>
          </w:tcPr>
          <w:p w14:paraId="5010AAA2">
            <w:pPr>
              <w:widowControl/>
              <w:jc w:val="left"/>
              <w:textAlignment w:val="center"/>
              <w:rPr>
                <w:rFonts w:hint="eastAsia" w:ascii="宋体" w:hAnsi="宋体" w:eastAsia="仿宋" w:cs="宋体"/>
                <w:color w:val="000000"/>
                <w:kern w:val="0"/>
                <w:sz w:val="20"/>
                <w:szCs w:val="20"/>
                <w:lang w:eastAsia="zh-CN"/>
              </w:rPr>
            </w:pPr>
            <w:r>
              <w:rPr>
                <w:rFonts w:hint="eastAsia" w:ascii="仿宋" w:hAnsi="仿宋" w:eastAsia="仿宋" w:cs="仿宋"/>
                <w:color w:val="000000"/>
                <w:kern w:val="0"/>
                <w:sz w:val="20"/>
                <w:szCs w:val="20"/>
                <w:lang w:bidi="ar"/>
              </w:rPr>
              <w:t>0</w:t>
            </w:r>
            <w:r>
              <w:rPr>
                <w:rFonts w:hint="eastAsia" w:ascii="仿宋" w:hAnsi="仿宋" w:eastAsia="仿宋" w:cs="仿宋"/>
                <w:color w:val="000000"/>
                <w:kern w:val="0"/>
                <w:sz w:val="20"/>
                <w:szCs w:val="20"/>
                <w:lang w:val="en-US" w:eastAsia="zh-CN" w:bidi="ar"/>
              </w:rPr>
              <w:t>8</w:t>
            </w:r>
          </w:p>
        </w:tc>
        <w:tc>
          <w:tcPr>
            <w:tcW w:w="3264" w:type="dxa"/>
            <w:tcBorders>
              <w:top w:val="nil"/>
              <w:left w:val="nil"/>
              <w:bottom w:val="single" w:color="auto" w:sz="4" w:space="0"/>
              <w:right w:val="single" w:color="auto" w:sz="4" w:space="0"/>
            </w:tcBorders>
            <w:vAlign w:val="center"/>
          </w:tcPr>
          <w:p w14:paraId="309DD67D">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机关事业单位基本养老保险缴费</w:t>
            </w:r>
          </w:p>
        </w:tc>
        <w:tc>
          <w:tcPr>
            <w:tcW w:w="1620" w:type="dxa"/>
            <w:tcBorders>
              <w:top w:val="nil"/>
              <w:left w:val="nil"/>
              <w:bottom w:val="single" w:color="auto" w:sz="4" w:space="0"/>
              <w:right w:val="single" w:color="auto" w:sz="4" w:space="0"/>
            </w:tcBorders>
            <w:vAlign w:val="center"/>
          </w:tcPr>
          <w:p w14:paraId="42FC1CD6">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101.2</w:t>
            </w:r>
          </w:p>
        </w:tc>
        <w:tc>
          <w:tcPr>
            <w:tcW w:w="1605" w:type="dxa"/>
            <w:gridSpan w:val="2"/>
            <w:tcBorders>
              <w:top w:val="nil"/>
              <w:left w:val="nil"/>
              <w:bottom w:val="single" w:color="auto" w:sz="4" w:space="0"/>
              <w:right w:val="single" w:color="auto" w:sz="4" w:space="0"/>
            </w:tcBorders>
            <w:vAlign w:val="center"/>
          </w:tcPr>
          <w:p w14:paraId="6FB21D14">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101.2</w:t>
            </w:r>
          </w:p>
        </w:tc>
        <w:tc>
          <w:tcPr>
            <w:tcW w:w="1498" w:type="dxa"/>
            <w:tcBorders>
              <w:top w:val="nil"/>
              <w:left w:val="nil"/>
              <w:bottom w:val="single" w:color="auto" w:sz="4" w:space="0"/>
              <w:right w:val="single" w:color="auto" w:sz="4" w:space="0"/>
            </w:tcBorders>
            <w:vAlign w:val="center"/>
          </w:tcPr>
          <w:p w14:paraId="780CA5E1">
            <w:pPr>
              <w:widowControl/>
              <w:jc w:val="center"/>
              <w:textAlignment w:val="center"/>
              <w:rPr>
                <w:rFonts w:hint="eastAsia" w:ascii="仿宋" w:hAnsi="仿宋" w:eastAsia="仿宋" w:cs="仿宋"/>
                <w:color w:val="000000"/>
                <w:kern w:val="0"/>
                <w:sz w:val="20"/>
                <w:szCs w:val="20"/>
                <w:lang w:val="en-US" w:eastAsia="zh-CN" w:bidi="ar"/>
              </w:rPr>
            </w:pPr>
          </w:p>
        </w:tc>
      </w:tr>
      <w:tr w14:paraId="3F7635AA">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51E3F151">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301</w:t>
            </w:r>
          </w:p>
        </w:tc>
        <w:tc>
          <w:tcPr>
            <w:tcW w:w="577" w:type="dxa"/>
            <w:tcBorders>
              <w:top w:val="nil"/>
              <w:left w:val="nil"/>
              <w:bottom w:val="single" w:color="auto" w:sz="4" w:space="0"/>
              <w:right w:val="single" w:color="auto" w:sz="4" w:space="0"/>
            </w:tcBorders>
            <w:vAlign w:val="center"/>
          </w:tcPr>
          <w:p w14:paraId="39AF7ABB">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10</w:t>
            </w:r>
          </w:p>
        </w:tc>
        <w:tc>
          <w:tcPr>
            <w:tcW w:w="3264" w:type="dxa"/>
            <w:tcBorders>
              <w:top w:val="nil"/>
              <w:left w:val="nil"/>
              <w:bottom w:val="single" w:color="auto" w:sz="4" w:space="0"/>
              <w:right w:val="single" w:color="auto" w:sz="4" w:space="0"/>
            </w:tcBorders>
            <w:vAlign w:val="center"/>
          </w:tcPr>
          <w:p w14:paraId="0F32A0B9">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val="en-US" w:eastAsia="zh-CN" w:bidi="ar"/>
              </w:rPr>
              <w:t>城镇</w:t>
            </w:r>
            <w:r>
              <w:rPr>
                <w:rFonts w:hint="eastAsia" w:ascii="仿宋" w:hAnsi="仿宋" w:eastAsia="仿宋" w:cs="仿宋"/>
                <w:color w:val="000000"/>
                <w:kern w:val="0"/>
                <w:sz w:val="20"/>
                <w:szCs w:val="20"/>
                <w:lang w:bidi="ar"/>
              </w:rPr>
              <w:t>职工基本医疗保险缴费</w:t>
            </w:r>
          </w:p>
        </w:tc>
        <w:tc>
          <w:tcPr>
            <w:tcW w:w="1620" w:type="dxa"/>
            <w:tcBorders>
              <w:top w:val="nil"/>
              <w:left w:val="nil"/>
              <w:bottom w:val="single" w:color="auto" w:sz="4" w:space="0"/>
              <w:right w:val="single" w:color="auto" w:sz="4" w:space="0"/>
            </w:tcBorders>
            <w:vAlign w:val="center"/>
          </w:tcPr>
          <w:p w14:paraId="15A981CB">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60.09</w:t>
            </w:r>
          </w:p>
        </w:tc>
        <w:tc>
          <w:tcPr>
            <w:tcW w:w="1605" w:type="dxa"/>
            <w:gridSpan w:val="2"/>
            <w:tcBorders>
              <w:top w:val="nil"/>
              <w:left w:val="nil"/>
              <w:bottom w:val="single" w:color="auto" w:sz="4" w:space="0"/>
              <w:right w:val="single" w:color="auto" w:sz="4" w:space="0"/>
            </w:tcBorders>
            <w:vAlign w:val="center"/>
          </w:tcPr>
          <w:p w14:paraId="7CA55C8E">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60.09</w:t>
            </w:r>
          </w:p>
        </w:tc>
        <w:tc>
          <w:tcPr>
            <w:tcW w:w="1498" w:type="dxa"/>
            <w:tcBorders>
              <w:top w:val="nil"/>
              <w:left w:val="nil"/>
              <w:bottom w:val="single" w:color="auto" w:sz="4" w:space="0"/>
              <w:right w:val="single" w:color="auto" w:sz="4" w:space="0"/>
            </w:tcBorders>
            <w:vAlign w:val="center"/>
          </w:tcPr>
          <w:p w14:paraId="1A2198A7">
            <w:pPr>
              <w:widowControl/>
              <w:jc w:val="center"/>
              <w:textAlignment w:val="center"/>
              <w:rPr>
                <w:rFonts w:hint="eastAsia" w:ascii="仿宋" w:hAnsi="仿宋" w:eastAsia="仿宋" w:cs="仿宋"/>
                <w:color w:val="000000"/>
                <w:kern w:val="0"/>
                <w:sz w:val="20"/>
                <w:szCs w:val="20"/>
                <w:lang w:val="en-US" w:eastAsia="zh-CN" w:bidi="ar"/>
              </w:rPr>
            </w:pPr>
          </w:p>
        </w:tc>
      </w:tr>
      <w:tr w14:paraId="1348920F">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72DED893">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301</w:t>
            </w:r>
          </w:p>
        </w:tc>
        <w:tc>
          <w:tcPr>
            <w:tcW w:w="577" w:type="dxa"/>
            <w:tcBorders>
              <w:top w:val="nil"/>
              <w:left w:val="nil"/>
              <w:bottom w:val="single" w:color="auto" w:sz="4" w:space="0"/>
              <w:right w:val="single" w:color="auto" w:sz="4" w:space="0"/>
            </w:tcBorders>
            <w:vAlign w:val="center"/>
          </w:tcPr>
          <w:p w14:paraId="5CF14245">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11</w:t>
            </w:r>
          </w:p>
        </w:tc>
        <w:tc>
          <w:tcPr>
            <w:tcW w:w="3264" w:type="dxa"/>
            <w:tcBorders>
              <w:top w:val="nil"/>
              <w:left w:val="nil"/>
              <w:bottom w:val="single" w:color="auto" w:sz="4" w:space="0"/>
              <w:right w:val="single" w:color="auto" w:sz="4" w:space="0"/>
            </w:tcBorders>
            <w:vAlign w:val="center"/>
          </w:tcPr>
          <w:p w14:paraId="420F108F">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公务员医疗补助缴费</w:t>
            </w:r>
          </w:p>
        </w:tc>
        <w:tc>
          <w:tcPr>
            <w:tcW w:w="1620" w:type="dxa"/>
            <w:tcBorders>
              <w:top w:val="nil"/>
              <w:left w:val="nil"/>
              <w:bottom w:val="single" w:color="auto" w:sz="4" w:space="0"/>
              <w:right w:val="single" w:color="auto" w:sz="4" w:space="0"/>
            </w:tcBorders>
            <w:vAlign w:val="center"/>
          </w:tcPr>
          <w:p w14:paraId="152DF329">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18.98</w:t>
            </w:r>
          </w:p>
        </w:tc>
        <w:tc>
          <w:tcPr>
            <w:tcW w:w="1605" w:type="dxa"/>
            <w:gridSpan w:val="2"/>
            <w:tcBorders>
              <w:top w:val="nil"/>
              <w:left w:val="nil"/>
              <w:bottom w:val="single" w:color="auto" w:sz="4" w:space="0"/>
              <w:right w:val="single" w:color="auto" w:sz="4" w:space="0"/>
            </w:tcBorders>
            <w:vAlign w:val="center"/>
          </w:tcPr>
          <w:p w14:paraId="7DB5E382">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18.98</w:t>
            </w:r>
          </w:p>
        </w:tc>
        <w:tc>
          <w:tcPr>
            <w:tcW w:w="1498" w:type="dxa"/>
            <w:tcBorders>
              <w:top w:val="nil"/>
              <w:left w:val="nil"/>
              <w:bottom w:val="single" w:color="auto" w:sz="4" w:space="0"/>
              <w:right w:val="single" w:color="auto" w:sz="4" w:space="0"/>
            </w:tcBorders>
            <w:vAlign w:val="center"/>
          </w:tcPr>
          <w:p w14:paraId="05C0CC7E">
            <w:pPr>
              <w:widowControl/>
              <w:jc w:val="center"/>
              <w:textAlignment w:val="center"/>
              <w:rPr>
                <w:rFonts w:hint="eastAsia" w:ascii="仿宋" w:hAnsi="仿宋" w:eastAsia="仿宋" w:cs="仿宋"/>
                <w:color w:val="000000"/>
                <w:kern w:val="0"/>
                <w:sz w:val="20"/>
                <w:szCs w:val="20"/>
                <w:lang w:val="en-US" w:eastAsia="zh-CN" w:bidi="ar"/>
              </w:rPr>
            </w:pPr>
          </w:p>
        </w:tc>
      </w:tr>
      <w:tr w14:paraId="09E50138">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4002B2C4">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301</w:t>
            </w:r>
          </w:p>
        </w:tc>
        <w:tc>
          <w:tcPr>
            <w:tcW w:w="577" w:type="dxa"/>
            <w:tcBorders>
              <w:top w:val="nil"/>
              <w:left w:val="nil"/>
              <w:bottom w:val="single" w:color="auto" w:sz="4" w:space="0"/>
              <w:right w:val="single" w:color="auto" w:sz="4" w:space="0"/>
            </w:tcBorders>
            <w:vAlign w:val="center"/>
          </w:tcPr>
          <w:p w14:paraId="632880E7">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12</w:t>
            </w:r>
          </w:p>
        </w:tc>
        <w:tc>
          <w:tcPr>
            <w:tcW w:w="3264" w:type="dxa"/>
            <w:tcBorders>
              <w:top w:val="nil"/>
              <w:left w:val="nil"/>
              <w:bottom w:val="single" w:color="auto" w:sz="4" w:space="0"/>
              <w:right w:val="single" w:color="auto" w:sz="4" w:space="0"/>
            </w:tcBorders>
            <w:vAlign w:val="center"/>
          </w:tcPr>
          <w:p w14:paraId="19B9A9C6">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其他社会保障缴费</w:t>
            </w:r>
          </w:p>
        </w:tc>
        <w:tc>
          <w:tcPr>
            <w:tcW w:w="1620" w:type="dxa"/>
            <w:tcBorders>
              <w:top w:val="nil"/>
              <w:left w:val="nil"/>
              <w:bottom w:val="single" w:color="auto" w:sz="4" w:space="0"/>
              <w:right w:val="single" w:color="auto" w:sz="4" w:space="0"/>
            </w:tcBorders>
            <w:vAlign w:val="center"/>
          </w:tcPr>
          <w:p w14:paraId="4FE3F691">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1.33</w:t>
            </w:r>
          </w:p>
        </w:tc>
        <w:tc>
          <w:tcPr>
            <w:tcW w:w="1605" w:type="dxa"/>
            <w:gridSpan w:val="2"/>
            <w:tcBorders>
              <w:top w:val="nil"/>
              <w:left w:val="nil"/>
              <w:bottom w:val="single" w:color="auto" w:sz="4" w:space="0"/>
              <w:right w:val="single" w:color="auto" w:sz="4" w:space="0"/>
            </w:tcBorders>
            <w:vAlign w:val="center"/>
          </w:tcPr>
          <w:p w14:paraId="4B5AF0BC">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1.33</w:t>
            </w:r>
          </w:p>
        </w:tc>
        <w:tc>
          <w:tcPr>
            <w:tcW w:w="1498" w:type="dxa"/>
            <w:tcBorders>
              <w:top w:val="nil"/>
              <w:left w:val="nil"/>
              <w:bottom w:val="single" w:color="auto" w:sz="4" w:space="0"/>
              <w:right w:val="single" w:color="auto" w:sz="4" w:space="0"/>
            </w:tcBorders>
            <w:vAlign w:val="center"/>
          </w:tcPr>
          <w:p w14:paraId="40FC8B19">
            <w:pPr>
              <w:widowControl/>
              <w:jc w:val="center"/>
              <w:textAlignment w:val="center"/>
              <w:rPr>
                <w:rFonts w:hint="eastAsia" w:ascii="仿宋" w:hAnsi="仿宋" w:eastAsia="仿宋" w:cs="仿宋"/>
                <w:color w:val="000000"/>
                <w:kern w:val="0"/>
                <w:sz w:val="20"/>
                <w:szCs w:val="20"/>
                <w:lang w:val="en-US" w:eastAsia="zh-CN" w:bidi="ar"/>
              </w:rPr>
            </w:pPr>
          </w:p>
        </w:tc>
      </w:tr>
      <w:tr w14:paraId="7CD0794B">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5CB5C813">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301</w:t>
            </w:r>
          </w:p>
        </w:tc>
        <w:tc>
          <w:tcPr>
            <w:tcW w:w="577" w:type="dxa"/>
            <w:tcBorders>
              <w:top w:val="nil"/>
              <w:left w:val="nil"/>
              <w:bottom w:val="single" w:color="auto" w:sz="4" w:space="0"/>
              <w:right w:val="single" w:color="auto" w:sz="4" w:space="0"/>
            </w:tcBorders>
            <w:vAlign w:val="center"/>
          </w:tcPr>
          <w:p w14:paraId="6A1E5768">
            <w:pPr>
              <w:widowControl/>
              <w:jc w:val="left"/>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13</w:t>
            </w:r>
          </w:p>
        </w:tc>
        <w:tc>
          <w:tcPr>
            <w:tcW w:w="3264" w:type="dxa"/>
            <w:tcBorders>
              <w:top w:val="nil"/>
              <w:left w:val="nil"/>
              <w:bottom w:val="single" w:color="auto" w:sz="4" w:space="0"/>
              <w:right w:val="single" w:color="auto" w:sz="4" w:space="0"/>
            </w:tcBorders>
            <w:vAlign w:val="center"/>
          </w:tcPr>
          <w:p w14:paraId="4D37692A">
            <w:pPr>
              <w:widowControl/>
              <w:jc w:val="left"/>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住房公积金</w:t>
            </w:r>
          </w:p>
        </w:tc>
        <w:tc>
          <w:tcPr>
            <w:tcW w:w="1620" w:type="dxa"/>
            <w:tcBorders>
              <w:top w:val="nil"/>
              <w:left w:val="nil"/>
              <w:bottom w:val="single" w:color="auto" w:sz="4" w:space="0"/>
              <w:right w:val="single" w:color="auto" w:sz="4" w:space="0"/>
            </w:tcBorders>
            <w:vAlign w:val="center"/>
          </w:tcPr>
          <w:p w14:paraId="37E98EB9">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90.59</w:t>
            </w:r>
          </w:p>
        </w:tc>
        <w:tc>
          <w:tcPr>
            <w:tcW w:w="1605" w:type="dxa"/>
            <w:gridSpan w:val="2"/>
            <w:tcBorders>
              <w:top w:val="nil"/>
              <w:left w:val="nil"/>
              <w:bottom w:val="single" w:color="auto" w:sz="4" w:space="0"/>
              <w:right w:val="single" w:color="auto" w:sz="4" w:space="0"/>
            </w:tcBorders>
            <w:vAlign w:val="center"/>
          </w:tcPr>
          <w:p w14:paraId="592A5DD6">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90.59</w:t>
            </w:r>
          </w:p>
        </w:tc>
        <w:tc>
          <w:tcPr>
            <w:tcW w:w="1498" w:type="dxa"/>
            <w:tcBorders>
              <w:top w:val="nil"/>
              <w:left w:val="nil"/>
              <w:bottom w:val="single" w:color="auto" w:sz="4" w:space="0"/>
              <w:right w:val="single" w:color="auto" w:sz="4" w:space="0"/>
            </w:tcBorders>
            <w:vAlign w:val="center"/>
          </w:tcPr>
          <w:p w14:paraId="253C1C20">
            <w:pPr>
              <w:widowControl/>
              <w:jc w:val="center"/>
              <w:textAlignment w:val="center"/>
              <w:rPr>
                <w:rFonts w:hint="eastAsia" w:ascii="仿宋" w:hAnsi="仿宋" w:eastAsia="仿宋" w:cs="仿宋"/>
                <w:color w:val="000000"/>
                <w:kern w:val="0"/>
                <w:sz w:val="20"/>
                <w:szCs w:val="20"/>
                <w:lang w:val="en-US" w:eastAsia="zh-CN" w:bidi="ar"/>
              </w:rPr>
            </w:pPr>
          </w:p>
        </w:tc>
      </w:tr>
      <w:tr w14:paraId="569B7005">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40B07F97">
            <w:pPr>
              <w:widowControl/>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301</w:t>
            </w:r>
          </w:p>
        </w:tc>
        <w:tc>
          <w:tcPr>
            <w:tcW w:w="577" w:type="dxa"/>
            <w:tcBorders>
              <w:top w:val="nil"/>
              <w:left w:val="nil"/>
              <w:bottom w:val="single" w:color="auto" w:sz="4" w:space="0"/>
              <w:right w:val="single" w:color="auto" w:sz="4" w:space="0"/>
            </w:tcBorders>
            <w:vAlign w:val="center"/>
          </w:tcPr>
          <w:p w14:paraId="6D2A6F10">
            <w:pPr>
              <w:widowControl/>
              <w:jc w:val="left"/>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99</w:t>
            </w:r>
          </w:p>
        </w:tc>
        <w:tc>
          <w:tcPr>
            <w:tcW w:w="3264" w:type="dxa"/>
            <w:tcBorders>
              <w:top w:val="nil"/>
              <w:left w:val="nil"/>
              <w:bottom w:val="single" w:color="auto" w:sz="4" w:space="0"/>
              <w:right w:val="single" w:color="auto" w:sz="4" w:space="0"/>
            </w:tcBorders>
            <w:vAlign w:val="center"/>
          </w:tcPr>
          <w:p w14:paraId="734E8933">
            <w:pPr>
              <w:widowControl/>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其他工资福利支出</w:t>
            </w:r>
          </w:p>
        </w:tc>
        <w:tc>
          <w:tcPr>
            <w:tcW w:w="1620" w:type="dxa"/>
            <w:tcBorders>
              <w:top w:val="nil"/>
              <w:left w:val="nil"/>
              <w:bottom w:val="single" w:color="auto" w:sz="4" w:space="0"/>
              <w:right w:val="single" w:color="auto" w:sz="4" w:space="0"/>
            </w:tcBorders>
            <w:vAlign w:val="center"/>
          </w:tcPr>
          <w:p w14:paraId="2A5C2A88">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18.9</w:t>
            </w:r>
          </w:p>
        </w:tc>
        <w:tc>
          <w:tcPr>
            <w:tcW w:w="1605" w:type="dxa"/>
            <w:gridSpan w:val="2"/>
            <w:tcBorders>
              <w:top w:val="nil"/>
              <w:left w:val="nil"/>
              <w:bottom w:val="single" w:color="auto" w:sz="4" w:space="0"/>
              <w:right w:val="single" w:color="auto" w:sz="4" w:space="0"/>
            </w:tcBorders>
            <w:vAlign w:val="center"/>
          </w:tcPr>
          <w:p w14:paraId="0CAE3480">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18.9</w:t>
            </w:r>
          </w:p>
        </w:tc>
        <w:tc>
          <w:tcPr>
            <w:tcW w:w="1498" w:type="dxa"/>
            <w:tcBorders>
              <w:top w:val="nil"/>
              <w:left w:val="nil"/>
              <w:bottom w:val="single" w:color="auto" w:sz="4" w:space="0"/>
              <w:right w:val="single" w:color="auto" w:sz="4" w:space="0"/>
            </w:tcBorders>
            <w:vAlign w:val="center"/>
          </w:tcPr>
          <w:p w14:paraId="35A19B47">
            <w:pPr>
              <w:widowControl/>
              <w:jc w:val="center"/>
              <w:textAlignment w:val="center"/>
              <w:rPr>
                <w:rFonts w:hint="eastAsia" w:ascii="仿宋" w:hAnsi="仿宋" w:eastAsia="仿宋" w:cs="仿宋"/>
                <w:color w:val="000000"/>
                <w:kern w:val="0"/>
                <w:sz w:val="20"/>
                <w:szCs w:val="20"/>
                <w:lang w:val="en-US" w:eastAsia="zh-CN" w:bidi="ar"/>
              </w:rPr>
            </w:pPr>
          </w:p>
        </w:tc>
      </w:tr>
      <w:tr w14:paraId="5230B569">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7C1925E1">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val="en-US" w:eastAsia="zh-CN" w:bidi="ar"/>
              </w:rPr>
              <w:t>302</w:t>
            </w:r>
          </w:p>
        </w:tc>
        <w:tc>
          <w:tcPr>
            <w:tcW w:w="577" w:type="dxa"/>
            <w:tcBorders>
              <w:top w:val="nil"/>
              <w:left w:val="nil"/>
              <w:bottom w:val="single" w:color="auto" w:sz="4" w:space="0"/>
              <w:right w:val="single" w:color="auto" w:sz="4" w:space="0"/>
            </w:tcBorders>
            <w:vAlign w:val="center"/>
          </w:tcPr>
          <w:p w14:paraId="2AFD8637">
            <w:pPr>
              <w:widowControl/>
              <w:jc w:val="left"/>
              <w:textAlignment w:val="center"/>
              <w:rPr>
                <w:rFonts w:ascii="宋体" w:hAnsi="宋体" w:cs="宋体"/>
                <w:color w:val="000000"/>
                <w:kern w:val="0"/>
                <w:sz w:val="20"/>
                <w:szCs w:val="20"/>
              </w:rPr>
            </w:pPr>
          </w:p>
        </w:tc>
        <w:tc>
          <w:tcPr>
            <w:tcW w:w="3264" w:type="dxa"/>
            <w:tcBorders>
              <w:top w:val="nil"/>
              <w:left w:val="nil"/>
              <w:bottom w:val="single" w:color="auto" w:sz="4" w:space="0"/>
              <w:right w:val="single" w:color="auto" w:sz="4" w:space="0"/>
            </w:tcBorders>
            <w:vAlign w:val="center"/>
          </w:tcPr>
          <w:p w14:paraId="4925019C">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val="en-US" w:eastAsia="zh-CN" w:bidi="ar"/>
              </w:rPr>
              <w:t>商品和服务支出</w:t>
            </w:r>
          </w:p>
        </w:tc>
        <w:tc>
          <w:tcPr>
            <w:tcW w:w="1620" w:type="dxa"/>
            <w:tcBorders>
              <w:top w:val="nil"/>
              <w:left w:val="nil"/>
              <w:bottom w:val="single" w:color="auto" w:sz="4" w:space="0"/>
              <w:right w:val="single" w:color="auto" w:sz="4" w:space="0"/>
            </w:tcBorders>
            <w:vAlign w:val="center"/>
          </w:tcPr>
          <w:p w14:paraId="0C06F5A0">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152.01</w:t>
            </w:r>
          </w:p>
        </w:tc>
        <w:tc>
          <w:tcPr>
            <w:tcW w:w="1605" w:type="dxa"/>
            <w:gridSpan w:val="2"/>
            <w:tcBorders>
              <w:top w:val="nil"/>
              <w:left w:val="nil"/>
              <w:bottom w:val="single" w:color="auto" w:sz="4" w:space="0"/>
              <w:right w:val="single" w:color="auto" w:sz="4" w:space="0"/>
            </w:tcBorders>
            <w:vAlign w:val="center"/>
          </w:tcPr>
          <w:p w14:paraId="74448780">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43F95905">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152.01</w:t>
            </w:r>
          </w:p>
        </w:tc>
      </w:tr>
      <w:tr w14:paraId="3BF55270">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6F5F9DFF">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302</w:t>
            </w:r>
          </w:p>
        </w:tc>
        <w:tc>
          <w:tcPr>
            <w:tcW w:w="577" w:type="dxa"/>
            <w:tcBorders>
              <w:top w:val="nil"/>
              <w:left w:val="nil"/>
              <w:bottom w:val="single" w:color="auto" w:sz="4" w:space="0"/>
              <w:right w:val="single" w:color="auto" w:sz="4" w:space="0"/>
            </w:tcBorders>
            <w:vAlign w:val="center"/>
          </w:tcPr>
          <w:p w14:paraId="7A46E25B">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01</w:t>
            </w:r>
          </w:p>
        </w:tc>
        <w:tc>
          <w:tcPr>
            <w:tcW w:w="3264" w:type="dxa"/>
            <w:tcBorders>
              <w:top w:val="nil"/>
              <w:left w:val="nil"/>
              <w:bottom w:val="single" w:color="auto" w:sz="4" w:space="0"/>
              <w:right w:val="single" w:color="auto" w:sz="4" w:space="0"/>
            </w:tcBorders>
            <w:vAlign w:val="center"/>
          </w:tcPr>
          <w:p w14:paraId="10CE3ED1">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办公费</w:t>
            </w:r>
          </w:p>
        </w:tc>
        <w:tc>
          <w:tcPr>
            <w:tcW w:w="1620" w:type="dxa"/>
            <w:tcBorders>
              <w:top w:val="nil"/>
              <w:left w:val="nil"/>
              <w:bottom w:val="single" w:color="auto" w:sz="4" w:space="0"/>
              <w:right w:val="single" w:color="auto" w:sz="4" w:space="0"/>
            </w:tcBorders>
            <w:vAlign w:val="center"/>
          </w:tcPr>
          <w:p w14:paraId="3A786819">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24.4</w:t>
            </w:r>
          </w:p>
        </w:tc>
        <w:tc>
          <w:tcPr>
            <w:tcW w:w="1605" w:type="dxa"/>
            <w:gridSpan w:val="2"/>
            <w:tcBorders>
              <w:top w:val="nil"/>
              <w:left w:val="nil"/>
              <w:bottom w:val="single" w:color="auto" w:sz="4" w:space="0"/>
              <w:right w:val="single" w:color="auto" w:sz="4" w:space="0"/>
            </w:tcBorders>
            <w:vAlign w:val="center"/>
          </w:tcPr>
          <w:p w14:paraId="0E41FFC1">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37497933">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24.4</w:t>
            </w:r>
          </w:p>
        </w:tc>
      </w:tr>
      <w:tr w14:paraId="56A4DF65">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1FC4FD0E">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302</w:t>
            </w:r>
          </w:p>
        </w:tc>
        <w:tc>
          <w:tcPr>
            <w:tcW w:w="577" w:type="dxa"/>
            <w:tcBorders>
              <w:top w:val="nil"/>
              <w:left w:val="nil"/>
              <w:bottom w:val="single" w:color="auto" w:sz="4" w:space="0"/>
              <w:right w:val="single" w:color="auto" w:sz="4" w:space="0"/>
            </w:tcBorders>
            <w:vAlign w:val="center"/>
          </w:tcPr>
          <w:p w14:paraId="1E7A505E">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02</w:t>
            </w:r>
          </w:p>
        </w:tc>
        <w:tc>
          <w:tcPr>
            <w:tcW w:w="3264" w:type="dxa"/>
            <w:tcBorders>
              <w:top w:val="nil"/>
              <w:left w:val="nil"/>
              <w:bottom w:val="single" w:color="auto" w:sz="4" w:space="0"/>
              <w:right w:val="single" w:color="auto" w:sz="4" w:space="0"/>
            </w:tcBorders>
            <w:vAlign w:val="center"/>
          </w:tcPr>
          <w:p w14:paraId="3C67E8BA">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印刷费</w:t>
            </w:r>
          </w:p>
        </w:tc>
        <w:tc>
          <w:tcPr>
            <w:tcW w:w="1620" w:type="dxa"/>
            <w:tcBorders>
              <w:top w:val="nil"/>
              <w:left w:val="nil"/>
              <w:bottom w:val="single" w:color="auto" w:sz="4" w:space="0"/>
              <w:right w:val="single" w:color="auto" w:sz="4" w:space="0"/>
            </w:tcBorders>
            <w:vAlign w:val="center"/>
          </w:tcPr>
          <w:p w14:paraId="2F1750EB">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w:t>
            </w:r>
          </w:p>
        </w:tc>
        <w:tc>
          <w:tcPr>
            <w:tcW w:w="1605" w:type="dxa"/>
            <w:gridSpan w:val="2"/>
            <w:tcBorders>
              <w:top w:val="nil"/>
              <w:left w:val="nil"/>
              <w:bottom w:val="single" w:color="auto" w:sz="4" w:space="0"/>
              <w:right w:val="single" w:color="auto" w:sz="4" w:space="0"/>
            </w:tcBorders>
            <w:vAlign w:val="center"/>
          </w:tcPr>
          <w:p w14:paraId="41758380">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28BFED04">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w:t>
            </w:r>
          </w:p>
        </w:tc>
      </w:tr>
      <w:tr w14:paraId="71223099">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01D88E52">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302</w:t>
            </w:r>
          </w:p>
        </w:tc>
        <w:tc>
          <w:tcPr>
            <w:tcW w:w="577" w:type="dxa"/>
            <w:tcBorders>
              <w:top w:val="nil"/>
              <w:left w:val="nil"/>
              <w:bottom w:val="single" w:color="auto" w:sz="4" w:space="0"/>
              <w:right w:val="single" w:color="auto" w:sz="4" w:space="0"/>
            </w:tcBorders>
            <w:vAlign w:val="center"/>
          </w:tcPr>
          <w:p w14:paraId="3BAAC61B">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05</w:t>
            </w:r>
          </w:p>
        </w:tc>
        <w:tc>
          <w:tcPr>
            <w:tcW w:w="3264" w:type="dxa"/>
            <w:tcBorders>
              <w:top w:val="nil"/>
              <w:left w:val="nil"/>
              <w:bottom w:val="single" w:color="auto" w:sz="4" w:space="0"/>
              <w:right w:val="single" w:color="auto" w:sz="4" w:space="0"/>
            </w:tcBorders>
            <w:vAlign w:val="center"/>
          </w:tcPr>
          <w:p w14:paraId="0496F55B">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水费</w:t>
            </w:r>
          </w:p>
        </w:tc>
        <w:tc>
          <w:tcPr>
            <w:tcW w:w="1620" w:type="dxa"/>
            <w:tcBorders>
              <w:top w:val="nil"/>
              <w:left w:val="nil"/>
              <w:bottom w:val="single" w:color="auto" w:sz="4" w:space="0"/>
              <w:right w:val="single" w:color="auto" w:sz="4" w:space="0"/>
            </w:tcBorders>
            <w:vAlign w:val="center"/>
          </w:tcPr>
          <w:p w14:paraId="04B9071B">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1.4</w:t>
            </w:r>
          </w:p>
        </w:tc>
        <w:tc>
          <w:tcPr>
            <w:tcW w:w="1605" w:type="dxa"/>
            <w:gridSpan w:val="2"/>
            <w:tcBorders>
              <w:top w:val="nil"/>
              <w:left w:val="nil"/>
              <w:bottom w:val="single" w:color="auto" w:sz="4" w:space="0"/>
              <w:right w:val="single" w:color="auto" w:sz="4" w:space="0"/>
            </w:tcBorders>
            <w:vAlign w:val="center"/>
          </w:tcPr>
          <w:p w14:paraId="2509AAC8">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74072D98">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1.4</w:t>
            </w:r>
          </w:p>
        </w:tc>
      </w:tr>
      <w:tr w14:paraId="679C360D">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72368EC2">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302</w:t>
            </w:r>
          </w:p>
        </w:tc>
        <w:tc>
          <w:tcPr>
            <w:tcW w:w="577" w:type="dxa"/>
            <w:tcBorders>
              <w:top w:val="nil"/>
              <w:left w:val="nil"/>
              <w:bottom w:val="single" w:color="auto" w:sz="4" w:space="0"/>
              <w:right w:val="single" w:color="auto" w:sz="4" w:space="0"/>
            </w:tcBorders>
            <w:vAlign w:val="center"/>
          </w:tcPr>
          <w:p w14:paraId="5E18AC4E">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06</w:t>
            </w:r>
          </w:p>
        </w:tc>
        <w:tc>
          <w:tcPr>
            <w:tcW w:w="3264" w:type="dxa"/>
            <w:tcBorders>
              <w:top w:val="nil"/>
              <w:left w:val="nil"/>
              <w:bottom w:val="single" w:color="auto" w:sz="4" w:space="0"/>
              <w:right w:val="single" w:color="auto" w:sz="4" w:space="0"/>
            </w:tcBorders>
            <w:vAlign w:val="center"/>
          </w:tcPr>
          <w:p w14:paraId="4DE02EC6">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电费</w:t>
            </w:r>
          </w:p>
        </w:tc>
        <w:tc>
          <w:tcPr>
            <w:tcW w:w="1620" w:type="dxa"/>
            <w:tcBorders>
              <w:top w:val="nil"/>
              <w:left w:val="nil"/>
              <w:bottom w:val="single" w:color="auto" w:sz="4" w:space="0"/>
              <w:right w:val="single" w:color="auto" w:sz="4" w:space="0"/>
            </w:tcBorders>
            <w:vAlign w:val="center"/>
          </w:tcPr>
          <w:p w14:paraId="152847CC">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10</w:t>
            </w:r>
          </w:p>
        </w:tc>
        <w:tc>
          <w:tcPr>
            <w:tcW w:w="1605" w:type="dxa"/>
            <w:gridSpan w:val="2"/>
            <w:tcBorders>
              <w:top w:val="nil"/>
              <w:left w:val="nil"/>
              <w:bottom w:val="single" w:color="auto" w:sz="4" w:space="0"/>
              <w:right w:val="single" w:color="auto" w:sz="4" w:space="0"/>
            </w:tcBorders>
            <w:vAlign w:val="center"/>
          </w:tcPr>
          <w:p w14:paraId="010CBB69">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7D638CA7">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10</w:t>
            </w:r>
          </w:p>
        </w:tc>
      </w:tr>
      <w:tr w14:paraId="703BC48E">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62A1DC2C">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302</w:t>
            </w:r>
          </w:p>
        </w:tc>
        <w:tc>
          <w:tcPr>
            <w:tcW w:w="577" w:type="dxa"/>
            <w:tcBorders>
              <w:top w:val="nil"/>
              <w:left w:val="nil"/>
              <w:bottom w:val="single" w:color="auto" w:sz="4" w:space="0"/>
              <w:right w:val="single" w:color="auto" w:sz="4" w:space="0"/>
            </w:tcBorders>
            <w:vAlign w:val="center"/>
          </w:tcPr>
          <w:p w14:paraId="64A6AEFC">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07</w:t>
            </w:r>
          </w:p>
        </w:tc>
        <w:tc>
          <w:tcPr>
            <w:tcW w:w="3264" w:type="dxa"/>
            <w:tcBorders>
              <w:top w:val="nil"/>
              <w:left w:val="nil"/>
              <w:bottom w:val="single" w:color="auto" w:sz="4" w:space="0"/>
              <w:right w:val="single" w:color="auto" w:sz="4" w:space="0"/>
            </w:tcBorders>
            <w:vAlign w:val="center"/>
          </w:tcPr>
          <w:p w14:paraId="4D8D4229">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邮电费</w:t>
            </w:r>
          </w:p>
        </w:tc>
        <w:tc>
          <w:tcPr>
            <w:tcW w:w="1620" w:type="dxa"/>
            <w:tcBorders>
              <w:top w:val="nil"/>
              <w:left w:val="nil"/>
              <w:bottom w:val="single" w:color="auto" w:sz="4" w:space="0"/>
              <w:right w:val="single" w:color="auto" w:sz="4" w:space="0"/>
            </w:tcBorders>
            <w:vAlign w:val="center"/>
          </w:tcPr>
          <w:p w14:paraId="546F3C2D">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7.4</w:t>
            </w:r>
          </w:p>
        </w:tc>
        <w:tc>
          <w:tcPr>
            <w:tcW w:w="1605" w:type="dxa"/>
            <w:gridSpan w:val="2"/>
            <w:tcBorders>
              <w:top w:val="nil"/>
              <w:left w:val="nil"/>
              <w:bottom w:val="single" w:color="auto" w:sz="4" w:space="0"/>
              <w:right w:val="single" w:color="auto" w:sz="4" w:space="0"/>
            </w:tcBorders>
            <w:vAlign w:val="center"/>
          </w:tcPr>
          <w:p w14:paraId="0A25DFFF">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0750F92C">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7.4</w:t>
            </w:r>
          </w:p>
        </w:tc>
      </w:tr>
      <w:tr w14:paraId="0DFD5826">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14C2CD4C">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302</w:t>
            </w:r>
          </w:p>
        </w:tc>
        <w:tc>
          <w:tcPr>
            <w:tcW w:w="577" w:type="dxa"/>
            <w:tcBorders>
              <w:top w:val="nil"/>
              <w:left w:val="nil"/>
              <w:bottom w:val="single" w:color="auto" w:sz="4" w:space="0"/>
              <w:right w:val="single" w:color="auto" w:sz="4" w:space="0"/>
            </w:tcBorders>
            <w:vAlign w:val="center"/>
          </w:tcPr>
          <w:p w14:paraId="18F52BA5">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08</w:t>
            </w:r>
          </w:p>
        </w:tc>
        <w:tc>
          <w:tcPr>
            <w:tcW w:w="3264" w:type="dxa"/>
            <w:tcBorders>
              <w:top w:val="nil"/>
              <w:left w:val="nil"/>
              <w:bottom w:val="single" w:color="auto" w:sz="4" w:space="0"/>
              <w:right w:val="single" w:color="auto" w:sz="4" w:space="0"/>
            </w:tcBorders>
            <w:vAlign w:val="center"/>
          </w:tcPr>
          <w:p w14:paraId="2D78DD89">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取暖费</w:t>
            </w:r>
          </w:p>
        </w:tc>
        <w:tc>
          <w:tcPr>
            <w:tcW w:w="1620" w:type="dxa"/>
            <w:tcBorders>
              <w:top w:val="nil"/>
              <w:left w:val="nil"/>
              <w:bottom w:val="single" w:color="auto" w:sz="4" w:space="0"/>
              <w:right w:val="single" w:color="auto" w:sz="4" w:space="0"/>
            </w:tcBorders>
            <w:vAlign w:val="center"/>
          </w:tcPr>
          <w:p w14:paraId="2829B9ED">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46.59</w:t>
            </w:r>
          </w:p>
        </w:tc>
        <w:tc>
          <w:tcPr>
            <w:tcW w:w="1605" w:type="dxa"/>
            <w:gridSpan w:val="2"/>
            <w:tcBorders>
              <w:top w:val="nil"/>
              <w:left w:val="nil"/>
              <w:bottom w:val="single" w:color="auto" w:sz="4" w:space="0"/>
              <w:right w:val="single" w:color="auto" w:sz="4" w:space="0"/>
            </w:tcBorders>
            <w:vAlign w:val="center"/>
          </w:tcPr>
          <w:p w14:paraId="5660E899">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239EE7F2">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46.59</w:t>
            </w:r>
          </w:p>
        </w:tc>
      </w:tr>
      <w:tr w14:paraId="5F705D56">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70873AE8">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302</w:t>
            </w:r>
          </w:p>
        </w:tc>
        <w:tc>
          <w:tcPr>
            <w:tcW w:w="577" w:type="dxa"/>
            <w:tcBorders>
              <w:top w:val="nil"/>
              <w:left w:val="nil"/>
              <w:bottom w:val="single" w:color="auto" w:sz="4" w:space="0"/>
              <w:right w:val="single" w:color="auto" w:sz="4" w:space="0"/>
            </w:tcBorders>
            <w:vAlign w:val="center"/>
          </w:tcPr>
          <w:p w14:paraId="72B922DC">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09</w:t>
            </w:r>
          </w:p>
        </w:tc>
        <w:tc>
          <w:tcPr>
            <w:tcW w:w="3264" w:type="dxa"/>
            <w:tcBorders>
              <w:top w:val="nil"/>
              <w:left w:val="nil"/>
              <w:bottom w:val="single" w:color="auto" w:sz="4" w:space="0"/>
              <w:right w:val="single" w:color="auto" w:sz="4" w:space="0"/>
            </w:tcBorders>
            <w:vAlign w:val="center"/>
          </w:tcPr>
          <w:p w14:paraId="61342D48">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物业管理费</w:t>
            </w:r>
          </w:p>
        </w:tc>
        <w:tc>
          <w:tcPr>
            <w:tcW w:w="1620" w:type="dxa"/>
            <w:tcBorders>
              <w:top w:val="nil"/>
              <w:left w:val="nil"/>
              <w:bottom w:val="single" w:color="auto" w:sz="4" w:space="0"/>
              <w:right w:val="single" w:color="auto" w:sz="4" w:space="0"/>
            </w:tcBorders>
            <w:vAlign w:val="center"/>
          </w:tcPr>
          <w:p w14:paraId="5D421D3D">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0.2</w:t>
            </w:r>
          </w:p>
        </w:tc>
        <w:tc>
          <w:tcPr>
            <w:tcW w:w="1605" w:type="dxa"/>
            <w:gridSpan w:val="2"/>
            <w:tcBorders>
              <w:top w:val="nil"/>
              <w:left w:val="nil"/>
              <w:bottom w:val="single" w:color="auto" w:sz="4" w:space="0"/>
              <w:right w:val="single" w:color="auto" w:sz="4" w:space="0"/>
            </w:tcBorders>
            <w:vAlign w:val="center"/>
          </w:tcPr>
          <w:p w14:paraId="2A73B7B6">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4E1ABFF4">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0.2</w:t>
            </w:r>
          </w:p>
        </w:tc>
      </w:tr>
      <w:tr w14:paraId="33A73878">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4B400079">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302</w:t>
            </w:r>
          </w:p>
        </w:tc>
        <w:tc>
          <w:tcPr>
            <w:tcW w:w="577" w:type="dxa"/>
            <w:tcBorders>
              <w:top w:val="nil"/>
              <w:left w:val="nil"/>
              <w:bottom w:val="single" w:color="auto" w:sz="4" w:space="0"/>
              <w:right w:val="single" w:color="auto" w:sz="4" w:space="0"/>
            </w:tcBorders>
            <w:vAlign w:val="center"/>
          </w:tcPr>
          <w:p w14:paraId="2A360E3A">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11</w:t>
            </w:r>
          </w:p>
        </w:tc>
        <w:tc>
          <w:tcPr>
            <w:tcW w:w="3264" w:type="dxa"/>
            <w:tcBorders>
              <w:top w:val="nil"/>
              <w:left w:val="nil"/>
              <w:bottom w:val="single" w:color="auto" w:sz="4" w:space="0"/>
              <w:right w:val="single" w:color="auto" w:sz="4" w:space="0"/>
            </w:tcBorders>
            <w:vAlign w:val="center"/>
          </w:tcPr>
          <w:p w14:paraId="4F6763F5">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差旅费</w:t>
            </w:r>
          </w:p>
        </w:tc>
        <w:tc>
          <w:tcPr>
            <w:tcW w:w="1620" w:type="dxa"/>
            <w:tcBorders>
              <w:top w:val="nil"/>
              <w:left w:val="nil"/>
              <w:bottom w:val="single" w:color="auto" w:sz="4" w:space="0"/>
              <w:right w:val="single" w:color="auto" w:sz="4" w:space="0"/>
            </w:tcBorders>
            <w:vAlign w:val="center"/>
          </w:tcPr>
          <w:p w14:paraId="0F7C0076">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4</w:t>
            </w:r>
          </w:p>
        </w:tc>
        <w:tc>
          <w:tcPr>
            <w:tcW w:w="1605" w:type="dxa"/>
            <w:gridSpan w:val="2"/>
            <w:tcBorders>
              <w:top w:val="nil"/>
              <w:left w:val="nil"/>
              <w:bottom w:val="single" w:color="auto" w:sz="4" w:space="0"/>
              <w:right w:val="single" w:color="auto" w:sz="4" w:space="0"/>
            </w:tcBorders>
            <w:vAlign w:val="center"/>
          </w:tcPr>
          <w:p w14:paraId="33DE85D1">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591CA95D">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4</w:t>
            </w:r>
          </w:p>
        </w:tc>
      </w:tr>
      <w:tr w14:paraId="6B0F7398">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4739B189">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302</w:t>
            </w:r>
          </w:p>
        </w:tc>
        <w:tc>
          <w:tcPr>
            <w:tcW w:w="577" w:type="dxa"/>
            <w:tcBorders>
              <w:top w:val="nil"/>
              <w:left w:val="nil"/>
              <w:bottom w:val="single" w:color="auto" w:sz="4" w:space="0"/>
              <w:right w:val="single" w:color="auto" w:sz="4" w:space="0"/>
            </w:tcBorders>
            <w:vAlign w:val="center"/>
          </w:tcPr>
          <w:p w14:paraId="0646882D">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13</w:t>
            </w:r>
          </w:p>
        </w:tc>
        <w:tc>
          <w:tcPr>
            <w:tcW w:w="3264" w:type="dxa"/>
            <w:tcBorders>
              <w:top w:val="nil"/>
              <w:left w:val="nil"/>
              <w:bottom w:val="single" w:color="auto" w:sz="4" w:space="0"/>
              <w:right w:val="single" w:color="auto" w:sz="4" w:space="0"/>
            </w:tcBorders>
            <w:vAlign w:val="center"/>
          </w:tcPr>
          <w:p w14:paraId="6D4FF781">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维修(护)费</w:t>
            </w:r>
          </w:p>
        </w:tc>
        <w:tc>
          <w:tcPr>
            <w:tcW w:w="1620" w:type="dxa"/>
            <w:tcBorders>
              <w:top w:val="nil"/>
              <w:left w:val="nil"/>
              <w:bottom w:val="single" w:color="auto" w:sz="4" w:space="0"/>
              <w:right w:val="single" w:color="auto" w:sz="4" w:space="0"/>
            </w:tcBorders>
            <w:vAlign w:val="center"/>
          </w:tcPr>
          <w:p w14:paraId="6D4E3979">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w:t>
            </w:r>
          </w:p>
        </w:tc>
        <w:tc>
          <w:tcPr>
            <w:tcW w:w="1605" w:type="dxa"/>
            <w:gridSpan w:val="2"/>
            <w:tcBorders>
              <w:top w:val="nil"/>
              <w:left w:val="nil"/>
              <w:bottom w:val="single" w:color="auto" w:sz="4" w:space="0"/>
              <w:right w:val="single" w:color="auto" w:sz="4" w:space="0"/>
            </w:tcBorders>
            <w:vAlign w:val="center"/>
          </w:tcPr>
          <w:p w14:paraId="3212AB85">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3F2D37D1">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w:t>
            </w:r>
          </w:p>
        </w:tc>
      </w:tr>
      <w:tr w14:paraId="142D9729">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47F91CF3">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302</w:t>
            </w:r>
          </w:p>
        </w:tc>
        <w:tc>
          <w:tcPr>
            <w:tcW w:w="577" w:type="dxa"/>
            <w:tcBorders>
              <w:top w:val="nil"/>
              <w:left w:val="nil"/>
              <w:bottom w:val="single" w:color="auto" w:sz="4" w:space="0"/>
              <w:right w:val="single" w:color="auto" w:sz="4" w:space="0"/>
            </w:tcBorders>
            <w:vAlign w:val="center"/>
          </w:tcPr>
          <w:p w14:paraId="5E8294B9">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17</w:t>
            </w:r>
          </w:p>
        </w:tc>
        <w:tc>
          <w:tcPr>
            <w:tcW w:w="3264" w:type="dxa"/>
            <w:tcBorders>
              <w:top w:val="nil"/>
              <w:left w:val="nil"/>
              <w:bottom w:val="single" w:color="auto" w:sz="4" w:space="0"/>
              <w:right w:val="single" w:color="auto" w:sz="4" w:space="0"/>
            </w:tcBorders>
            <w:vAlign w:val="center"/>
          </w:tcPr>
          <w:p w14:paraId="102F64EE">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公务接待费</w:t>
            </w:r>
          </w:p>
        </w:tc>
        <w:tc>
          <w:tcPr>
            <w:tcW w:w="1620" w:type="dxa"/>
            <w:tcBorders>
              <w:top w:val="nil"/>
              <w:left w:val="nil"/>
              <w:bottom w:val="single" w:color="auto" w:sz="4" w:space="0"/>
              <w:right w:val="single" w:color="auto" w:sz="4" w:space="0"/>
            </w:tcBorders>
            <w:vAlign w:val="center"/>
          </w:tcPr>
          <w:p w14:paraId="044AE071">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0.4</w:t>
            </w:r>
          </w:p>
        </w:tc>
        <w:tc>
          <w:tcPr>
            <w:tcW w:w="1605" w:type="dxa"/>
            <w:gridSpan w:val="2"/>
            <w:tcBorders>
              <w:top w:val="nil"/>
              <w:left w:val="nil"/>
              <w:bottom w:val="single" w:color="auto" w:sz="4" w:space="0"/>
              <w:right w:val="single" w:color="auto" w:sz="4" w:space="0"/>
            </w:tcBorders>
            <w:vAlign w:val="center"/>
          </w:tcPr>
          <w:p w14:paraId="5D4302DD">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2BBE5485">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0.4</w:t>
            </w:r>
          </w:p>
        </w:tc>
      </w:tr>
      <w:tr w14:paraId="777708E4">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76728107">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302</w:t>
            </w:r>
          </w:p>
        </w:tc>
        <w:tc>
          <w:tcPr>
            <w:tcW w:w="577" w:type="dxa"/>
            <w:tcBorders>
              <w:top w:val="nil"/>
              <w:left w:val="nil"/>
              <w:bottom w:val="single" w:color="auto" w:sz="4" w:space="0"/>
              <w:right w:val="single" w:color="auto" w:sz="4" w:space="0"/>
            </w:tcBorders>
            <w:vAlign w:val="center"/>
          </w:tcPr>
          <w:p w14:paraId="3F69E752">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26</w:t>
            </w:r>
          </w:p>
        </w:tc>
        <w:tc>
          <w:tcPr>
            <w:tcW w:w="3264" w:type="dxa"/>
            <w:tcBorders>
              <w:top w:val="nil"/>
              <w:left w:val="nil"/>
              <w:bottom w:val="single" w:color="auto" w:sz="4" w:space="0"/>
              <w:right w:val="single" w:color="auto" w:sz="4" w:space="0"/>
            </w:tcBorders>
            <w:vAlign w:val="center"/>
          </w:tcPr>
          <w:p w14:paraId="032B95FD">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劳务费</w:t>
            </w:r>
          </w:p>
        </w:tc>
        <w:tc>
          <w:tcPr>
            <w:tcW w:w="1620" w:type="dxa"/>
            <w:tcBorders>
              <w:top w:val="nil"/>
              <w:left w:val="nil"/>
              <w:bottom w:val="single" w:color="auto" w:sz="4" w:space="0"/>
              <w:right w:val="single" w:color="auto" w:sz="4" w:space="0"/>
            </w:tcBorders>
            <w:vAlign w:val="center"/>
          </w:tcPr>
          <w:p w14:paraId="15345991">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3.5</w:t>
            </w:r>
          </w:p>
        </w:tc>
        <w:tc>
          <w:tcPr>
            <w:tcW w:w="1605" w:type="dxa"/>
            <w:gridSpan w:val="2"/>
            <w:tcBorders>
              <w:top w:val="nil"/>
              <w:left w:val="nil"/>
              <w:bottom w:val="single" w:color="auto" w:sz="4" w:space="0"/>
              <w:right w:val="single" w:color="auto" w:sz="4" w:space="0"/>
            </w:tcBorders>
            <w:vAlign w:val="center"/>
          </w:tcPr>
          <w:p w14:paraId="78A38283">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48D3038B">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3.5</w:t>
            </w:r>
          </w:p>
        </w:tc>
      </w:tr>
      <w:tr w14:paraId="270F4F1D">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3D504804">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302</w:t>
            </w:r>
          </w:p>
        </w:tc>
        <w:tc>
          <w:tcPr>
            <w:tcW w:w="577" w:type="dxa"/>
            <w:tcBorders>
              <w:top w:val="nil"/>
              <w:left w:val="nil"/>
              <w:bottom w:val="single" w:color="auto" w:sz="4" w:space="0"/>
              <w:right w:val="single" w:color="auto" w:sz="4" w:space="0"/>
            </w:tcBorders>
            <w:vAlign w:val="center"/>
          </w:tcPr>
          <w:p w14:paraId="71F4E5DA">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28</w:t>
            </w:r>
          </w:p>
        </w:tc>
        <w:tc>
          <w:tcPr>
            <w:tcW w:w="3264" w:type="dxa"/>
            <w:tcBorders>
              <w:top w:val="nil"/>
              <w:left w:val="nil"/>
              <w:bottom w:val="single" w:color="auto" w:sz="4" w:space="0"/>
              <w:right w:val="single" w:color="auto" w:sz="4" w:space="0"/>
            </w:tcBorders>
            <w:vAlign w:val="center"/>
          </w:tcPr>
          <w:p w14:paraId="0EB003FF">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工会经费</w:t>
            </w:r>
          </w:p>
        </w:tc>
        <w:tc>
          <w:tcPr>
            <w:tcW w:w="1620" w:type="dxa"/>
            <w:tcBorders>
              <w:top w:val="nil"/>
              <w:left w:val="nil"/>
              <w:bottom w:val="single" w:color="auto" w:sz="4" w:space="0"/>
              <w:right w:val="single" w:color="auto" w:sz="4" w:space="0"/>
            </w:tcBorders>
            <w:vAlign w:val="center"/>
          </w:tcPr>
          <w:p w14:paraId="02BA2FD3">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11.92</w:t>
            </w:r>
          </w:p>
        </w:tc>
        <w:tc>
          <w:tcPr>
            <w:tcW w:w="1605" w:type="dxa"/>
            <w:gridSpan w:val="2"/>
            <w:tcBorders>
              <w:top w:val="nil"/>
              <w:left w:val="nil"/>
              <w:bottom w:val="single" w:color="auto" w:sz="4" w:space="0"/>
              <w:right w:val="single" w:color="auto" w:sz="4" w:space="0"/>
            </w:tcBorders>
            <w:vAlign w:val="center"/>
          </w:tcPr>
          <w:p w14:paraId="1F18450D">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27C97293">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11.92</w:t>
            </w:r>
          </w:p>
        </w:tc>
      </w:tr>
      <w:tr w14:paraId="37228B64">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5230723A">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302</w:t>
            </w:r>
          </w:p>
        </w:tc>
        <w:tc>
          <w:tcPr>
            <w:tcW w:w="577" w:type="dxa"/>
            <w:tcBorders>
              <w:top w:val="nil"/>
              <w:left w:val="nil"/>
              <w:bottom w:val="single" w:color="auto" w:sz="4" w:space="0"/>
              <w:right w:val="single" w:color="auto" w:sz="4" w:space="0"/>
            </w:tcBorders>
            <w:vAlign w:val="center"/>
          </w:tcPr>
          <w:p w14:paraId="6BC0F46A">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29</w:t>
            </w:r>
          </w:p>
        </w:tc>
        <w:tc>
          <w:tcPr>
            <w:tcW w:w="3264" w:type="dxa"/>
            <w:tcBorders>
              <w:top w:val="nil"/>
              <w:left w:val="nil"/>
              <w:bottom w:val="single" w:color="auto" w:sz="4" w:space="0"/>
              <w:right w:val="single" w:color="auto" w:sz="4" w:space="0"/>
            </w:tcBorders>
            <w:vAlign w:val="center"/>
          </w:tcPr>
          <w:p w14:paraId="3558095F">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福利费</w:t>
            </w:r>
          </w:p>
        </w:tc>
        <w:tc>
          <w:tcPr>
            <w:tcW w:w="1620" w:type="dxa"/>
            <w:tcBorders>
              <w:top w:val="nil"/>
              <w:left w:val="nil"/>
              <w:bottom w:val="single" w:color="auto" w:sz="4" w:space="0"/>
              <w:right w:val="single" w:color="auto" w:sz="4" w:space="0"/>
            </w:tcBorders>
            <w:vAlign w:val="center"/>
          </w:tcPr>
          <w:p w14:paraId="69869431">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10.72</w:t>
            </w:r>
          </w:p>
        </w:tc>
        <w:tc>
          <w:tcPr>
            <w:tcW w:w="1605" w:type="dxa"/>
            <w:gridSpan w:val="2"/>
            <w:tcBorders>
              <w:top w:val="nil"/>
              <w:left w:val="nil"/>
              <w:bottom w:val="single" w:color="auto" w:sz="4" w:space="0"/>
              <w:right w:val="single" w:color="auto" w:sz="4" w:space="0"/>
            </w:tcBorders>
            <w:vAlign w:val="center"/>
          </w:tcPr>
          <w:p w14:paraId="7F5F8449">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68C6CD40">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10.72</w:t>
            </w:r>
          </w:p>
        </w:tc>
      </w:tr>
      <w:tr w14:paraId="663A2D12">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7316AE83">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302</w:t>
            </w:r>
          </w:p>
        </w:tc>
        <w:tc>
          <w:tcPr>
            <w:tcW w:w="577" w:type="dxa"/>
            <w:tcBorders>
              <w:top w:val="nil"/>
              <w:left w:val="nil"/>
              <w:bottom w:val="single" w:color="auto" w:sz="4" w:space="0"/>
              <w:right w:val="single" w:color="auto" w:sz="4" w:space="0"/>
            </w:tcBorders>
            <w:vAlign w:val="center"/>
          </w:tcPr>
          <w:p w14:paraId="51CE1D18">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31</w:t>
            </w:r>
          </w:p>
        </w:tc>
        <w:tc>
          <w:tcPr>
            <w:tcW w:w="3264" w:type="dxa"/>
            <w:tcBorders>
              <w:top w:val="nil"/>
              <w:left w:val="nil"/>
              <w:bottom w:val="single" w:color="auto" w:sz="4" w:space="0"/>
              <w:right w:val="single" w:color="auto" w:sz="4" w:space="0"/>
            </w:tcBorders>
            <w:vAlign w:val="center"/>
          </w:tcPr>
          <w:p w14:paraId="469CC837">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公务用车运行维护费</w:t>
            </w:r>
          </w:p>
        </w:tc>
        <w:tc>
          <w:tcPr>
            <w:tcW w:w="1620" w:type="dxa"/>
            <w:tcBorders>
              <w:top w:val="nil"/>
              <w:left w:val="nil"/>
              <w:bottom w:val="single" w:color="auto" w:sz="4" w:space="0"/>
              <w:right w:val="single" w:color="auto" w:sz="4" w:space="0"/>
            </w:tcBorders>
            <w:vAlign w:val="center"/>
          </w:tcPr>
          <w:p w14:paraId="4B4564DE">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8.8</w:t>
            </w:r>
          </w:p>
        </w:tc>
        <w:tc>
          <w:tcPr>
            <w:tcW w:w="1605" w:type="dxa"/>
            <w:gridSpan w:val="2"/>
            <w:tcBorders>
              <w:top w:val="nil"/>
              <w:left w:val="nil"/>
              <w:bottom w:val="single" w:color="auto" w:sz="4" w:space="0"/>
              <w:right w:val="single" w:color="auto" w:sz="4" w:space="0"/>
            </w:tcBorders>
            <w:vAlign w:val="center"/>
          </w:tcPr>
          <w:p w14:paraId="4EF5BBA1">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3A6C6BD0">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8.8</w:t>
            </w:r>
          </w:p>
        </w:tc>
      </w:tr>
      <w:tr w14:paraId="35EB5ADA">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4ACC8A3C">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302</w:t>
            </w:r>
          </w:p>
        </w:tc>
        <w:tc>
          <w:tcPr>
            <w:tcW w:w="577" w:type="dxa"/>
            <w:tcBorders>
              <w:top w:val="nil"/>
              <w:left w:val="nil"/>
              <w:bottom w:val="single" w:color="auto" w:sz="4" w:space="0"/>
              <w:right w:val="single" w:color="auto" w:sz="4" w:space="0"/>
            </w:tcBorders>
            <w:vAlign w:val="center"/>
          </w:tcPr>
          <w:p w14:paraId="4E96C8BC">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39</w:t>
            </w:r>
          </w:p>
        </w:tc>
        <w:tc>
          <w:tcPr>
            <w:tcW w:w="3264" w:type="dxa"/>
            <w:tcBorders>
              <w:top w:val="nil"/>
              <w:left w:val="nil"/>
              <w:bottom w:val="single" w:color="auto" w:sz="4" w:space="0"/>
              <w:right w:val="single" w:color="auto" w:sz="4" w:space="0"/>
            </w:tcBorders>
            <w:vAlign w:val="center"/>
          </w:tcPr>
          <w:p w14:paraId="6C832D09">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其他交通费用</w:t>
            </w:r>
          </w:p>
        </w:tc>
        <w:tc>
          <w:tcPr>
            <w:tcW w:w="1620" w:type="dxa"/>
            <w:tcBorders>
              <w:top w:val="nil"/>
              <w:left w:val="nil"/>
              <w:bottom w:val="single" w:color="auto" w:sz="4" w:space="0"/>
              <w:right w:val="single" w:color="auto" w:sz="4" w:space="0"/>
            </w:tcBorders>
            <w:vAlign w:val="center"/>
          </w:tcPr>
          <w:p w14:paraId="0F9E69C5">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5.4</w:t>
            </w:r>
          </w:p>
        </w:tc>
        <w:tc>
          <w:tcPr>
            <w:tcW w:w="1605" w:type="dxa"/>
            <w:gridSpan w:val="2"/>
            <w:tcBorders>
              <w:top w:val="nil"/>
              <w:left w:val="nil"/>
              <w:bottom w:val="single" w:color="auto" w:sz="4" w:space="0"/>
              <w:right w:val="single" w:color="auto" w:sz="4" w:space="0"/>
            </w:tcBorders>
            <w:vAlign w:val="center"/>
          </w:tcPr>
          <w:p w14:paraId="0209BAF1">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06FC0F56">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5.4</w:t>
            </w:r>
          </w:p>
        </w:tc>
      </w:tr>
      <w:tr w14:paraId="1BA38AFF">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189CE810">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302</w:t>
            </w:r>
          </w:p>
        </w:tc>
        <w:tc>
          <w:tcPr>
            <w:tcW w:w="577" w:type="dxa"/>
            <w:tcBorders>
              <w:top w:val="nil"/>
              <w:left w:val="nil"/>
              <w:bottom w:val="single" w:color="auto" w:sz="4" w:space="0"/>
              <w:right w:val="single" w:color="auto" w:sz="4" w:space="0"/>
            </w:tcBorders>
            <w:vAlign w:val="center"/>
          </w:tcPr>
          <w:p w14:paraId="2D5E7879">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99</w:t>
            </w:r>
          </w:p>
        </w:tc>
        <w:tc>
          <w:tcPr>
            <w:tcW w:w="3264" w:type="dxa"/>
            <w:tcBorders>
              <w:top w:val="nil"/>
              <w:left w:val="nil"/>
              <w:bottom w:val="single" w:color="auto" w:sz="4" w:space="0"/>
              <w:right w:val="single" w:color="auto" w:sz="4" w:space="0"/>
            </w:tcBorders>
            <w:vAlign w:val="center"/>
          </w:tcPr>
          <w:p w14:paraId="36E7D6FD">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val="en-US" w:eastAsia="zh-CN" w:bidi="ar"/>
              </w:rPr>
              <w:t>其他</w:t>
            </w:r>
            <w:r>
              <w:rPr>
                <w:rFonts w:hint="eastAsia" w:ascii="仿宋" w:hAnsi="仿宋" w:eastAsia="仿宋" w:cs="仿宋"/>
                <w:color w:val="000000"/>
                <w:kern w:val="0"/>
                <w:sz w:val="20"/>
                <w:szCs w:val="20"/>
                <w:lang w:bidi="ar"/>
              </w:rPr>
              <w:t>商品和服务支出</w:t>
            </w:r>
          </w:p>
        </w:tc>
        <w:tc>
          <w:tcPr>
            <w:tcW w:w="1620" w:type="dxa"/>
            <w:tcBorders>
              <w:top w:val="nil"/>
              <w:left w:val="nil"/>
              <w:bottom w:val="single" w:color="auto" w:sz="4" w:space="0"/>
              <w:right w:val="single" w:color="auto" w:sz="4" w:space="0"/>
            </w:tcBorders>
            <w:vAlign w:val="center"/>
          </w:tcPr>
          <w:p w14:paraId="39E528E2">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14.28</w:t>
            </w:r>
          </w:p>
        </w:tc>
        <w:tc>
          <w:tcPr>
            <w:tcW w:w="1605" w:type="dxa"/>
            <w:gridSpan w:val="2"/>
            <w:tcBorders>
              <w:top w:val="nil"/>
              <w:left w:val="nil"/>
              <w:bottom w:val="single" w:color="auto" w:sz="4" w:space="0"/>
              <w:right w:val="single" w:color="auto" w:sz="4" w:space="0"/>
            </w:tcBorders>
            <w:vAlign w:val="center"/>
          </w:tcPr>
          <w:p w14:paraId="35FD7888">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317BCD41">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14.28</w:t>
            </w:r>
          </w:p>
        </w:tc>
      </w:tr>
      <w:tr w14:paraId="24D3E9E3">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613982C5">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val="en-US" w:eastAsia="zh-CN" w:bidi="ar"/>
              </w:rPr>
              <w:t>303</w:t>
            </w:r>
          </w:p>
        </w:tc>
        <w:tc>
          <w:tcPr>
            <w:tcW w:w="577" w:type="dxa"/>
            <w:tcBorders>
              <w:top w:val="nil"/>
              <w:left w:val="nil"/>
              <w:bottom w:val="single" w:color="auto" w:sz="4" w:space="0"/>
              <w:right w:val="single" w:color="auto" w:sz="4" w:space="0"/>
            </w:tcBorders>
            <w:vAlign w:val="center"/>
          </w:tcPr>
          <w:p w14:paraId="2878E9EB">
            <w:pPr>
              <w:widowControl/>
              <w:jc w:val="left"/>
              <w:textAlignment w:val="center"/>
              <w:rPr>
                <w:rFonts w:ascii="宋体" w:hAnsi="宋体" w:cs="宋体"/>
                <w:color w:val="000000"/>
                <w:kern w:val="0"/>
                <w:sz w:val="20"/>
                <w:szCs w:val="20"/>
              </w:rPr>
            </w:pPr>
          </w:p>
        </w:tc>
        <w:tc>
          <w:tcPr>
            <w:tcW w:w="3264" w:type="dxa"/>
            <w:tcBorders>
              <w:top w:val="nil"/>
              <w:left w:val="nil"/>
              <w:bottom w:val="single" w:color="auto" w:sz="4" w:space="0"/>
              <w:right w:val="single" w:color="auto" w:sz="4" w:space="0"/>
            </w:tcBorders>
            <w:vAlign w:val="center"/>
          </w:tcPr>
          <w:p w14:paraId="0BD3C60D">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val="en-US" w:eastAsia="zh-CN" w:bidi="ar"/>
              </w:rPr>
              <w:t>对个人和家庭的补助</w:t>
            </w:r>
          </w:p>
        </w:tc>
        <w:tc>
          <w:tcPr>
            <w:tcW w:w="1620" w:type="dxa"/>
            <w:tcBorders>
              <w:top w:val="nil"/>
              <w:left w:val="nil"/>
              <w:bottom w:val="single" w:color="auto" w:sz="4" w:space="0"/>
              <w:right w:val="single" w:color="auto" w:sz="4" w:space="0"/>
            </w:tcBorders>
            <w:vAlign w:val="center"/>
          </w:tcPr>
          <w:p w14:paraId="74F59CBB">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162.3</w:t>
            </w:r>
          </w:p>
        </w:tc>
        <w:tc>
          <w:tcPr>
            <w:tcW w:w="1605" w:type="dxa"/>
            <w:gridSpan w:val="2"/>
            <w:tcBorders>
              <w:top w:val="nil"/>
              <w:left w:val="nil"/>
              <w:bottom w:val="single" w:color="auto" w:sz="4" w:space="0"/>
              <w:right w:val="single" w:color="auto" w:sz="4" w:space="0"/>
            </w:tcBorders>
            <w:vAlign w:val="center"/>
          </w:tcPr>
          <w:p w14:paraId="374E3BAF">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162.3</w:t>
            </w:r>
          </w:p>
        </w:tc>
        <w:tc>
          <w:tcPr>
            <w:tcW w:w="1498" w:type="dxa"/>
            <w:tcBorders>
              <w:top w:val="nil"/>
              <w:left w:val="nil"/>
              <w:bottom w:val="single" w:color="auto" w:sz="4" w:space="0"/>
              <w:right w:val="single" w:color="auto" w:sz="4" w:space="0"/>
            </w:tcBorders>
            <w:vAlign w:val="center"/>
          </w:tcPr>
          <w:p w14:paraId="55DE79EA">
            <w:pPr>
              <w:widowControl/>
              <w:jc w:val="center"/>
              <w:textAlignment w:val="center"/>
              <w:rPr>
                <w:rFonts w:hint="eastAsia" w:ascii="仿宋" w:hAnsi="仿宋" w:eastAsia="仿宋" w:cs="仿宋"/>
                <w:color w:val="000000"/>
                <w:kern w:val="0"/>
                <w:sz w:val="20"/>
                <w:szCs w:val="20"/>
                <w:lang w:val="en-US" w:eastAsia="zh-CN" w:bidi="ar"/>
              </w:rPr>
            </w:pPr>
          </w:p>
        </w:tc>
      </w:tr>
      <w:tr w14:paraId="7191BA4A">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0C4C836E">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303</w:t>
            </w:r>
          </w:p>
        </w:tc>
        <w:tc>
          <w:tcPr>
            <w:tcW w:w="577" w:type="dxa"/>
            <w:tcBorders>
              <w:top w:val="nil"/>
              <w:left w:val="nil"/>
              <w:bottom w:val="single" w:color="auto" w:sz="4" w:space="0"/>
              <w:right w:val="single" w:color="auto" w:sz="4" w:space="0"/>
            </w:tcBorders>
            <w:vAlign w:val="center"/>
          </w:tcPr>
          <w:p w14:paraId="2EC1F0B7">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01</w:t>
            </w:r>
          </w:p>
        </w:tc>
        <w:tc>
          <w:tcPr>
            <w:tcW w:w="3264" w:type="dxa"/>
            <w:tcBorders>
              <w:top w:val="nil"/>
              <w:left w:val="nil"/>
              <w:bottom w:val="single" w:color="auto" w:sz="4" w:space="0"/>
              <w:right w:val="single" w:color="auto" w:sz="4" w:space="0"/>
            </w:tcBorders>
            <w:vAlign w:val="center"/>
          </w:tcPr>
          <w:p w14:paraId="5B3792FF">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离休费</w:t>
            </w:r>
          </w:p>
        </w:tc>
        <w:tc>
          <w:tcPr>
            <w:tcW w:w="1620" w:type="dxa"/>
            <w:tcBorders>
              <w:top w:val="nil"/>
              <w:left w:val="nil"/>
              <w:bottom w:val="single" w:color="auto" w:sz="4" w:space="0"/>
              <w:right w:val="single" w:color="auto" w:sz="4" w:space="0"/>
            </w:tcBorders>
            <w:vAlign w:val="center"/>
          </w:tcPr>
          <w:p w14:paraId="677CEA8C">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17.05</w:t>
            </w:r>
          </w:p>
        </w:tc>
        <w:tc>
          <w:tcPr>
            <w:tcW w:w="1605" w:type="dxa"/>
            <w:gridSpan w:val="2"/>
            <w:tcBorders>
              <w:top w:val="nil"/>
              <w:left w:val="nil"/>
              <w:bottom w:val="single" w:color="auto" w:sz="4" w:space="0"/>
              <w:right w:val="single" w:color="auto" w:sz="4" w:space="0"/>
            </w:tcBorders>
            <w:vAlign w:val="center"/>
          </w:tcPr>
          <w:p w14:paraId="113B1B1D">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17.05</w:t>
            </w:r>
          </w:p>
        </w:tc>
        <w:tc>
          <w:tcPr>
            <w:tcW w:w="1498" w:type="dxa"/>
            <w:tcBorders>
              <w:top w:val="nil"/>
              <w:left w:val="nil"/>
              <w:bottom w:val="single" w:color="auto" w:sz="4" w:space="0"/>
              <w:right w:val="single" w:color="auto" w:sz="4" w:space="0"/>
            </w:tcBorders>
            <w:vAlign w:val="center"/>
          </w:tcPr>
          <w:p w14:paraId="13C84314">
            <w:pPr>
              <w:widowControl/>
              <w:jc w:val="center"/>
              <w:textAlignment w:val="center"/>
              <w:rPr>
                <w:rFonts w:hint="eastAsia" w:ascii="仿宋" w:hAnsi="仿宋" w:eastAsia="仿宋" w:cs="仿宋"/>
                <w:color w:val="000000"/>
                <w:kern w:val="0"/>
                <w:sz w:val="20"/>
                <w:szCs w:val="20"/>
                <w:lang w:val="en-US" w:eastAsia="zh-CN" w:bidi="ar"/>
              </w:rPr>
            </w:pPr>
          </w:p>
        </w:tc>
      </w:tr>
      <w:tr w14:paraId="0267C9AB">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38D527CC">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303</w:t>
            </w:r>
          </w:p>
        </w:tc>
        <w:tc>
          <w:tcPr>
            <w:tcW w:w="577" w:type="dxa"/>
            <w:tcBorders>
              <w:top w:val="nil"/>
              <w:left w:val="nil"/>
              <w:bottom w:val="single" w:color="auto" w:sz="4" w:space="0"/>
              <w:right w:val="single" w:color="auto" w:sz="4" w:space="0"/>
            </w:tcBorders>
            <w:vAlign w:val="center"/>
          </w:tcPr>
          <w:p w14:paraId="24184629">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05</w:t>
            </w:r>
          </w:p>
        </w:tc>
        <w:tc>
          <w:tcPr>
            <w:tcW w:w="3264" w:type="dxa"/>
            <w:tcBorders>
              <w:top w:val="nil"/>
              <w:left w:val="nil"/>
              <w:bottom w:val="single" w:color="auto" w:sz="4" w:space="0"/>
              <w:right w:val="single" w:color="auto" w:sz="4" w:space="0"/>
            </w:tcBorders>
            <w:vAlign w:val="center"/>
          </w:tcPr>
          <w:p w14:paraId="5B88F8B4">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生活补助</w:t>
            </w:r>
          </w:p>
        </w:tc>
        <w:tc>
          <w:tcPr>
            <w:tcW w:w="1620" w:type="dxa"/>
            <w:tcBorders>
              <w:top w:val="nil"/>
              <w:left w:val="nil"/>
              <w:bottom w:val="single" w:color="auto" w:sz="4" w:space="0"/>
              <w:right w:val="single" w:color="auto" w:sz="4" w:space="0"/>
            </w:tcBorders>
            <w:vAlign w:val="center"/>
          </w:tcPr>
          <w:p w14:paraId="0FD4CB69">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92.6</w:t>
            </w:r>
          </w:p>
        </w:tc>
        <w:tc>
          <w:tcPr>
            <w:tcW w:w="1605" w:type="dxa"/>
            <w:gridSpan w:val="2"/>
            <w:tcBorders>
              <w:top w:val="nil"/>
              <w:left w:val="nil"/>
              <w:bottom w:val="single" w:color="auto" w:sz="4" w:space="0"/>
              <w:right w:val="single" w:color="auto" w:sz="4" w:space="0"/>
            </w:tcBorders>
            <w:vAlign w:val="center"/>
          </w:tcPr>
          <w:p w14:paraId="7D3FBD93">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92.6</w:t>
            </w:r>
          </w:p>
        </w:tc>
        <w:tc>
          <w:tcPr>
            <w:tcW w:w="1498" w:type="dxa"/>
            <w:tcBorders>
              <w:top w:val="nil"/>
              <w:left w:val="nil"/>
              <w:bottom w:val="single" w:color="auto" w:sz="4" w:space="0"/>
              <w:right w:val="single" w:color="auto" w:sz="4" w:space="0"/>
            </w:tcBorders>
            <w:vAlign w:val="center"/>
          </w:tcPr>
          <w:p w14:paraId="64F85717">
            <w:pPr>
              <w:widowControl/>
              <w:jc w:val="center"/>
              <w:textAlignment w:val="center"/>
              <w:rPr>
                <w:rFonts w:hint="eastAsia" w:ascii="仿宋" w:hAnsi="仿宋" w:eastAsia="仿宋" w:cs="仿宋"/>
                <w:color w:val="000000"/>
                <w:kern w:val="0"/>
                <w:sz w:val="20"/>
                <w:szCs w:val="20"/>
                <w:lang w:val="en-US" w:eastAsia="zh-CN" w:bidi="ar"/>
              </w:rPr>
            </w:pPr>
          </w:p>
        </w:tc>
      </w:tr>
      <w:tr w14:paraId="44D97ADA">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312392CF">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303</w:t>
            </w:r>
          </w:p>
        </w:tc>
        <w:tc>
          <w:tcPr>
            <w:tcW w:w="577" w:type="dxa"/>
            <w:tcBorders>
              <w:top w:val="nil"/>
              <w:left w:val="nil"/>
              <w:bottom w:val="single" w:color="auto" w:sz="4" w:space="0"/>
              <w:right w:val="single" w:color="auto" w:sz="4" w:space="0"/>
            </w:tcBorders>
            <w:vAlign w:val="center"/>
          </w:tcPr>
          <w:p w14:paraId="348B3C37">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07</w:t>
            </w:r>
          </w:p>
        </w:tc>
        <w:tc>
          <w:tcPr>
            <w:tcW w:w="3264" w:type="dxa"/>
            <w:tcBorders>
              <w:top w:val="nil"/>
              <w:left w:val="nil"/>
              <w:bottom w:val="single" w:color="auto" w:sz="4" w:space="0"/>
              <w:right w:val="single" w:color="auto" w:sz="4" w:space="0"/>
            </w:tcBorders>
            <w:vAlign w:val="center"/>
          </w:tcPr>
          <w:p w14:paraId="462463F9">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医疗费补助</w:t>
            </w:r>
          </w:p>
        </w:tc>
        <w:tc>
          <w:tcPr>
            <w:tcW w:w="1620" w:type="dxa"/>
            <w:tcBorders>
              <w:top w:val="nil"/>
              <w:left w:val="nil"/>
              <w:bottom w:val="single" w:color="auto" w:sz="4" w:space="0"/>
              <w:right w:val="single" w:color="auto" w:sz="4" w:space="0"/>
            </w:tcBorders>
            <w:vAlign w:val="center"/>
          </w:tcPr>
          <w:p w14:paraId="3DFF8FB3">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48.51</w:t>
            </w:r>
          </w:p>
        </w:tc>
        <w:tc>
          <w:tcPr>
            <w:tcW w:w="1605" w:type="dxa"/>
            <w:gridSpan w:val="2"/>
            <w:tcBorders>
              <w:top w:val="nil"/>
              <w:left w:val="nil"/>
              <w:bottom w:val="single" w:color="auto" w:sz="4" w:space="0"/>
              <w:right w:val="single" w:color="auto" w:sz="4" w:space="0"/>
            </w:tcBorders>
            <w:vAlign w:val="center"/>
          </w:tcPr>
          <w:p w14:paraId="25436891">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48.51</w:t>
            </w:r>
          </w:p>
        </w:tc>
        <w:tc>
          <w:tcPr>
            <w:tcW w:w="1498" w:type="dxa"/>
            <w:tcBorders>
              <w:top w:val="nil"/>
              <w:left w:val="nil"/>
              <w:bottom w:val="single" w:color="auto" w:sz="4" w:space="0"/>
              <w:right w:val="single" w:color="auto" w:sz="4" w:space="0"/>
            </w:tcBorders>
            <w:vAlign w:val="center"/>
          </w:tcPr>
          <w:p w14:paraId="7D080074">
            <w:pPr>
              <w:widowControl/>
              <w:jc w:val="center"/>
              <w:textAlignment w:val="center"/>
              <w:rPr>
                <w:rFonts w:hint="eastAsia" w:ascii="仿宋" w:hAnsi="仿宋" w:eastAsia="仿宋" w:cs="仿宋"/>
                <w:color w:val="000000"/>
                <w:kern w:val="0"/>
                <w:sz w:val="20"/>
                <w:szCs w:val="20"/>
                <w:lang w:val="en-US" w:eastAsia="zh-CN" w:bidi="ar"/>
              </w:rPr>
            </w:pPr>
          </w:p>
        </w:tc>
      </w:tr>
      <w:tr w14:paraId="4A7935A0">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73D59800">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303</w:t>
            </w:r>
          </w:p>
        </w:tc>
        <w:tc>
          <w:tcPr>
            <w:tcW w:w="577" w:type="dxa"/>
            <w:tcBorders>
              <w:top w:val="nil"/>
              <w:left w:val="nil"/>
              <w:bottom w:val="single" w:color="auto" w:sz="4" w:space="0"/>
              <w:right w:val="single" w:color="auto" w:sz="4" w:space="0"/>
            </w:tcBorders>
            <w:vAlign w:val="center"/>
          </w:tcPr>
          <w:p w14:paraId="61B69D1D">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09</w:t>
            </w:r>
          </w:p>
        </w:tc>
        <w:tc>
          <w:tcPr>
            <w:tcW w:w="3264" w:type="dxa"/>
            <w:tcBorders>
              <w:top w:val="nil"/>
              <w:left w:val="nil"/>
              <w:bottom w:val="single" w:color="auto" w:sz="4" w:space="0"/>
              <w:right w:val="single" w:color="auto" w:sz="4" w:space="0"/>
            </w:tcBorders>
            <w:vAlign w:val="center"/>
          </w:tcPr>
          <w:p w14:paraId="4B7FDD96">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奖励金</w:t>
            </w:r>
          </w:p>
        </w:tc>
        <w:tc>
          <w:tcPr>
            <w:tcW w:w="1620" w:type="dxa"/>
            <w:tcBorders>
              <w:top w:val="nil"/>
              <w:left w:val="nil"/>
              <w:bottom w:val="single" w:color="auto" w:sz="4" w:space="0"/>
              <w:right w:val="single" w:color="auto" w:sz="4" w:space="0"/>
            </w:tcBorders>
            <w:vAlign w:val="center"/>
          </w:tcPr>
          <w:p w14:paraId="06587244">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4.14</w:t>
            </w:r>
          </w:p>
        </w:tc>
        <w:tc>
          <w:tcPr>
            <w:tcW w:w="1605" w:type="dxa"/>
            <w:gridSpan w:val="2"/>
            <w:tcBorders>
              <w:top w:val="nil"/>
              <w:left w:val="nil"/>
              <w:bottom w:val="single" w:color="auto" w:sz="4" w:space="0"/>
              <w:right w:val="single" w:color="auto" w:sz="4" w:space="0"/>
            </w:tcBorders>
            <w:vAlign w:val="center"/>
          </w:tcPr>
          <w:p w14:paraId="1E4D075B">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4.14</w:t>
            </w:r>
          </w:p>
        </w:tc>
        <w:tc>
          <w:tcPr>
            <w:tcW w:w="1498" w:type="dxa"/>
            <w:tcBorders>
              <w:top w:val="nil"/>
              <w:left w:val="nil"/>
              <w:bottom w:val="single" w:color="auto" w:sz="4" w:space="0"/>
              <w:right w:val="single" w:color="auto" w:sz="4" w:space="0"/>
            </w:tcBorders>
            <w:vAlign w:val="center"/>
          </w:tcPr>
          <w:p w14:paraId="1F670058">
            <w:pPr>
              <w:widowControl/>
              <w:jc w:val="center"/>
              <w:textAlignment w:val="center"/>
              <w:rPr>
                <w:rFonts w:hint="eastAsia" w:ascii="仿宋" w:hAnsi="仿宋" w:eastAsia="仿宋" w:cs="仿宋"/>
                <w:color w:val="000000"/>
                <w:kern w:val="0"/>
                <w:sz w:val="20"/>
                <w:szCs w:val="20"/>
                <w:lang w:val="en-US" w:eastAsia="zh-CN" w:bidi="ar"/>
              </w:rPr>
            </w:pPr>
          </w:p>
        </w:tc>
      </w:tr>
      <w:tr w14:paraId="260F3D04">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715C8DF8">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14:paraId="578CA636">
            <w:pPr>
              <w:widowControl/>
              <w:jc w:val="center"/>
              <w:rPr>
                <w:rFonts w:ascii="宋体" w:hAnsi="宋体" w:cs="宋体"/>
                <w:color w:val="000000"/>
                <w:kern w:val="0"/>
                <w:sz w:val="20"/>
                <w:szCs w:val="20"/>
              </w:rPr>
            </w:pPr>
          </w:p>
        </w:tc>
        <w:tc>
          <w:tcPr>
            <w:tcW w:w="3264" w:type="dxa"/>
            <w:tcBorders>
              <w:top w:val="nil"/>
              <w:left w:val="nil"/>
              <w:bottom w:val="single" w:color="auto" w:sz="4" w:space="0"/>
              <w:right w:val="single" w:color="auto" w:sz="4" w:space="0"/>
            </w:tcBorders>
            <w:vAlign w:val="center"/>
          </w:tcPr>
          <w:p w14:paraId="1301C67F">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620" w:type="dxa"/>
            <w:tcBorders>
              <w:top w:val="nil"/>
              <w:left w:val="nil"/>
              <w:bottom w:val="single" w:color="auto" w:sz="4" w:space="0"/>
              <w:right w:val="single" w:color="auto" w:sz="4" w:space="0"/>
            </w:tcBorders>
            <w:vAlign w:val="center"/>
          </w:tcPr>
          <w:p w14:paraId="636D9C55">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1244.71</w:t>
            </w:r>
          </w:p>
        </w:tc>
        <w:tc>
          <w:tcPr>
            <w:tcW w:w="1605" w:type="dxa"/>
            <w:gridSpan w:val="2"/>
            <w:tcBorders>
              <w:top w:val="nil"/>
              <w:left w:val="nil"/>
              <w:bottom w:val="single" w:color="auto" w:sz="4" w:space="0"/>
              <w:right w:val="single" w:color="auto" w:sz="4" w:space="0"/>
            </w:tcBorders>
            <w:vAlign w:val="center"/>
          </w:tcPr>
          <w:p w14:paraId="244A1FEA">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1092.7</w:t>
            </w:r>
          </w:p>
        </w:tc>
        <w:tc>
          <w:tcPr>
            <w:tcW w:w="1498" w:type="dxa"/>
            <w:tcBorders>
              <w:top w:val="nil"/>
              <w:left w:val="nil"/>
              <w:bottom w:val="single" w:color="auto" w:sz="4" w:space="0"/>
              <w:right w:val="single" w:color="auto" w:sz="4" w:space="0"/>
            </w:tcBorders>
            <w:vAlign w:val="center"/>
          </w:tcPr>
          <w:p w14:paraId="68FA04D9">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152.01</w:t>
            </w:r>
          </w:p>
        </w:tc>
      </w:tr>
    </w:tbl>
    <w:p w14:paraId="58B007C6">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tbl>
      <w:tblPr>
        <w:tblStyle w:val="6"/>
        <w:tblW w:w="9781" w:type="dxa"/>
        <w:tblInd w:w="-601" w:type="dxa"/>
        <w:tblLayout w:type="fixed"/>
        <w:tblCellMar>
          <w:top w:w="0" w:type="dxa"/>
          <w:left w:w="108" w:type="dxa"/>
          <w:bottom w:w="0" w:type="dxa"/>
          <w:right w:w="108" w:type="dxa"/>
        </w:tblCellMar>
      </w:tblPr>
      <w:tblGrid>
        <w:gridCol w:w="2"/>
        <w:gridCol w:w="555"/>
        <w:gridCol w:w="478"/>
        <w:gridCol w:w="397"/>
        <w:gridCol w:w="1428"/>
        <w:gridCol w:w="1905"/>
        <w:gridCol w:w="780"/>
        <w:gridCol w:w="330"/>
        <w:gridCol w:w="750"/>
        <w:gridCol w:w="360"/>
        <w:gridCol w:w="330"/>
        <w:gridCol w:w="560"/>
        <w:gridCol w:w="10"/>
        <w:gridCol w:w="345"/>
        <w:gridCol w:w="570"/>
        <w:gridCol w:w="345"/>
        <w:gridCol w:w="315"/>
        <w:gridCol w:w="232"/>
        <w:gridCol w:w="89"/>
      </w:tblGrid>
      <w:tr w14:paraId="66E08F9A">
        <w:tblPrEx>
          <w:tblCellMar>
            <w:top w:w="0" w:type="dxa"/>
            <w:left w:w="108" w:type="dxa"/>
            <w:bottom w:w="0" w:type="dxa"/>
            <w:right w:w="108" w:type="dxa"/>
          </w:tblCellMar>
        </w:tblPrEx>
        <w:trPr>
          <w:gridAfter w:val="1"/>
          <w:wAfter w:w="89" w:type="dxa"/>
          <w:trHeight w:val="306" w:hRule="atLeast"/>
        </w:trPr>
        <w:tc>
          <w:tcPr>
            <w:tcW w:w="9692" w:type="dxa"/>
            <w:gridSpan w:val="18"/>
            <w:tcBorders>
              <w:top w:val="nil"/>
              <w:left w:val="nil"/>
              <w:bottom w:val="nil"/>
              <w:right w:val="nil"/>
            </w:tcBorders>
            <w:vAlign w:val="center"/>
          </w:tcPr>
          <w:p w14:paraId="63B5C0A9">
            <w:pPr>
              <w:widowControl/>
              <w:jc w:val="left"/>
              <w:textAlignment w:val="bottom"/>
              <w:rPr>
                <w:rFonts w:ascii="方正小标宋_GBK" w:hAnsi="方正小标宋_GBK" w:eastAsia="方正小标宋_GBK" w:cs="方正小标宋_GBK"/>
                <w:color w:val="000000"/>
                <w:kern w:val="0"/>
                <w:sz w:val="32"/>
                <w:szCs w:val="32"/>
              </w:rPr>
            </w:pPr>
            <w:r>
              <w:rPr>
                <w:rFonts w:hint="eastAsia" w:ascii="宋体" w:hAnsi="宋体" w:cs="宋体"/>
                <w:color w:val="000000"/>
                <w:kern w:val="0"/>
                <w:sz w:val="20"/>
                <w:szCs w:val="20"/>
                <w:lang w:bidi="ar"/>
              </w:rPr>
              <w:t>表7</w:t>
            </w:r>
            <w:r>
              <w:rPr>
                <w:rFonts w:hint="eastAsia" w:ascii="宋体" w:hAnsi="宋体" w:cs="宋体"/>
                <w:color w:val="000000"/>
                <w:kern w:val="0"/>
                <w:sz w:val="20"/>
                <w:szCs w:val="20"/>
                <w:lang w:val="en-US" w:eastAsia="zh-CN" w:bidi="ar"/>
              </w:rPr>
              <w:t xml:space="preserve">                          </w:t>
            </w:r>
            <w:r>
              <w:rPr>
                <w:rFonts w:hint="eastAsia" w:ascii="方正小标宋_GBK" w:hAnsi="方正小标宋_GBK" w:eastAsia="方正小标宋_GBK" w:cs="方正小标宋_GBK"/>
                <w:color w:val="000000"/>
                <w:kern w:val="0"/>
                <w:sz w:val="32"/>
                <w:szCs w:val="32"/>
              </w:rPr>
              <w:t>一般公共预算项目支出情况表</w:t>
            </w:r>
          </w:p>
        </w:tc>
      </w:tr>
      <w:tr w14:paraId="00F15575">
        <w:tblPrEx>
          <w:tblCellMar>
            <w:top w:w="0" w:type="dxa"/>
            <w:left w:w="108" w:type="dxa"/>
            <w:bottom w:w="0" w:type="dxa"/>
            <w:right w:w="108" w:type="dxa"/>
          </w:tblCellMar>
        </w:tblPrEx>
        <w:trPr>
          <w:gridAfter w:val="1"/>
          <w:wAfter w:w="89" w:type="dxa"/>
          <w:trHeight w:val="306" w:hRule="atLeast"/>
        </w:trPr>
        <w:tc>
          <w:tcPr>
            <w:tcW w:w="7875" w:type="dxa"/>
            <w:gridSpan w:val="12"/>
            <w:tcBorders>
              <w:top w:val="nil"/>
              <w:left w:val="nil"/>
              <w:bottom w:val="nil"/>
              <w:right w:val="nil"/>
            </w:tcBorders>
            <w:vAlign w:val="center"/>
          </w:tcPr>
          <w:p w14:paraId="6B339017">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昌吉回族自治州人力资源和社会保障局</w:t>
            </w:r>
            <w:r>
              <w:rPr>
                <w:rFonts w:hint="eastAsia" w:ascii="仿宋_GB2312" w:hAnsi="宋体" w:eastAsia="仿宋_GB2312" w:cs="宋体"/>
                <w:color w:val="000000"/>
                <w:kern w:val="0"/>
                <w:sz w:val="24"/>
              </w:rPr>
              <w:t xml:space="preserve">       </w:t>
            </w:r>
          </w:p>
        </w:tc>
        <w:tc>
          <w:tcPr>
            <w:tcW w:w="1817" w:type="dxa"/>
            <w:gridSpan w:val="6"/>
            <w:tcBorders>
              <w:top w:val="nil"/>
              <w:left w:val="nil"/>
              <w:bottom w:val="nil"/>
              <w:right w:val="nil"/>
            </w:tcBorders>
            <w:vAlign w:val="center"/>
          </w:tcPr>
          <w:p w14:paraId="54213A1A">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175A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06" w:hRule="atLeast"/>
        </w:trPr>
        <w:tc>
          <w:tcPr>
            <w:tcW w:w="1430" w:type="dxa"/>
            <w:gridSpan w:val="3"/>
            <w:vAlign w:val="center"/>
          </w:tcPr>
          <w:p w14:paraId="22B67C64">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428" w:type="dxa"/>
            <w:vMerge w:val="restart"/>
            <w:vAlign w:val="center"/>
          </w:tcPr>
          <w:p w14:paraId="4378E99E">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905" w:type="dxa"/>
            <w:vMerge w:val="restart"/>
            <w:vAlign w:val="center"/>
          </w:tcPr>
          <w:p w14:paraId="06CDA0A7">
            <w:pPr>
              <w:jc w:val="center"/>
              <w:rPr>
                <w:rFonts w:ascii="Calibri" w:hAnsi="Calibri"/>
                <w:sz w:val="24"/>
              </w:rPr>
            </w:pPr>
            <w:r>
              <w:rPr>
                <w:rFonts w:hint="eastAsia" w:ascii="仿宋_GB2312" w:hAnsi="宋体" w:eastAsia="仿宋_GB2312"/>
                <w:b/>
                <w:kern w:val="0"/>
                <w:sz w:val="24"/>
              </w:rPr>
              <w:t>项目名称</w:t>
            </w:r>
          </w:p>
        </w:tc>
        <w:tc>
          <w:tcPr>
            <w:tcW w:w="780" w:type="dxa"/>
            <w:vMerge w:val="restart"/>
            <w:vAlign w:val="center"/>
          </w:tcPr>
          <w:p w14:paraId="6BD63C48">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330" w:type="dxa"/>
            <w:vMerge w:val="restart"/>
            <w:vAlign w:val="center"/>
          </w:tcPr>
          <w:p w14:paraId="3D0DD688">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750" w:type="dxa"/>
            <w:vMerge w:val="restart"/>
            <w:vAlign w:val="center"/>
          </w:tcPr>
          <w:p w14:paraId="72EEB824">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360" w:type="dxa"/>
            <w:vMerge w:val="restart"/>
            <w:vAlign w:val="center"/>
          </w:tcPr>
          <w:p w14:paraId="2D6B4A9A">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330" w:type="dxa"/>
            <w:vMerge w:val="restart"/>
            <w:vAlign w:val="center"/>
          </w:tcPr>
          <w:p w14:paraId="29F51FF3">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0" w:type="dxa"/>
            <w:gridSpan w:val="2"/>
            <w:vMerge w:val="restart"/>
            <w:vAlign w:val="center"/>
          </w:tcPr>
          <w:p w14:paraId="25E34D3B">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345" w:type="dxa"/>
            <w:vMerge w:val="restart"/>
            <w:vAlign w:val="center"/>
          </w:tcPr>
          <w:p w14:paraId="478E7B42">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0" w:type="dxa"/>
            <w:vMerge w:val="restart"/>
            <w:vAlign w:val="center"/>
          </w:tcPr>
          <w:p w14:paraId="7BDCCE6F">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345" w:type="dxa"/>
            <w:vMerge w:val="restart"/>
            <w:vAlign w:val="center"/>
          </w:tcPr>
          <w:p w14:paraId="5C39246F">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315" w:type="dxa"/>
            <w:vMerge w:val="restart"/>
            <w:vAlign w:val="center"/>
          </w:tcPr>
          <w:p w14:paraId="5D49F89C">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21" w:type="dxa"/>
            <w:gridSpan w:val="2"/>
            <w:vMerge w:val="restart"/>
            <w:vAlign w:val="center"/>
          </w:tcPr>
          <w:p w14:paraId="6F5FDF0F">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14:paraId="7D79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06" w:hRule="atLeast"/>
        </w:trPr>
        <w:tc>
          <w:tcPr>
            <w:tcW w:w="555" w:type="dxa"/>
            <w:tcBorders>
              <w:bottom w:val="single" w:color="auto" w:sz="4" w:space="0"/>
            </w:tcBorders>
            <w:vAlign w:val="center"/>
          </w:tcPr>
          <w:p w14:paraId="3CB814BF">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78" w:type="dxa"/>
            <w:tcBorders>
              <w:bottom w:val="single" w:color="auto" w:sz="4" w:space="0"/>
            </w:tcBorders>
            <w:vAlign w:val="center"/>
          </w:tcPr>
          <w:p w14:paraId="5D6BF31D">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14:paraId="1ACB4C11">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428" w:type="dxa"/>
            <w:vMerge w:val="continue"/>
            <w:tcBorders>
              <w:bottom w:val="single" w:color="auto" w:sz="4" w:space="0"/>
            </w:tcBorders>
            <w:vAlign w:val="center"/>
          </w:tcPr>
          <w:p w14:paraId="63F05AC8">
            <w:pPr>
              <w:widowControl/>
              <w:jc w:val="left"/>
              <w:outlineLvl w:val="1"/>
              <w:rPr>
                <w:rFonts w:ascii="仿宋_GB2312" w:hAnsi="宋体" w:eastAsia="仿宋_GB2312"/>
                <w:b/>
                <w:kern w:val="0"/>
                <w:sz w:val="18"/>
                <w:szCs w:val="18"/>
              </w:rPr>
            </w:pPr>
          </w:p>
        </w:tc>
        <w:tc>
          <w:tcPr>
            <w:tcW w:w="1905" w:type="dxa"/>
            <w:vMerge w:val="continue"/>
            <w:tcBorders>
              <w:bottom w:val="single" w:color="auto" w:sz="4" w:space="0"/>
            </w:tcBorders>
          </w:tcPr>
          <w:p w14:paraId="5CE8BF6C">
            <w:pPr>
              <w:widowControl/>
              <w:jc w:val="left"/>
              <w:outlineLvl w:val="1"/>
              <w:rPr>
                <w:rFonts w:ascii="仿宋_GB2312" w:hAnsi="宋体" w:eastAsia="仿宋_GB2312"/>
                <w:b/>
                <w:kern w:val="0"/>
                <w:sz w:val="18"/>
                <w:szCs w:val="18"/>
              </w:rPr>
            </w:pPr>
          </w:p>
        </w:tc>
        <w:tc>
          <w:tcPr>
            <w:tcW w:w="780" w:type="dxa"/>
            <w:vMerge w:val="continue"/>
            <w:tcBorders>
              <w:bottom w:val="single" w:color="auto" w:sz="4" w:space="0"/>
            </w:tcBorders>
          </w:tcPr>
          <w:p w14:paraId="188D5BD4">
            <w:pPr>
              <w:widowControl/>
              <w:jc w:val="left"/>
              <w:outlineLvl w:val="1"/>
              <w:rPr>
                <w:rFonts w:ascii="仿宋_GB2312" w:hAnsi="宋体" w:eastAsia="仿宋_GB2312"/>
                <w:b/>
                <w:kern w:val="0"/>
                <w:sz w:val="18"/>
                <w:szCs w:val="18"/>
              </w:rPr>
            </w:pPr>
          </w:p>
        </w:tc>
        <w:tc>
          <w:tcPr>
            <w:tcW w:w="330" w:type="dxa"/>
            <w:vMerge w:val="continue"/>
            <w:tcBorders>
              <w:bottom w:val="single" w:color="auto" w:sz="4" w:space="0"/>
            </w:tcBorders>
          </w:tcPr>
          <w:p w14:paraId="2A8ACC87">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14:paraId="41D829BE">
            <w:pPr>
              <w:widowControl/>
              <w:jc w:val="left"/>
              <w:outlineLvl w:val="1"/>
              <w:rPr>
                <w:rFonts w:ascii="仿宋_GB2312" w:hAnsi="宋体" w:eastAsia="仿宋_GB2312"/>
                <w:b/>
                <w:kern w:val="0"/>
                <w:sz w:val="18"/>
                <w:szCs w:val="18"/>
              </w:rPr>
            </w:pPr>
          </w:p>
        </w:tc>
        <w:tc>
          <w:tcPr>
            <w:tcW w:w="360" w:type="dxa"/>
            <w:vMerge w:val="continue"/>
            <w:tcBorders>
              <w:bottom w:val="single" w:color="auto" w:sz="4" w:space="0"/>
            </w:tcBorders>
          </w:tcPr>
          <w:p w14:paraId="0A58682C">
            <w:pPr>
              <w:widowControl/>
              <w:jc w:val="left"/>
              <w:outlineLvl w:val="1"/>
              <w:rPr>
                <w:rFonts w:ascii="仿宋_GB2312" w:hAnsi="宋体" w:eastAsia="仿宋_GB2312"/>
                <w:b/>
                <w:kern w:val="0"/>
                <w:sz w:val="18"/>
                <w:szCs w:val="18"/>
              </w:rPr>
            </w:pPr>
          </w:p>
        </w:tc>
        <w:tc>
          <w:tcPr>
            <w:tcW w:w="330" w:type="dxa"/>
            <w:vMerge w:val="continue"/>
            <w:tcBorders>
              <w:bottom w:val="single" w:color="auto" w:sz="4" w:space="0"/>
            </w:tcBorders>
          </w:tcPr>
          <w:p w14:paraId="16C9CA33">
            <w:pPr>
              <w:widowControl/>
              <w:jc w:val="left"/>
              <w:outlineLvl w:val="1"/>
              <w:rPr>
                <w:rFonts w:ascii="仿宋_GB2312" w:hAnsi="宋体" w:eastAsia="仿宋_GB2312"/>
                <w:b/>
                <w:kern w:val="0"/>
                <w:sz w:val="18"/>
                <w:szCs w:val="18"/>
              </w:rPr>
            </w:pPr>
          </w:p>
        </w:tc>
        <w:tc>
          <w:tcPr>
            <w:tcW w:w="570" w:type="dxa"/>
            <w:gridSpan w:val="2"/>
            <w:vMerge w:val="continue"/>
            <w:tcBorders>
              <w:bottom w:val="single" w:color="auto" w:sz="4" w:space="0"/>
            </w:tcBorders>
          </w:tcPr>
          <w:p w14:paraId="0736F311">
            <w:pPr>
              <w:widowControl/>
              <w:jc w:val="left"/>
              <w:outlineLvl w:val="1"/>
              <w:rPr>
                <w:rFonts w:ascii="仿宋_GB2312" w:hAnsi="宋体" w:eastAsia="仿宋_GB2312"/>
                <w:b/>
                <w:kern w:val="0"/>
                <w:sz w:val="18"/>
                <w:szCs w:val="18"/>
              </w:rPr>
            </w:pPr>
          </w:p>
        </w:tc>
        <w:tc>
          <w:tcPr>
            <w:tcW w:w="345" w:type="dxa"/>
            <w:vMerge w:val="continue"/>
            <w:tcBorders>
              <w:bottom w:val="single" w:color="auto" w:sz="4" w:space="0"/>
            </w:tcBorders>
          </w:tcPr>
          <w:p w14:paraId="7DA46F15">
            <w:pPr>
              <w:widowControl/>
              <w:jc w:val="left"/>
              <w:outlineLvl w:val="1"/>
              <w:rPr>
                <w:rFonts w:ascii="仿宋_GB2312" w:hAnsi="宋体" w:eastAsia="仿宋_GB2312"/>
                <w:b/>
                <w:kern w:val="0"/>
                <w:sz w:val="18"/>
                <w:szCs w:val="18"/>
              </w:rPr>
            </w:pPr>
          </w:p>
        </w:tc>
        <w:tc>
          <w:tcPr>
            <w:tcW w:w="570" w:type="dxa"/>
            <w:vMerge w:val="continue"/>
            <w:tcBorders>
              <w:bottom w:val="single" w:color="auto" w:sz="4" w:space="0"/>
            </w:tcBorders>
          </w:tcPr>
          <w:p w14:paraId="47F6B4A4">
            <w:pPr>
              <w:widowControl/>
              <w:jc w:val="left"/>
              <w:outlineLvl w:val="1"/>
              <w:rPr>
                <w:rFonts w:ascii="仿宋_GB2312" w:hAnsi="宋体" w:eastAsia="仿宋_GB2312"/>
                <w:b/>
                <w:kern w:val="0"/>
                <w:sz w:val="18"/>
                <w:szCs w:val="18"/>
              </w:rPr>
            </w:pPr>
          </w:p>
        </w:tc>
        <w:tc>
          <w:tcPr>
            <w:tcW w:w="345" w:type="dxa"/>
            <w:vMerge w:val="continue"/>
            <w:tcBorders>
              <w:bottom w:val="single" w:color="auto" w:sz="4" w:space="0"/>
            </w:tcBorders>
          </w:tcPr>
          <w:p w14:paraId="64178238">
            <w:pPr>
              <w:widowControl/>
              <w:jc w:val="left"/>
              <w:outlineLvl w:val="1"/>
              <w:rPr>
                <w:rFonts w:ascii="仿宋_GB2312" w:hAnsi="宋体" w:eastAsia="仿宋_GB2312"/>
                <w:b/>
                <w:kern w:val="0"/>
                <w:sz w:val="18"/>
                <w:szCs w:val="18"/>
              </w:rPr>
            </w:pPr>
          </w:p>
        </w:tc>
        <w:tc>
          <w:tcPr>
            <w:tcW w:w="315" w:type="dxa"/>
            <w:vMerge w:val="continue"/>
            <w:tcBorders>
              <w:bottom w:val="single" w:color="auto" w:sz="4" w:space="0"/>
            </w:tcBorders>
          </w:tcPr>
          <w:p w14:paraId="409CFEEA">
            <w:pPr>
              <w:widowControl/>
              <w:jc w:val="left"/>
              <w:outlineLvl w:val="1"/>
              <w:rPr>
                <w:rFonts w:ascii="仿宋_GB2312" w:hAnsi="宋体" w:eastAsia="仿宋_GB2312"/>
                <w:b/>
                <w:kern w:val="0"/>
                <w:sz w:val="18"/>
                <w:szCs w:val="18"/>
              </w:rPr>
            </w:pPr>
          </w:p>
        </w:tc>
        <w:tc>
          <w:tcPr>
            <w:tcW w:w="321" w:type="dxa"/>
            <w:gridSpan w:val="2"/>
            <w:vMerge w:val="continue"/>
            <w:tcBorders>
              <w:bottom w:val="single" w:color="auto" w:sz="4" w:space="0"/>
            </w:tcBorders>
          </w:tcPr>
          <w:p w14:paraId="64C2A85F">
            <w:pPr>
              <w:widowControl/>
              <w:jc w:val="left"/>
              <w:outlineLvl w:val="1"/>
              <w:rPr>
                <w:rFonts w:ascii="仿宋_GB2312" w:hAnsi="宋体" w:eastAsia="仿宋_GB2312"/>
                <w:b/>
                <w:kern w:val="0"/>
                <w:sz w:val="18"/>
                <w:szCs w:val="18"/>
              </w:rPr>
            </w:pPr>
          </w:p>
        </w:tc>
      </w:tr>
      <w:tr w14:paraId="54B7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06" w:hRule="atLeast"/>
        </w:trPr>
        <w:tc>
          <w:tcPr>
            <w:tcW w:w="555" w:type="dxa"/>
            <w:vAlign w:val="center"/>
          </w:tcPr>
          <w:p w14:paraId="03E46E55">
            <w:pPr>
              <w:jc w:val="center"/>
              <w:rPr>
                <w:rFonts w:ascii="仿宋_GB2312" w:hAnsi="宋体" w:eastAsia="仿宋_GB2312"/>
                <w:kern w:val="0"/>
                <w:sz w:val="32"/>
                <w:szCs w:val="32"/>
              </w:rPr>
            </w:pPr>
            <w:r>
              <w:rPr>
                <w:rFonts w:hint="eastAsia" w:ascii="仿宋_GB2312" w:hAnsi="宋体" w:eastAsia="仿宋_GB2312" w:cs="宋体"/>
                <w:color w:val="000000"/>
                <w:sz w:val="18"/>
                <w:szCs w:val="18"/>
                <w:lang w:val="en-US" w:eastAsia="zh-CN"/>
              </w:rPr>
              <w:t>208</w:t>
            </w:r>
          </w:p>
        </w:tc>
        <w:tc>
          <w:tcPr>
            <w:tcW w:w="478" w:type="dxa"/>
            <w:vAlign w:val="center"/>
          </w:tcPr>
          <w:p w14:paraId="7B025F89">
            <w:pPr>
              <w:jc w:val="center"/>
              <w:rPr>
                <w:rFonts w:ascii="仿宋_GB2312" w:hAnsi="宋体" w:eastAsia="仿宋_GB2312"/>
                <w:kern w:val="0"/>
                <w:sz w:val="32"/>
                <w:szCs w:val="32"/>
              </w:rPr>
            </w:pPr>
          </w:p>
        </w:tc>
        <w:tc>
          <w:tcPr>
            <w:tcW w:w="397" w:type="dxa"/>
            <w:vAlign w:val="center"/>
          </w:tcPr>
          <w:p w14:paraId="6315939C">
            <w:pPr>
              <w:jc w:val="center"/>
              <w:rPr>
                <w:rFonts w:ascii="仿宋_GB2312" w:hAnsi="宋体" w:eastAsia="仿宋_GB2312"/>
                <w:kern w:val="0"/>
                <w:sz w:val="32"/>
                <w:szCs w:val="32"/>
              </w:rPr>
            </w:pPr>
          </w:p>
        </w:tc>
        <w:tc>
          <w:tcPr>
            <w:tcW w:w="1428" w:type="dxa"/>
            <w:vAlign w:val="center"/>
          </w:tcPr>
          <w:p w14:paraId="4EDFBFC7">
            <w:pPr>
              <w:spacing w:line="200" w:lineRule="exact"/>
              <w:jc w:val="left"/>
              <w:rPr>
                <w:rFonts w:ascii="仿宋_GB2312" w:hAnsi="宋体" w:eastAsia="仿宋_GB2312"/>
                <w:kern w:val="0"/>
                <w:sz w:val="32"/>
                <w:szCs w:val="32"/>
              </w:rPr>
            </w:pPr>
            <w:r>
              <w:rPr>
                <w:rFonts w:hint="eastAsia" w:ascii="仿宋_GB2312" w:hAnsi="宋体" w:eastAsia="仿宋_GB2312" w:cs="宋体"/>
                <w:kern w:val="0"/>
                <w:sz w:val="18"/>
                <w:szCs w:val="18"/>
              </w:rPr>
              <w:t>社会保障和就业支出</w:t>
            </w:r>
          </w:p>
        </w:tc>
        <w:tc>
          <w:tcPr>
            <w:tcW w:w="1905" w:type="dxa"/>
          </w:tcPr>
          <w:p w14:paraId="2AE4CFF5">
            <w:pPr>
              <w:widowControl/>
              <w:jc w:val="center"/>
              <w:outlineLvl w:val="1"/>
              <w:rPr>
                <w:rFonts w:ascii="仿宋_GB2312" w:hAnsi="宋体" w:eastAsia="仿宋_GB2312"/>
                <w:kern w:val="0"/>
                <w:sz w:val="32"/>
                <w:szCs w:val="32"/>
              </w:rPr>
            </w:pPr>
          </w:p>
        </w:tc>
        <w:tc>
          <w:tcPr>
            <w:tcW w:w="780" w:type="dxa"/>
            <w:vAlign w:val="center"/>
          </w:tcPr>
          <w:p w14:paraId="0A242104">
            <w:pPr>
              <w:widowControl/>
              <w:jc w:val="center"/>
              <w:outlineLvl w:val="1"/>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247</w:t>
            </w:r>
          </w:p>
        </w:tc>
        <w:tc>
          <w:tcPr>
            <w:tcW w:w="330" w:type="dxa"/>
          </w:tcPr>
          <w:p w14:paraId="69DCFD14">
            <w:pPr>
              <w:widowControl/>
              <w:jc w:val="right"/>
              <w:outlineLvl w:val="1"/>
              <w:rPr>
                <w:rFonts w:ascii="仿宋_GB2312" w:hAnsi="宋体" w:eastAsia="仿宋_GB2312"/>
                <w:kern w:val="0"/>
                <w:sz w:val="32"/>
                <w:szCs w:val="32"/>
              </w:rPr>
            </w:pPr>
          </w:p>
        </w:tc>
        <w:tc>
          <w:tcPr>
            <w:tcW w:w="750" w:type="dxa"/>
            <w:vAlign w:val="center"/>
          </w:tcPr>
          <w:p w14:paraId="384D4C6F">
            <w:pPr>
              <w:widowControl/>
              <w:jc w:val="center"/>
              <w:outlineLvl w:val="1"/>
              <w:rPr>
                <w:rFonts w:ascii="仿宋_GB2312" w:hAnsi="宋体" w:eastAsia="仿宋_GB2312"/>
                <w:kern w:val="0"/>
                <w:sz w:val="32"/>
                <w:szCs w:val="32"/>
              </w:rPr>
            </w:pPr>
            <w:r>
              <w:rPr>
                <w:rFonts w:hint="eastAsia" w:ascii="宋体" w:hAnsi="宋体" w:eastAsia="宋体" w:cs="宋体"/>
                <w:kern w:val="0"/>
                <w:sz w:val="21"/>
                <w:szCs w:val="21"/>
                <w:lang w:val="en-US" w:eastAsia="zh-CN"/>
              </w:rPr>
              <w:t>247</w:t>
            </w:r>
          </w:p>
        </w:tc>
        <w:tc>
          <w:tcPr>
            <w:tcW w:w="360" w:type="dxa"/>
          </w:tcPr>
          <w:p w14:paraId="1EA83056">
            <w:pPr>
              <w:widowControl/>
              <w:jc w:val="right"/>
              <w:outlineLvl w:val="1"/>
              <w:rPr>
                <w:rFonts w:ascii="仿宋_GB2312" w:hAnsi="宋体" w:eastAsia="仿宋_GB2312"/>
                <w:kern w:val="0"/>
                <w:sz w:val="32"/>
                <w:szCs w:val="32"/>
              </w:rPr>
            </w:pPr>
          </w:p>
        </w:tc>
        <w:tc>
          <w:tcPr>
            <w:tcW w:w="330" w:type="dxa"/>
          </w:tcPr>
          <w:p w14:paraId="3BBE17D7">
            <w:pPr>
              <w:widowControl/>
              <w:jc w:val="right"/>
              <w:outlineLvl w:val="1"/>
              <w:rPr>
                <w:rFonts w:ascii="仿宋_GB2312" w:hAnsi="宋体" w:eastAsia="仿宋_GB2312"/>
                <w:kern w:val="0"/>
                <w:sz w:val="32"/>
                <w:szCs w:val="32"/>
              </w:rPr>
            </w:pPr>
          </w:p>
        </w:tc>
        <w:tc>
          <w:tcPr>
            <w:tcW w:w="570" w:type="dxa"/>
            <w:gridSpan w:val="2"/>
          </w:tcPr>
          <w:p w14:paraId="2367D7D6">
            <w:pPr>
              <w:widowControl/>
              <w:jc w:val="right"/>
              <w:outlineLvl w:val="1"/>
              <w:rPr>
                <w:rFonts w:ascii="仿宋_GB2312" w:hAnsi="宋体" w:eastAsia="仿宋_GB2312"/>
                <w:kern w:val="0"/>
                <w:sz w:val="32"/>
                <w:szCs w:val="32"/>
              </w:rPr>
            </w:pPr>
          </w:p>
        </w:tc>
        <w:tc>
          <w:tcPr>
            <w:tcW w:w="345" w:type="dxa"/>
          </w:tcPr>
          <w:p w14:paraId="740025B6">
            <w:pPr>
              <w:widowControl/>
              <w:jc w:val="right"/>
              <w:outlineLvl w:val="1"/>
              <w:rPr>
                <w:rFonts w:ascii="仿宋_GB2312" w:hAnsi="宋体" w:eastAsia="仿宋_GB2312"/>
                <w:kern w:val="0"/>
                <w:sz w:val="32"/>
                <w:szCs w:val="32"/>
              </w:rPr>
            </w:pPr>
          </w:p>
        </w:tc>
        <w:tc>
          <w:tcPr>
            <w:tcW w:w="570" w:type="dxa"/>
          </w:tcPr>
          <w:p w14:paraId="257E2493">
            <w:pPr>
              <w:widowControl/>
              <w:jc w:val="right"/>
              <w:outlineLvl w:val="1"/>
              <w:rPr>
                <w:rFonts w:ascii="仿宋_GB2312" w:hAnsi="宋体" w:eastAsia="仿宋_GB2312"/>
                <w:kern w:val="0"/>
                <w:sz w:val="32"/>
                <w:szCs w:val="32"/>
              </w:rPr>
            </w:pPr>
          </w:p>
        </w:tc>
        <w:tc>
          <w:tcPr>
            <w:tcW w:w="345" w:type="dxa"/>
          </w:tcPr>
          <w:p w14:paraId="14687D2D">
            <w:pPr>
              <w:widowControl/>
              <w:jc w:val="right"/>
              <w:outlineLvl w:val="1"/>
              <w:rPr>
                <w:rFonts w:ascii="仿宋_GB2312" w:hAnsi="宋体" w:eastAsia="仿宋_GB2312"/>
                <w:kern w:val="0"/>
                <w:sz w:val="32"/>
                <w:szCs w:val="32"/>
              </w:rPr>
            </w:pPr>
          </w:p>
        </w:tc>
        <w:tc>
          <w:tcPr>
            <w:tcW w:w="315" w:type="dxa"/>
          </w:tcPr>
          <w:p w14:paraId="00BC0F36">
            <w:pPr>
              <w:widowControl/>
              <w:jc w:val="right"/>
              <w:outlineLvl w:val="1"/>
              <w:rPr>
                <w:rFonts w:ascii="仿宋_GB2312" w:hAnsi="宋体" w:eastAsia="仿宋_GB2312"/>
                <w:kern w:val="0"/>
                <w:sz w:val="32"/>
                <w:szCs w:val="32"/>
              </w:rPr>
            </w:pPr>
          </w:p>
        </w:tc>
        <w:tc>
          <w:tcPr>
            <w:tcW w:w="321" w:type="dxa"/>
            <w:gridSpan w:val="2"/>
          </w:tcPr>
          <w:p w14:paraId="7A332D63">
            <w:pPr>
              <w:widowControl/>
              <w:jc w:val="right"/>
              <w:outlineLvl w:val="1"/>
              <w:rPr>
                <w:rFonts w:ascii="仿宋_GB2312" w:hAnsi="宋体" w:eastAsia="仿宋_GB2312"/>
                <w:kern w:val="0"/>
                <w:sz w:val="32"/>
                <w:szCs w:val="32"/>
              </w:rPr>
            </w:pPr>
          </w:p>
        </w:tc>
      </w:tr>
      <w:tr w14:paraId="52E2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06" w:hRule="atLeast"/>
        </w:trPr>
        <w:tc>
          <w:tcPr>
            <w:tcW w:w="555" w:type="dxa"/>
            <w:vAlign w:val="center"/>
          </w:tcPr>
          <w:p w14:paraId="2E0F0EC7">
            <w:pPr>
              <w:jc w:val="center"/>
              <w:rPr>
                <w:rFonts w:ascii="仿宋_GB2312" w:hAnsi="宋体" w:eastAsia="仿宋_GB2312"/>
                <w:kern w:val="0"/>
                <w:sz w:val="32"/>
                <w:szCs w:val="32"/>
              </w:rPr>
            </w:pPr>
            <w:r>
              <w:rPr>
                <w:rFonts w:hint="eastAsia" w:ascii="仿宋_GB2312" w:hAnsi="宋体" w:eastAsia="仿宋_GB2312" w:cs="宋体"/>
                <w:color w:val="000000"/>
                <w:sz w:val="18"/>
                <w:szCs w:val="18"/>
                <w:lang w:val="en-US" w:eastAsia="zh-CN"/>
              </w:rPr>
              <w:t>208</w:t>
            </w:r>
          </w:p>
        </w:tc>
        <w:tc>
          <w:tcPr>
            <w:tcW w:w="478" w:type="dxa"/>
            <w:vAlign w:val="center"/>
          </w:tcPr>
          <w:p w14:paraId="0C428712">
            <w:pPr>
              <w:jc w:val="center"/>
              <w:rPr>
                <w:rFonts w:ascii="仿宋_GB2312" w:hAnsi="宋体" w:eastAsia="仿宋_GB2312"/>
                <w:kern w:val="0"/>
                <w:sz w:val="32"/>
                <w:szCs w:val="32"/>
              </w:rPr>
            </w:pPr>
            <w:r>
              <w:rPr>
                <w:rFonts w:hint="eastAsia" w:ascii="仿宋_GB2312" w:hAnsi="宋体" w:eastAsia="仿宋_GB2312" w:cs="宋体"/>
                <w:color w:val="000000"/>
                <w:sz w:val="18"/>
                <w:szCs w:val="18"/>
                <w:lang w:val="en-US" w:eastAsia="zh-CN"/>
              </w:rPr>
              <w:t>01</w:t>
            </w:r>
          </w:p>
        </w:tc>
        <w:tc>
          <w:tcPr>
            <w:tcW w:w="397" w:type="dxa"/>
            <w:vAlign w:val="center"/>
          </w:tcPr>
          <w:p w14:paraId="0BFA561C">
            <w:pPr>
              <w:jc w:val="center"/>
              <w:rPr>
                <w:rFonts w:ascii="仿宋_GB2312" w:hAnsi="宋体" w:eastAsia="仿宋_GB2312"/>
                <w:kern w:val="0"/>
                <w:sz w:val="32"/>
                <w:szCs w:val="32"/>
              </w:rPr>
            </w:pPr>
          </w:p>
        </w:tc>
        <w:tc>
          <w:tcPr>
            <w:tcW w:w="1428" w:type="dxa"/>
            <w:vAlign w:val="center"/>
          </w:tcPr>
          <w:p w14:paraId="1D48C15D">
            <w:pPr>
              <w:spacing w:line="200" w:lineRule="exact"/>
              <w:jc w:val="left"/>
              <w:rPr>
                <w:rFonts w:ascii="仿宋_GB2312" w:hAnsi="宋体" w:eastAsia="仿宋_GB2312"/>
                <w:kern w:val="0"/>
                <w:sz w:val="32"/>
                <w:szCs w:val="32"/>
              </w:rPr>
            </w:pPr>
            <w:r>
              <w:rPr>
                <w:rFonts w:hint="eastAsia" w:ascii="仿宋_GB2312" w:hAnsi="宋体" w:eastAsia="仿宋_GB2312" w:cs="宋体"/>
                <w:color w:val="000000"/>
                <w:sz w:val="18"/>
                <w:szCs w:val="18"/>
                <w:lang w:val="en-US" w:eastAsia="zh-CN"/>
              </w:rPr>
              <w:t>人力资源和社会保障管理事务</w:t>
            </w:r>
          </w:p>
        </w:tc>
        <w:tc>
          <w:tcPr>
            <w:tcW w:w="1905" w:type="dxa"/>
          </w:tcPr>
          <w:p w14:paraId="0B996641">
            <w:pPr>
              <w:widowControl/>
              <w:jc w:val="center"/>
              <w:outlineLvl w:val="1"/>
              <w:rPr>
                <w:rFonts w:ascii="仿宋_GB2312" w:hAnsi="宋体" w:eastAsia="仿宋_GB2312"/>
                <w:kern w:val="0"/>
                <w:sz w:val="32"/>
                <w:szCs w:val="32"/>
              </w:rPr>
            </w:pPr>
          </w:p>
        </w:tc>
        <w:tc>
          <w:tcPr>
            <w:tcW w:w="780" w:type="dxa"/>
            <w:vAlign w:val="center"/>
          </w:tcPr>
          <w:p w14:paraId="4598BA0E">
            <w:pPr>
              <w:widowControl/>
              <w:jc w:val="center"/>
              <w:outlineLvl w:val="1"/>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247</w:t>
            </w:r>
          </w:p>
        </w:tc>
        <w:tc>
          <w:tcPr>
            <w:tcW w:w="330" w:type="dxa"/>
          </w:tcPr>
          <w:p w14:paraId="5C4421F1">
            <w:pPr>
              <w:widowControl/>
              <w:jc w:val="right"/>
              <w:outlineLvl w:val="1"/>
              <w:rPr>
                <w:rFonts w:ascii="仿宋_GB2312" w:hAnsi="宋体" w:eastAsia="仿宋_GB2312"/>
                <w:kern w:val="0"/>
                <w:sz w:val="32"/>
                <w:szCs w:val="32"/>
              </w:rPr>
            </w:pPr>
          </w:p>
        </w:tc>
        <w:tc>
          <w:tcPr>
            <w:tcW w:w="750" w:type="dxa"/>
            <w:vAlign w:val="center"/>
          </w:tcPr>
          <w:p w14:paraId="5A84F0CA">
            <w:pPr>
              <w:widowControl/>
              <w:jc w:val="center"/>
              <w:outlineLvl w:val="1"/>
              <w:rPr>
                <w:rFonts w:ascii="仿宋_GB2312" w:hAnsi="宋体" w:eastAsia="仿宋_GB2312"/>
                <w:kern w:val="0"/>
                <w:sz w:val="32"/>
                <w:szCs w:val="32"/>
              </w:rPr>
            </w:pPr>
            <w:r>
              <w:rPr>
                <w:rFonts w:hint="eastAsia" w:ascii="宋体" w:hAnsi="宋体" w:eastAsia="宋体" w:cs="宋体"/>
                <w:kern w:val="0"/>
                <w:sz w:val="21"/>
                <w:szCs w:val="21"/>
                <w:lang w:val="en-US" w:eastAsia="zh-CN"/>
              </w:rPr>
              <w:t>247</w:t>
            </w:r>
          </w:p>
        </w:tc>
        <w:tc>
          <w:tcPr>
            <w:tcW w:w="360" w:type="dxa"/>
          </w:tcPr>
          <w:p w14:paraId="3FC86BD0">
            <w:pPr>
              <w:widowControl/>
              <w:jc w:val="right"/>
              <w:outlineLvl w:val="1"/>
              <w:rPr>
                <w:rFonts w:ascii="仿宋_GB2312" w:hAnsi="宋体" w:eastAsia="仿宋_GB2312"/>
                <w:kern w:val="0"/>
                <w:sz w:val="32"/>
                <w:szCs w:val="32"/>
              </w:rPr>
            </w:pPr>
          </w:p>
        </w:tc>
        <w:tc>
          <w:tcPr>
            <w:tcW w:w="330" w:type="dxa"/>
          </w:tcPr>
          <w:p w14:paraId="686A79E7">
            <w:pPr>
              <w:widowControl/>
              <w:jc w:val="right"/>
              <w:outlineLvl w:val="1"/>
              <w:rPr>
                <w:rFonts w:ascii="仿宋_GB2312" w:hAnsi="宋体" w:eastAsia="仿宋_GB2312"/>
                <w:kern w:val="0"/>
                <w:sz w:val="32"/>
                <w:szCs w:val="32"/>
              </w:rPr>
            </w:pPr>
          </w:p>
        </w:tc>
        <w:tc>
          <w:tcPr>
            <w:tcW w:w="570" w:type="dxa"/>
            <w:gridSpan w:val="2"/>
          </w:tcPr>
          <w:p w14:paraId="64FE59F7">
            <w:pPr>
              <w:widowControl/>
              <w:jc w:val="right"/>
              <w:outlineLvl w:val="1"/>
              <w:rPr>
                <w:rFonts w:ascii="仿宋_GB2312" w:hAnsi="宋体" w:eastAsia="仿宋_GB2312"/>
                <w:kern w:val="0"/>
                <w:sz w:val="32"/>
                <w:szCs w:val="32"/>
              </w:rPr>
            </w:pPr>
          </w:p>
        </w:tc>
        <w:tc>
          <w:tcPr>
            <w:tcW w:w="345" w:type="dxa"/>
          </w:tcPr>
          <w:p w14:paraId="4C6D3A89">
            <w:pPr>
              <w:widowControl/>
              <w:jc w:val="right"/>
              <w:outlineLvl w:val="1"/>
              <w:rPr>
                <w:rFonts w:ascii="仿宋_GB2312" w:hAnsi="宋体" w:eastAsia="仿宋_GB2312"/>
                <w:kern w:val="0"/>
                <w:sz w:val="32"/>
                <w:szCs w:val="32"/>
              </w:rPr>
            </w:pPr>
          </w:p>
        </w:tc>
        <w:tc>
          <w:tcPr>
            <w:tcW w:w="570" w:type="dxa"/>
          </w:tcPr>
          <w:p w14:paraId="0A22FAE8">
            <w:pPr>
              <w:widowControl/>
              <w:jc w:val="right"/>
              <w:outlineLvl w:val="1"/>
              <w:rPr>
                <w:rFonts w:ascii="仿宋_GB2312" w:hAnsi="宋体" w:eastAsia="仿宋_GB2312"/>
                <w:kern w:val="0"/>
                <w:sz w:val="32"/>
                <w:szCs w:val="32"/>
              </w:rPr>
            </w:pPr>
          </w:p>
        </w:tc>
        <w:tc>
          <w:tcPr>
            <w:tcW w:w="345" w:type="dxa"/>
          </w:tcPr>
          <w:p w14:paraId="481875A4">
            <w:pPr>
              <w:widowControl/>
              <w:jc w:val="right"/>
              <w:outlineLvl w:val="1"/>
              <w:rPr>
                <w:rFonts w:ascii="仿宋_GB2312" w:hAnsi="宋体" w:eastAsia="仿宋_GB2312"/>
                <w:kern w:val="0"/>
                <w:sz w:val="32"/>
                <w:szCs w:val="32"/>
              </w:rPr>
            </w:pPr>
          </w:p>
        </w:tc>
        <w:tc>
          <w:tcPr>
            <w:tcW w:w="315" w:type="dxa"/>
          </w:tcPr>
          <w:p w14:paraId="22102FEE">
            <w:pPr>
              <w:widowControl/>
              <w:jc w:val="right"/>
              <w:outlineLvl w:val="1"/>
              <w:rPr>
                <w:rFonts w:ascii="仿宋_GB2312" w:hAnsi="宋体" w:eastAsia="仿宋_GB2312"/>
                <w:kern w:val="0"/>
                <w:sz w:val="32"/>
                <w:szCs w:val="32"/>
              </w:rPr>
            </w:pPr>
          </w:p>
        </w:tc>
        <w:tc>
          <w:tcPr>
            <w:tcW w:w="321" w:type="dxa"/>
            <w:gridSpan w:val="2"/>
          </w:tcPr>
          <w:p w14:paraId="6D2C7EE7">
            <w:pPr>
              <w:widowControl/>
              <w:jc w:val="right"/>
              <w:outlineLvl w:val="1"/>
              <w:rPr>
                <w:rFonts w:ascii="仿宋_GB2312" w:hAnsi="宋体" w:eastAsia="仿宋_GB2312"/>
                <w:kern w:val="0"/>
                <w:sz w:val="32"/>
                <w:szCs w:val="32"/>
              </w:rPr>
            </w:pPr>
          </w:p>
        </w:tc>
      </w:tr>
      <w:tr w14:paraId="00A32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06" w:hRule="atLeast"/>
        </w:trPr>
        <w:tc>
          <w:tcPr>
            <w:tcW w:w="555" w:type="dxa"/>
            <w:vAlign w:val="center"/>
          </w:tcPr>
          <w:p w14:paraId="58F66D63">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208</w:t>
            </w:r>
          </w:p>
        </w:tc>
        <w:tc>
          <w:tcPr>
            <w:tcW w:w="478" w:type="dxa"/>
            <w:vAlign w:val="center"/>
          </w:tcPr>
          <w:p w14:paraId="3D120943">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01</w:t>
            </w:r>
          </w:p>
        </w:tc>
        <w:tc>
          <w:tcPr>
            <w:tcW w:w="397" w:type="dxa"/>
            <w:vAlign w:val="center"/>
          </w:tcPr>
          <w:p w14:paraId="0A55828B">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02</w:t>
            </w:r>
          </w:p>
        </w:tc>
        <w:tc>
          <w:tcPr>
            <w:tcW w:w="1428" w:type="dxa"/>
            <w:vAlign w:val="center"/>
          </w:tcPr>
          <w:p w14:paraId="0947ABA3">
            <w:pPr>
              <w:jc w:val="left"/>
              <w:rPr>
                <w:rFonts w:ascii="仿宋_GB2312" w:hAnsi="宋体" w:eastAsia="仿宋_GB2312"/>
                <w:kern w:val="0"/>
                <w:sz w:val="32"/>
                <w:szCs w:val="32"/>
              </w:rPr>
            </w:pPr>
            <w:r>
              <w:rPr>
                <w:rFonts w:hint="eastAsia" w:ascii="仿宋_GB2312" w:hAnsi="宋体" w:eastAsia="仿宋_GB2312" w:cs="宋体"/>
                <w:color w:val="000000"/>
                <w:sz w:val="18"/>
                <w:szCs w:val="18"/>
              </w:rPr>
              <w:t>一般行政管理事务</w:t>
            </w:r>
          </w:p>
        </w:tc>
        <w:tc>
          <w:tcPr>
            <w:tcW w:w="1905" w:type="dxa"/>
            <w:vAlign w:val="center"/>
          </w:tcPr>
          <w:p w14:paraId="1FE6FB0C">
            <w:pPr>
              <w:spacing w:line="200" w:lineRule="exact"/>
              <w:jc w:val="both"/>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劳动能力鉴定工作经费</w:t>
            </w:r>
          </w:p>
        </w:tc>
        <w:tc>
          <w:tcPr>
            <w:tcW w:w="780" w:type="dxa"/>
            <w:vAlign w:val="center"/>
          </w:tcPr>
          <w:p w14:paraId="7A82CFCB">
            <w:pPr>
              <w:widowControl/>
              <w:jc w:val="center"/>
              <w:outlineLvl w:val="1"/>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330" w:type="dxa"/>
            <w:vAlign w:val="center"/>
          </w:tcPr>
          <w:p w14:paraId="7AA9066C">
            <w:pPr>
              <w:widowControl/>
              <w:jc w:val="center"/>
              <w:outlineLvl w:val="1"/>
              <w:rPr>
                <w:rFonts w:hint="eastAsia" w:ascii="宋体" w:hAnsi="宋体" w:eastAsia="宋体" w:cs="宋体"/>
                <w:kern w:val="0"/>
                <w:sz w:val="21"/>
                <w:szCs w:val="21"/>
              </w:rPr>
            </w:pPr>
          </w:p>
        </w:tc>
        <w:tc>
          <w:tcPr>
            <w:tcW w:w="750" w:type="dxa"/>
            <w:vAlign w:val="center"/>
          </w:tcPr>
          <w:p w14:paraId="4205D5CC">
            <w:pPr>
              <w:widowControl/>
              <w:jc w:val="center"/>
              <w:outlineLvl w:val="1"/>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w:t>
            </w:r>
          </w:p>
        </w:tc>
        <w:tc>
          <w:tcPr>
            <w:tcW w:w="360" w:type="dxa"/>
            <w:vAlign w:val="center"/>
          </w:tcPr>
          <w:p w14:paraId="66C14F02">
            <w:pPr>
              <w:widowControl/>
              <w:jc w:val="center"/>
              <w:outlineLvl w:val="1"/>
              <w:rPr>
                <w:rFonts w:hint="eastAsia" w:ascii="宋体" w:hAnsi="宋体" w:eastAsia="宋体" w:cs="宋体"/>
                <w:kern w:val="0"/>
                <w:sz w:val="21"/>
                <w:szCs w:val="21"/>
              </w:rPr>
            </w:pPr>
          </w:p>
        </w:tc>
        <w:tc>
          <w:tcPr>
            <w:tcW w:w="330" w:type="dxa"/>
            <w:vAlign w:val="center"/>
          </w:tcPr>
          <w:p w14:paraId="08D2B405">
            <w:pPr>
              <w:widowControl/>
              <w:jc w:val="center"/>
              <w:outlineLvl w:val="1"/>
              <w:rPr>
                <w:rFonts w:hint="eastAsia" w:ascii="宋体" w:hAnsi="宋体" w:eastAsia="宋体" w:cs="宋体"/>
                <w:kern w:val="0"/>
                <w:sz w:val="21"/>
                <w:szCs w:val="21"/>
              </w:rPr>
            </w:pPr>
          </w:p>
        </w:tc>
        <w:tc>
          <w:tcPr>
            <w:tcW w:w="570" w:type="dxa"/>
            <w:gridSpan w:val="2"/>
            <w:vAlign w:val="center"/>
          </w:tcPr>
          <w:p w14:paraId="3C555E11">
            <w:pPr>
              <w:widowControl/>
              <w:jc w:val="center"/>
              <w:outlineLvl w:val="1"/>
              <w:rPr>
                <w:rFonts w:hint="eastAsia" w:ascii="宋体" w:hAnsi="宋体" w:eastAsia="宋体" w:cs="宋体"/>
                <w:kern w:val="0"/>
                <w:sz w:val="21"/>
                <w:szCs w:val="21"/>
              </w:rPr>
            </w:pPr>
          </w:p>
        </w:tc>
        <w:tc>
          <w:tcPr>
            <w:tcW w:w="345" w:type="dxa"/>
            <w:vAlign w:val="center"/>
          </w:tcPr>
          <w:p w14:paraId="3D77C036">
            <w:pPr>
              <w:widowControl/>
              <w:jc w:val="center"/>
              <w:outlineLvl w:val="1"/>
              <w:rPr>
                <w:rFonts w:hint="eastAsia" w:ascii="宋体" w:hAnsi="宋体" w:eastAsia="宋体" w:cs="宋体"/>
                <w:kern w:val="0"/>
                <w:sz w:val="21"/>
                <w:szCs w:val="21"/>
              </w:rPr>
            </w:pPr>
          </w:p>
        </w:tc>
        <w:tc>
          <w:tcPr>
            <w:tcW w:w="570" w:type="dxa"/>
            <w:vAlign w:val="center"/>
          </w:tcPr>
          <w:p w14:paraId="41955FC4">
            <w:pPr>
              <w:widowControl/>
              <w:jc w:val="center"/>
              <w:outlineLvl w:val="1"/>
              <w:rPr>
                <w:rFonts w:hint="eastAsia" w:ascii="宋体" w:hAnsi="宋体" w:eastAsia="宋体" w:cs="宋体"/>
                <w:kern w:val="0"/>
                <w:sz w:val="21"/>
                <w:szCs w:val="21"/>
              </w:rPr>
            </w:pPr>
          </w:p>
        </w:tc>
        <w:tc>
          <w:tcPr>
            <w:tcW w:w="345" w:type="dxa"/>
            <w:vAlign w:val="center"/>
          </w:tcPr>
          <w:p w14:paraId="75B658B0">
            <w:pPr>
              <w:widowControl/>
              <w:jc w:val="center"/>
              <w:outlineLvl w:val="1"/>
              <w:rPr>
                <w:rFonts w:hint="eastAsia" w:ascii="宋体" w:hAnsi="宋体" w:eastAsia="宋体" w:cs="宋体"/>
                <w:kern w:val="0"/>
                <w:sz w:val="21"/>
                <w:szCs w:val="21"/>
              </w:rPr>
            </w:pPr>
          </w:p>
        </w:tc>
        <w:tc>
          <w:tcPr>
            <w:tcW w:w="315" w:type="dxa"/>
            <w:vAlign w:val="center"/>
          </w:tcPr>
          <w:p w14:paraId="15C04DF2">
            <w:pPr>
              <w:widowControl/>
              <w:jc w:val="center"/>
              <w:outlineLvl w:val="1"/>
              <w:rPr>
                <w:rFonts w:hint="eastAsia" w:ascii="宋体" w:hAnsi="宋体" w:eastAsia="宋体" w:cs="宋体"/>
                <w:kern w:val="0"/>
                <w:sz w:val="21"/>
                <w:szCs w:val="21"/>
              </w:rPr>
            </w:pPr>
          </w:p>
        </w:tc>
        <w:tc>
          <w:tcPr>
            <w:tcW w:w="321" w:type="dxa"/>
            <w:gridSpan w:val="2"/>
            <w:vAlign w:val="center"/>
          </w:tcPr>
          <w:p w14:paraId="14F74E0D">
            <w:pPr>
              <w:widowControl/>
              <w:jc w:val="center"/>
              <w:outlineLvl w:val="1"/>
              <w:rPr>
                <w:rFonts w:hint="eastAsia" w:ascii="宋体" w:hAnsi="宋体" w:eastAsia="宋体" w:cs="宋体"/>
                <w:kern w:val="0"/>
                <w:sz w:val="21"/>
                <w:szCs w:val="21"/>
              </w:rPr>
            </w:pPr>
          </w:p>
        </w:tc>
      </w:tr>
      <w:tr w14:paraId="6447C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06" w:hRule="atLeast"/>
        </w:trPr>
        <w:tc>
          <w:tcPr>
            <w:tcW w:w="555" w:type="dxa"/>
            <w:vAlign w:val="center"/>
          </w:tcPr>
          <w:p w14:paraId="56C0AB69">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78" w:type="dxa"/>
            <w:vAlign w:val="center"/>
          </w:tcPr>
          <w:p w14:paraId="3FA35B99">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397" w:type="dxa"/>
            <w:vAlign w:val="center"/>
          </w:tcPr>
          <w:p w14:paraId="1E7C6027">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1428" w:type="dxa"/>
            <w:vAlign w:val="center"/>
          </w:tcPr>
          <w:p w14:paraId="5BA51899">
            <w:pPr>
              <w:jc w:val="lef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一般行政管理事务</w:t>
            </w:r>
          </w:p>
        </w:tc>
        <w:tc>
          <w:tcPr>
            <w:tcW w:w="1905" w:type="dxa"/>
            <w:vAlign w:val="center"/>
          </w:tcPr>
          <w:p w14:paraId="14DFB0CE">
            <w:pPr>
              <w:spacing w:line="200" w:lineRule="exact"/>
              <w:jc w:val="both"/>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机关运行补助经费</w:t>
            </w:r>
          </w:p>
        </w:tc>
        <w:tc>
          <w:tcPr>
            <w:tcW w:w="780" w:type="dxa"/>
            <w:vAlign w:val="center"/>
          </w:tcPr>
          <w:p w14:paraId="6DC26D0C">
            <w:pPr>
              <w:widowControl/>
              <w:jc w:val="center"/>
              <w:outlineLvl w:val="1"/>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130</w:t>
            </w:r>
          </w:p>
        </w:tc>
        <w:tc>
          <w:tcPr>
            <w:tcW w:w="330" w:type="dxa"/>
            <w:vAlign w:val="center"/>
          </w:tcPr>
          <w:p w14:paraId="0E63A96A">
            <w:pPr>
              <w:widowControl/>
              <w:jc w:val="center"/>
              <w:outlineLvl w:val="1"/>
              <w:rPr>
                <w:rFonts w:hint="eastAsia" w:ascii="宋体" w:hAnsi="宋体" w:eastAsia="宋体" w:cs="宋体"/>
                <w:kern w:val="0"/>
                <w:sz w:val="21"/>
                <w:szCs w:val="21"/>
              </w:rPr>
            </w:pPr>
          </w:p>
        </w:tc>
        <w:tc>
          <w:tcPr>
            <w:tcW w:w="750" w:type="dxa"/>
            <w:vAlign w:val="center"/>
          </w:tcPr>
          <w:p w14:paraId="63CAD2ED">
            <w:pPr>
              <w:widowControl/>
              <w:jc w:val="center"/>
              <w:outlineLvl w:val="1"/>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130</w:t>
            </w:r>
          </w:p>
        </w:tc>
        <w:tc>
          <w:tcPr>
            <w:tcW w:w="360" w:type="dxa"/>
            <w:vAlign w:val="center"/>
          </w:tcPr>
          <w:p w14:paraId="7C7D90FC">
            <w:pPr>
              <w:widowControl/>
              <w:jc w:val="center"/>
              <w:outlineLvl w:val="1"/>
              <w:rPr>
                <w:rFonts w:hint="eastAsia" w:ascii="宋体" w:hAnsi="宋体" w:eastAsia="宋体" w:cs="宋体"/>
                <w:kern w:val="0"/>
                <w:sz w:val="21"/>
                <w:szCs w:val="21"/>
              </w:rPr>
            </w:pPr>
          </w:p>
        </w:tc>
        <w:tc>
          <w:tcPr>
            <w:tcW w:w="330" w:type="dxa"/>
            <w:vAlign w:val="center"/>
          </w:tcPr>
          <w:p w14:paraId="0090A8F6">
            <w:pPr>
              <w:widowControl/>
              <w:jc w:val="center"/>
              <w:outlineLvl w:val="1"/>
              <w:rPr>
                <w:rFonts w:hint="eastAsia" w:ascii="宋体" w:hAnsi="宋体" w:eastAsia="宋体" w:cs="宋体"/>
                <w:kern w:val="0"/>
                <w:sz w:val="21"/>
                <w:szCs w:val="21"/>
              </w:rPr>
            </w:pPr>
          </w:p>
        </w:tc>
        <w:tc>
          <w:tcPr>
            <w:tcW w:w="570" w:type="dxa"/>
            <w:gridSpan w:val="2"/>
            <w:vAlign w:val="center"/>
          </w:tcPr>
          <w:p w14:paraId="027765DB">
            <w:pPr>
              <w:widowControl/>
              <w:jc w:val="center"/>
              <w:outlineLvl w:val="1"/>
              <w:rPr>
                <w:rFonts w:hint="eastAsia" w:ascii="宋体" w:hAnsi="宋体" w:eastAsia="宋体" w:cs="宋体"/>
                <w:kern w:val="0"/>
                <w:sz w:val="21"/>
                <w:szCs w:val="21"/>
              </w:rPr>
            </w:pPr>
          </w:p>
        </w:tc>
        <w:tc>
          <w:tcPr>
            <w:tcW w:w="345" w:type="dxa"/>
            <w:vAlign w:val="center"/>
          </w:tcPr>
          <w:p w14:paraId="7B4224A4">
            <w:pPr>
              <w:widowControl/>
              <w:jc w:val="center"/>
              <w:outlineLvl w:val="1"/>
              <w:rPr>
                <w:rFonts w:hint="eastAsia" w:ascii="宋体" w:hAnsi="宋体" w:eastAsia="宋体" w:cs="宋体"/>
                <w:kern w:val="0"/>
                <w:sz w:val="21"/>
                <w:szCs w:val="21"/>
              </w:rPr>
            </w:pPr>
          </w:p>
        </w:tc>
        <w:tc>
          <w:tcPr>
            <w:tcW w:w="570" w:type="dxa"/>
            <w:vAlign w:val="center"/>
          </w:tcPr>
          <w:p w14:paraId="2E39A6FA">
            <w:pPr>
              <w:widowControl/>
              <w:jc w:val="center"/>
              <w:outlineLvl w:val="1"/>
              <w:rPr>
                <w:rFonts w:hint="eastAsia" w:ascii="宋体" w:hAnsi="宋体" w:eastAsia="宋体" w:cs="宋体"/>
                <w:kern w:val="0"/>
                <w:sz w:val="21"/>
                <w:szCs w:val="21"/>
              </w:rPr>
            </w:pPr>
          </w:p>
        </w:tc>
        <w:tc>
          <w:tcPr>
            <w:tcW w:w="345" w:type="dxa"/>
            <w:vAlign w:val="center"/>
          </w:tcPr>
          <w:p w14:paraId="7A525523">
            <w:pPr>
              <w:widowControl/>
              <w:jc w:val="center"/>
              <w:outlineLvl w:val="1"/>
              <w:rPr>
                <w:rFonts w:hint="eastAsia" w:ascii="宋体" w:hAnsi="宋体" w:eastAsia="宋体" w:cs="宋体"/>
                <w:kern w:val="0"/>
                <w:sz w:val="21"/>
                <w:szCs w:val="21"/>
              </w:rPr>
            </w:pPr>
          </w:p>
        </w:tc>
        <w:tc>
          <w:tcPr>
            <w:tcW w:w="315" w:type="dxa"/>
            <w:vAlign w:val="center"/>
          </w:tcPr>
          <w:p w14:paraId="1C2B333C">
            <w:pPr>
              <w:widowControl/>
              <w:jc w:val="center"/>
              <w:outlineLvl w:val="1"/>
              <w:rPr>
                <w:rFonts w:hint="eastAsia" w:ascii="宋体" w:hAnsi="宋体" w:eastAsia="宋体" w:cs="宋体"/>
                <w:kern w:val="0"/>
                <w:sz w:val="21"/>
                <w:szCs w:val="21"/>
              </w:rPr>
            </w:pPr>
          </w:p>
        </w:tc>
        <w:tc>
          <w:tcPr>
            <w:tcW w:w="321" w:type="dxa"/>
            <w:gridSpan w:val="2"/>
            <w:vAlign w:val="center"/>
          </w:tcPr>
          <w:p w14:paraId="223D7ACA">
            <w:pPr>
              <w:widowControl/>
              <w:jc w:val="center"/>
              <w:outlineLvl w:val="1"/>
              <w:rPr>
                <w:rFonts w:hint="eastAsia" w:ascii="宋体" w:hAnsi="宋体" w:eastAsia="宋体" w:cs="宋体"/>
                <w:kern w:val="0"/>
                <w:sz w:val="21"/>
                <w:szCs w:val="21"/>
              </w:rPr>
            </w:pPr>
          </w:p>
        </w:tc>
      </w:tr>
      <w:tr w14:paraId="7862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06" w:hRule="atLeast"/>
        </w:trPr>
        <w:tc>
          <w:tcPr>
            <w:tcW w:w="555" w:type="dxa"/>
            <w:vAlign w:val="center"/>
          </w:tcPr>
          <w:p w14:paraId="0A808744">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78" w:type="dxa"/>
            <w:vAlign w:val="center"/>
          </w:tcPr>
          <w:p w14:paraId="5C07975E">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397" w:type="dxa"/>
            <w:vAlign w:val="center"/>
          </w:tcPr>
          <w:p w14:paraId="0747FE71">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1428" w:type="dxa"/>
            <w:vAlign w:val="center"/>
          </w:tcPr>
          <w:p w14:paraId="39B2BB44">
            <w:pPr>
              <w:jc w:val="lef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一般行政管理事务</w:t>
            </w:r>
          </w:p>
        </w:tc>
        <w:tc>
          <w:tcPr>
            <w:tcW w:w="1905" w:type="dxa"/>
            <w:vAlign w:val="center"/>
          </w:tcPr>
          <w:p w14:paraId="2E1D95CB">
            <w:pPr>
              <w:spacing w:line="200" w:lineRule="exact"/>
              <w:jc w:val="both"/>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行政复议案件办案及工作经费</w:t>
            </w:r>
          </w:p>
        </w:tc>
        <w:tc>
          <w:tcPr>
            <w:tcW w:w="780" w:type="dxa"/>
            <w:vAlign w:val="center"/>
          </w:tcPr>
          <w:p w14:paraId="6E5040F0">
            <w:pPr>
              <w:widowControl/>
              <w:jc w:val="center"/>
              <w:outlineLvl w:val="1"/>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330" w:type="dxa"/>
            <w:vAlign w:val="center"/>
          </w:tcPr>
          <w:p w14:paraId="14AD9819">
            <w:pPr>
              <w:widowControl/>
              <w:jc w:val="center"/>
              <w:outlineLvl w:val="1"/>
              <w:rPr>
                <w:rFonts w:hint="eastAsia" w:ascii="宋体" w:hAnsi="宋体" w:eastAsia="宋体" w:cs="宋体"/>
                <w:kern w:val="0"/>
                <w:sz w:val="21"/>
                <w:szCs w:val="21"/>
              </w:rPr>
            </w:pPr>
          </w:p>
        </w:tc>
        <w:tc>
          <w:tcPr>
            <w:tcW w:w="750" w:type="dxa"/>
            <w:vAlign w:val="center"/>
          </w:tcPr>
          <w:p w14:paraId="7D73013C">
            <w:pPr>
              <w:widowControl/>
              <w:jc w:val="center"/>
              <w:outlineLvl w:val="1"/>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10</w:t>
            </w:r>
          </w:p>
        </w:tc>
        <w:tc>
          <w:tcPr>
            <w:tcW w:w="360" w:type="dxa"/>
            <w:vAlign w:val="center"/>
          </w:tcPr>
          <w:p w14:paraId="05ABA8D0">
            <w:pPr>
              <w:widowControl/>
              <w:jc w:val="center"/>
              <w:outlineLvl w:val="1"/>
              <w:rPr>
                <w:rFonts w:hint="eastAsia" w:ascii="宋体" w:hAnsi="宋体" w:eastAsia="宋体" w:cs="宋体"/>
                <w:kern w:val="0"/>
                <w:sz w:val="21"/>
                <w:szCs w:val="21"/>
              </w:rPr>
            </w:pPr>
          </w:p>
        </w:tc>
        <w:tc>
          <w:tcPr>
            <w:tcW w:w="330" w:type="dxa"/>
            <w:vAlign w:val="center"/>
          </w:tcPr>
          <w:p w14:paraId="140AC85D">
            <w:pPr>
              <w:widowControl/>
              <w:jc w:val="center"/>
              <w:outlineLvl w:val="1"/>
              <w:rPr>
                <w:rFonts w:hint="eastAsia" w:ascii="宋体" w:hAnsi="宋体" w:eastAsia="宋体" w:cs="宋体"/>
                <w:kern w:val="0"/>
                <w:sz w:val="21"/>
                <w:szCs w:val="21"/>
              </w:rPr>
            </w:pPr>
          </w:p>
        </w:tc>
        <w:tc>
          <w:tcPr>
            <w:tcW w:w="570" w:type="dxa"/>
            <w:gridSpan w:val="2"/>
            <w:vAlign w:val="center"/>
          </w:tcPr>
          <w:p w14:paraId="21D5B524">
            <w:pPr>
              <w:widowControl/>
              <w:jc w:val="center"/>
              <w:outlineLvl w:val="1"/>
              <w:rPr>
                <w:rFonts w:hint="eastAsia" w:ascii="宋体" w:hAnsi="宋体" w:eastAsia="宋体" w:cs="宋体"/>
                <w:kern w:val="0"/>
                <w:sz w:val="21"/>
                <w:szCs w:val="21"/>
              </w:rPr>
            </w:pPr>
          </w:p>
        </w:tc>
        <w:tc>
          <w:tcPr>
            <w:tcW w:w="345" w:type="dxa"/>
            <w:vAlign w:val="center"/>
          </w:tcPr>
          <w:p w14:paraId="2839DB3E">
            <w:pPr>
              <w:widowControl/>
              <w:jc w:val="center"/>
              <w:outlineLvl w:val="1"/>
              <w:rPr>
                <w:rFonts w:hint="eastAsia" w:ascii="宋体" w:hAnsi="宋体" w:eastAsia="宋体" w:cs="宋体"/>
                <w:kern w:val="0"/>
                <w:sz w:val="21"/>
                <w:szCs w:val="21"/>
              </w:rPr>
            </w:pPr>
          </w:p>
        </w:tc>
        <w:tc>
          <w:tcPr>
            <w:tcW w:w="570" w:type="dxa"/>
            <w:vAlign w:val="center"/>
          </w:tcPr>
          <w:p w14:paraId="033AEA87">
            <w:pPr>
              <w:widowControl/>
              <w:jc w:val="center"/>
              <w:outlineLvl w:val="1"/>
              <w:rPr>
                <w:rFonts w:hint="eastAsia" w:ascii="宋体" w:hAnsi="宋体" w:eastAsia="宋体" w:cs="宋体"/>
                <w:kern w:val="0"/>
                <w:sz w:val="21"/>
                <w:szCs w:val="21"/>
              </w:rPr>
            </w:pPr>
          </w:p>
        </w:tc>
        <w:tc>
          <w:tcPr>
            <w:tcW w:w="345" w:type="dxa"/>
            <w:vAlign w:val="center"/>
          </w:tcPr>
          <w:p w14:paraId="69BA8495">
            <w:pPr>
              <w:widowControl/>
              <w:jc w:val="center"/>
              <w:outlineLvl w:val="1"/>
              <w:rPr>
                <w:rFonts w:hint="eastAsia" w:ascii="宋体" w:hAnsi="宋体" w:eastAsia="宋体" w:cs="宋体"/>
                <w:kern w:val="0"/>
                <w:sz w:val="21"/>
                <w:szCs w:val="21"/>
              </w:rPr>
            </w:pPr>
          </w:p>
        </w:tc>
        <w:tc>
          <w:tcPr>
            <w:tcW w:w="315" w:type="dxa"/>
            <w:vAlign w:val="center"/>
          </w:tcPr>
          <w:p w14:paraId="261292C7">
            <w:pPr>
              <w:widowControl/>
              <w:jc w:val="center"/>
              <w:outlineLvl w:val="1"/>
              <w:rPr>
                <w:rFonts w:hint="eastAsia" w:ascii="宋体" w:hAnsi="宋体" w:eastAsia="宋体" w:cs="宋体"/>
                <w:kern w:val="0"/>
                <w:sz w:val="21"/>
                <w:szCs w:val="21"/>
              </w:rPr>
            </w:pPr>
          </w:p>
        </w:tc>
        <w:tc>
          <w:tcPr>
            <w:tcW w:w="321" w:type="dxa"/>
            <w:gridSpan w:val="2"/>
            <w:vAlign w:val="center"/>
          </w:tcPr>
          <w:p w14:paraId="0D1B8C8F">
            <w:pPr>
              <w:widowControl/>
              <w:jc w:val="center"/>
              <w:outlineLvl w:val="1"/>
              <w:rPr>
                <w:rFonts w:hint="eastAsia" w:ascii="宋体" w:hAnsi="宋体" w:eastAsia="宋体" w:cs="宋体"/>
                <w:kern w:val="0"/>
                <w:sz w:val="21"/>
                <w:szCs w:val="21"/>
              </w:rPr>
            </w:pPr>
          </w:p>
        </w:tc>
      </w:tr>
      <w:tr w14:paraId="3ECC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06" w:hRule="atLeast"/>
        </w:trPr>
        <w:tc>
          <w:tcPr>
            <w:tcW w:w="555" w:type="dxa"/>
            <w:vAlign w:val="center"/>
          </w:tcPr>
          <w:p w14:paraId="3811A54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78" w:type="dxa"/>
            <w:vAlign w:val="center"/>
          </w:tcPr>
          <w:p w14:paraId="199F9E39">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397" w:type="dxa"/>
            <w:vAlign w:val="center"/>
          </w:tcPr>
          <w:p w14:paraId="3AC2857B">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1428" w:type="dxa"/>
            <w:vAlign w:val="center"/>
          </w:tcPr>
          <w:p w14:paraId="50F1C47C">
            <w:pPr>
              <w:jc w:val="lef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一般行政管理事务</w:t>
            </w:r>
          </w:p>
        </w:tc>
        <w:tc>
          <w:tcPr>
            <w:tcW w:w="1905" w:type="dxa"/>
            <w:vAlign w:val="center"/>
          </w:tcPr>
          <w:p w14:paraId="37CA2D77">
            <w:pPr>
              <w:spacing w:line="200" w:lineRule="exact"/>
              <w:jc w:val="both"/>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农村富余劳动力转移就业工作经费</w:t>
            </w:r>
          </w:p>
        </w:tc>
        <w:tc>
          <w:tcPr>
            <w:tcW w:w="780" w:type="dxa"/>
            <w:vAlign w:val="center"/>
          </w:tcPr>
          <w:p w14:paraId="19095904">
            <w:pPr>
              <w:widowControl/>
              <w:jc w:val="center"/>
              <w:outlineLvl w:val="1"/>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330" w:type="dxa"/>
            <w:vAlign w:val="center"/>
          </w:tcPr>
          <w:p w14:paraId="252EBB01">
            <w:pPr>
              <w:widowControl/>
              <w:jc w:val="center"/>
              <w:outlineLvl w:val="1"/>
              <w:rPr>
                <w:rFonts w:hint="eastAsia" w:ascii="宋体" w:hAnsi="宋体" w:eastAsia="宋体" w:cs="宋体"/>
                <w:kern w:val="0"/>
                <w:sz w:val="21"/>
                <w:szCs w:val="21"/>
              </w:rPr>
            </w:pPr>
          </w:p>
        </w:tc>
        <w:tc>
          <w:tcPr>
            <w:tcW w:w="750" w:type="dxa"/>
            <w:vAlign w:val="center"/>
          </w:tcPr>
          <w:p w14:paraId="78CD1583">
            <w:pPr>
              <w:widowControl/>
              <w:jc w:val="center"/>
              <w:outlineLvl w:val="1"/>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15</w:t>
            </w:r>
          </w:p>
        </w:tc>
        <w:tc>
          <w:tcPr>
            <w:tcW w:w="360" w:type="dxa"/>
            <w:vAlign w:val="center"/>
          </w:tcPr>
          <w:p w14:paraId="04970B97">
            <w:pPr>
              <w:widowControl/>
              <w:jc w:val="center"/>
              <w:outlineLvl w:val="1"/>
              <w:rPr>
                <w:rFonts w:hint="eastAsia" w:ascii="宋体" w:hAnsi="宋体" w:eastAsia="宋体" w:cs="宋体"/>
                <w:kern w:val="0"/>
                <w:sz w:val="21"/>
                <w:szCs w:val="21"/>
              </w:rPr>
            </w:pPr>
          </w:p>
        </w:tc>
        <w:tc>
          <w:tcPr>
            <w:tcW w:w="330" w:type="dxa"/>
            <w:vAlign w:val="center"/>
          </w:tcPr>
          <w:p w14:paraId="54F09573">
            <w:pPr>
              <w:widowControl/>
              <w:jc w:val="center"/>
              <w:outlineLvl w:val="1"/>
              <w:rPr>
                <w:rFonts w:hint="eastAsia" w:ascii="宋体" w:hAnsi="宋体" w:eastAsia="宋体" w:cs="宋体"/>
                <w:kern w:val="0"/>
                <w:sz w:val="21"/>
                <w:szCs w:val="21"/>
              </w:rPr>
            </w:pPr>
          </w:p>
        </w:tc>
        <w:tc>
          <w:tcPr>
            <w:tcW w:w="570" w:type="dxa"/>
            <w:gridSpan w:val="2"/>
            <w:vAlign w:val="center"/>
          </w:tcPr>
          <w:p w14:paraId="5A1E7A73">
            <w:pPr>
              <w:widowControl/>
              <w:jc w:val="center"/>
              <w:outlineLvl w:val="1"/>
              <w:rPr>
                <w:rFonts w:hint="eastAsia" w:ascii="宋体" w:hAnsi="宋体" w:eastAsia="宋体" w:cs="宋体"/>
                <w:kern w:val="0"/>
                <w:sz w:val="21"/>
                <w:szCs w:val="21"/>
              </w:rPr>
            </w:pPr>
          </w:p>
        </w:tc>
        <w:tc>
          <w:tcPr>
            <w:tcW w:w="345" w:type="dxa"/>
            <w:vAlign w:val="center"/>
          </w:tcPr>
          <w:p w14:paraId="0077E541">
            <w:pPr>
              <w:widowControl/>
              <w:jc w:val="center"/>
              <w:outlineLvl w:val="1"/>
              <w:rPr>
                <w:rFonts w:hint="eastAsia" w:ascii="宋体" w:hAnsi="宋体" w:eastAsia="宋体" w:cs="宋体"/>
                <w:kern w:val="0"/>
                <w:sz w:val="21"/>
                <w:szCs w:val="21"/>
              </w:rPr>
            </w:pPr>
          </w:p>
        </w:tc>
        <w:tc>
          <w:tcPr>
            <w:tcW w:w="570" w:type="dxa"/>
            <w:vAlign w:val="center"/>
          </w:tcPr>
          <w:p w14:paraId="0C5C0DF5">
            <w:pPr>
              <w:widowControl/>
              <w:jc w:val="center"/>
              <w:outlineLvl w:val="1"/>
              <w:rPr>
                <w:rFonts w:hint="eastAsia" w:ascii="宋体" w:hAnsi="宋体" w:eastAsia="宋体" w:cs="宋体"/>
                <w:kern w:val="0"/>
                <w:sz w:val="21"/>
                <w:szCs w:val="21"/>
              </w:rPr>
            </w:pPr>
          </w:p>
        </w:tc>
        <w:tc>
          <w:tcPr>
            <w:tcW w:w="345" w:type="dxa"/>
            <w:vAlign w:val="center"/>
          </w:tcPr>
          <w:p w14:paraId="0F4E25C9">
            <w:pPr>
              <w:widowControl/>
              <w:jc w:val="center"/>
              <w:outlineLvl w:val="1"/>
              <w:rPr>
                <w:rFonts w:hint="eastAsia" w:ascii="宋体" w:hAnsi="宋体" w:eastAsia="宋体" w:cs="宋体"/>
                <w:kern w:val="0"/>
                <w:sz w:val="21"/>
                <w:szCs w:val="21"/>
              </w:rPr>
            </w:pPr>
          </w:p>
        </w:tc>
        <w:tc>
          <w:tcPr>
            <w:tcW w:w="315" w:type="dxa"/>
            <w:vAlign w:val="center"/>
          </w:tcPr>
          <w:p w14:paraId="28117BFE">
            <w:pPr>
              <w:widowControl/>
              <w:jc w:val="center"/>
              <w:outlineLvl w:val="1"/>
              <w:rPr>
                <w:rFonts w:hint="eastAsia" w:ascii="宋体" w:hAnsi="宋体" w:eastAsia="宋体" w:cs="宋体"/>
                <w:kern w:val="0"/>
                <w:sz w:val="21"/>
                <w:szCs w:val="21"/>
              </w:rPr>
            </w:pPr>
          </w:p>
        </w:tc>
        <w:tc>
          <w:tcPr>
            <w:tcW w:w="321" w:type="dxa"/>
            <w:gridSpan w:val="2"/>
            <w:vAlign w:val="center"/>
          </w:tcPr>
          <w:p w14:paraId="7862CBE6">
            <w:pPr>
              <w:widowControl/>
              <w:jc w:val="center"/>
              <w:outlineLvl w:val="1"/>
              <w:rPr>
                <w:rFonts w:hint="eastAsia" w:ascii="宋体" w:hAnsi="宋体" w:eastAsia="宋体" w:cs="宋体"/>
                <w:kern w:val="0"/>
                <w:sz w:val="21"/>
                <w:szCs w:val="21"/>
              </w:rPr>
            </w:pPr>
          </w:p>
        </w:tc>
      </w:tr>
      <w:tr w14:paraId="4AA4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06" w:hRule="atLeast"/>
        </w:trPr>
        <w:tc>
          <w:tcPr>
            <w:tcW w:w="555" w:type="dxa"/>
            <w:vAlign w:val="center"/>
          </w:tcPr>
          <w:p w14:paraId="722C5AE2">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208</w:t>
            </w:r>
          </w:p>
        </w:tc>
        <w:tc>
          <w:tcPr>
            <w:tcW w:w="478" w:type="dxa"/>
            <w:vAlign w:val="center"/>
          </w:tcPr>
          <w:p w14:paraId="3AC74040">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01</w:t>
            </w:r>
          </w:p>
        </w:tc>
        <w:tc>
          <w:tcPr>
            <w:tcW w:w="397" w:type="dxa"/>
            <w:vAlign w:val="center"/>
          </w:tcPr>
          <w:p w14:paraId="054C96E0">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05</w:t>
            </w:r>
          </w:p>
        </w:tc>
        <w:tc>
          <w:tcPr>
            <w:tcW w:w="1428" w:type="dxa"/>
            <w:vAlign w:val="center"/>
          </w:tcPr>
          <w:p w14:paraId="00BBC6C8">
            <w:pPr>
              <w:jc w:val="left"/>
              <w:rPr>
                <w:rFonts w:ascii="仿宋_GB2312" w:hAnsi="宋体" w:eastAsia="仿宋_GB2312"/>
                <w:kern w:val="0"/>
                <w:sz w:val="32"/>
                <w:szCs w:val="32"/>
              </w:rPr>
            </w:pPr>
            <w:r>
              <w:rPr>
                <w:rFonts w:hint="eastAsia" w:ascii="仿宋_GB2312" w:hAnsi="宋体" w:eastAsia="仿宋_GB2312" w:cs="宋体"/>
                <w:color w:val="000000"/>
                <w:sz w:val="18"/>
                <w:szCs w:val="18"/>
              </w:rPr>
              <w:t>劳动保障监察</w:t>
            </w:r>
          </w:p>
        </w:tc>
        <w:tc>
          <w:tcPr>
            <w:tcW w:w="1905" w:type="dxa"/>
            <w:vAlign w:val="center"/>
          </w:tcPr>
          <w:p w14:paraId="1276A7AA">
            <w:pPr>
              <w:spacing w:line="200" w:lineRule="exact"/>
              <w:jc w:val="both"/>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劳动保障监察工作经费</w:t>
            </w:r>
          </w:p>
        </w:tc>
        <w:tc>
          <w:tcPr>
            <w:tcW w:w="780" w:type="dxa"/>
            <w:vAlign w:val="center"/>
          </w:tcPr>
          <w:p w14:paraId="3AD2E9AB">
            <w:pPr>
              <w:widowControl/>
              <w:jc w:val="center"/>
              <w:outlineLvl w:val="1"/>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w:t>
            </w:r>
          </w:p>
        </w:tc>
        <w:tc>
          <w:tcPr>
            <w:tcW w:w="330" w:type="dxa"/>
            <w:vAlign w:val="center"/>
          </w:tcPr>
          <w:p w14:paraId="1AD2FE43">
            <w:pPr>
              <w:widowControl/>
              <w:jc w:val="center"/>
              <w:outlineLvl w:val="1"/>
              <w:rPr>
                <w:rFonts w:hint="eastAsia" w:ascii="宋体" w:hAnsi="宋体" w:eastAsia="宋体" w:cs="宋体"/>
                <w:kern w:val="0"/>
                <w:sz w:val="21"/>
                <w:szCs w:val="21"/>
              </w:rPr>
            </w:pPr>
          </w:p>
        </w:tc>
        <w:tc>
          <w:tcPr>
            <w:tcW w:w="750" w:type="dxa"/>
            <w:vAlign w:val="center"/>
          </w:tcPr>
          <w:p w14:paraId="5F79543F">
            <w:pPr>
              <w:widowControl/>
              <w:jc w:val="center"/>
              <w:outlineLvl w:val="1"/>
              <w:rPr>
                <w:rFonts w:hint="eastAsia" w:ascii="宋体" w:hAnsi="宋体" w:eastAsia="宋体" w:cs="宋体"/>
                <w:kern w:val="0"/>
                <w:sz w:val="21"/>
                <w:szCs w:val="21"/>
              </w:rPr>
            </w:pPr>
            <w:r>
              <w:rPr>
                <w:rFonts w:hint="eastAsia" w:ascii="宋体" w:hAnsi="宋体" w:cs="宋体"/>
                <w:kern w:val="0"/>
                <w:sz w:val="21"/>
                <w:szCs w:val="21"/>
                <w:lang w:val="en-US" w:eastAsia="zh-CN"/>
              </w:rPr>
              <w:t>12</w:t>
            </w:r>
          </w:p>
        </w:tc>
        <w:tc>
          <w:tcPr>
            <w:tcW w:w="360" w:type="dxa"/>
            <w:vAlign w:val="center"/>
          </w:tcPr>
          <w:p w14:paraId="670D4C01">
            <w:pPr>
              <w:widowControl/>
              <w:jc w:val="center"/>
              <w:outlineLvl w:val="1"/>
              <w:rPr>
                <w:rFonts w:hint="eastAsia" w:ascii="宋体" w:hAnsi="宋体" w:eastAsia="宋体" w:cs="宋体"/>
                <w:kern w:val="0"/>
                <w:sz w:val="21"/>
                <w:szCs w:val="21"/>
              </w:rPr>
            </w:pPr>
          </w:p>
        </w:tc>
        <w:tc>
          <w:tcPr>
            <w:tcW w:w="330" w:type="dxa"/>
            <w:vAlign w:val="center"/>
          </w:tcPr>
          <w:p w14:paraId="266A6E0E">
            <w:pPr>
              <w:widowControl/>
              <w:jc w:val="center"/>
              <w:outlineLvl w:val="1"/>
              <w:rPr>
                <w:rFonts w:hint="eastAsia" w:ascii="宋体" w:hAnsi="宋体" w:eastAsia="宋体" w:cs="宋体"/>
                <w:kern w:val="0"/>
                <w:sz w:val="21"/>
                <w:szCs w:val="21"/>
              </w:rPr>
            </w:pPr>
          </w:p>
        </w:tc>
        <w:tc>
          <w:tcPr>
            <w:tcW w:w="570" w:type="dxa"/>
            <w:gridSpan w:val="2"/>
            <w:vAlign w:val="center"/>
          </w:tcPr>
          <w:p w14:paraId="0C1CFFD8">
            <w:pPr>
              <w:widowControl/>
              <w:jc w:val="center"/>
              <w:outlineLvl w:val="1"/>
              <w:rPr>
                <w:rFonts w:hint="eastAsia" w:ascii="宋体" w:hAnsi="宋体" w:eastAsia="宋体" w:cs="宋体"/>
                <w:kern w:val="0"/>
                <w:sz w:val="21"/>
                <w:szCs w:val="21"/>
              </w:rPr>
            </w:pPr>
          </w:p>
        </w:tc>
        <w:tc>
          <w:tcPr>
            <w:tcW w:w="345" w:type="dxa"/>
            <w:vAlign w:val="center"/>
          </w:tcPr>
          <w:p w14:paraId="20BCD3E9">
            <w:pPr>
              <w:widowControl/>
              <w:jc w:val="center"/>
              <w:outlineLvl w:val="1"/>
              <w:rPr>
                <w:rFonts w:hint="eastAsia" w:ascii="宋体" w:hAnsi="宋体" w:eastAsia="宋体" w:cs="宋体"/>
                <w:kern w:val="0"/>
                <w:sz w:val="21"/>
                <w:szCs w:val="21"/>
              </w:rPr>
            </w:pPr>
          </w:p>
        </w:tc>
        <w:tc>
          <w:tcPr>
            <w:tcW w:w="570" w:type="dxa"/>
            <w:vAlign w:val="center"/>
          </w:tcPr>
          <w:p w14:paraId="54E5DA8B">
            <w:pPr>
              <w:widowControl/>
              <w:jc w:val="center"/>
              <w:outlineLvl w:val="1"/>
              <w:rPr>
                <w:rFonts w:hint="eastAsia" w:ascii="宋体" w:hAnsi="宋体" w:eastAsia="宋体" w:cs="宋体"/>
                <w:kern w:val="0"/>
                <w:sz w:val="21"/>
                <w:szCs w:val="21"/>
              </w:rPr>
            </w:pPr>
          </w:p>
        </w:tc>
        <w:tc>
          <w:tcPr>
            <w:tcW w:w="345" w:type="dxa"/>
            <w:vAlign w:val="center"/>
          </w:tcPr>
          <w:p w14:paraId="3E1D098E">
            <w:pPr>
              <w:widowControl/>
              <w:jc w:val="center"/>
              <w:outlineLvl w:val="1"/>
              <w:rPr>
                <w:rFonts w:hint="eastAsia" w:ascii="宋体" w:hAnsi="宋体" w:eastAsia="宋体" w:cs="宋体"/>
                <w:kern w:val="0"/>
                <w:sz w:val="21"/>
                <w:szCs w:val="21"/>
              </w:rPr>
            </w:pPr>
          </w:p>
        </w:tc>
        <w:tc>
          <w:tcPr>
            <w:tcW w:w="315" w:type="dxa"/>
            <w:vAlign w:val="center"/>
          </w:tcPr>
          <w:p w14:paraId="60D715AC">
            <w:pPr>
              <w:widowControl/>
              <w:jc w:val="center"/>
              <w:outlineLvl w:val="1"/>
              <w:rPr>
                <w:rFonts w:hint="eastAsia" w:ascii="宋体" w:hAnsi="宋体" w:eastAsia="宋体" w:cs="宋体"/>
                <w:kern w:val="0"/>
                <w:sz w:val="21"/>
                <w:szCs w:val="21"/>
              </w:rPr>
            </w:pPr>
          </w:p>
        </w:tc>
        <w:tc>
          <w:tcPr>
            <w:tcW w:w="321" w:type="dxa"/>
            <w:gridSpan w:val="2"/>
            <w:vAlign w:val="center"/>
          </w:tcPr>
          <w:p w14:paraId="0AD0537F">
            <w:pPr>
              <w:widowControl/>
              <w:jc w:val="center"/>
              <w:outlineLvl w:val="1"/>
              <w:rPr>
                <w:rFonts w:hint="eastAsia" w:ascii="宋体" w:hAnsi="宋体" w:eastAsia="宋体" w:cs="宋体"/>
                <w:kern w:val="0"/>
                <w:sz w:val="21"/>
                <w:szCs w:val="21"/>
              </w:rPr>
            </w:pPr>
          </w:p>
        </w:tc>
      </w:tr>
      <w:tr w14:paraId="0802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06" w:hRule="atLeast"/>
        </w:trPr>
        <w:tc>
          <w:tcPr>
            <w:tcW w:w="555" w:type="dxa"/>
            <w:vAlign w:val="center"/>
          </w:tcPr>
          <w:p w14:paraId="1B852D55">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208</w:t>
            </w:r>
          </w:p>
        </w:tc>
        <w:tc>
          <w:tcPr>
            <w:tcW w:w="478" w:type="dxa"/>
            <w:vAlign w:val="center"/>
          </w:tcPr>
          <w:p w14:paraId="21E5EC62">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01</w:t>
            </w:r>
          </w:p>
        </w:tc>
        <w:tc>
          <w:tcPr>
            <w:tcW w:w="397" w:type="dxa"/>
            <w:vAlign w:val="center"/>
          </w:tcPr>
          <w:p w14:paraId="4A9D3067">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07</w:t>
            </w:r>
          </w:p>
        </w:tc>
        <w:tc>
          <w:tcPr>
            <w:tcW w:w="1428" w:type="dxa"/>
            <w:vAlign w:val="center"/>
          </w:tcPr>
          <w:p w14:paraId="0E44EA41">
            <w:pPr>
              <w:jc w:val="left"/>
              <w:rPr>
                <w:rFonts w:ascii="仿宋_GB2312" w:hAnsi="宋体" w:eastAsia="仿宋_GB2312"/>
                <w:kern w:val="0"/>
                <w:sz w:val="32"/>
                <w:szCs w:val="32"/>
              </w:rPr>
            </w:pPr>
            <w:r>
              <w:rPr>
                <w:rFonts w:hint="eastAsia" w:ascii="仿宋_GB2312" w:hAnsi="宋体" w:eastAsia="仿宋_GB2312" w:cs="宋体"/>
                <w:color w:val="000000"/>
                <w:sz w:val="18"/>
                <w:szCs w:val="18"/>
              </w:rPr>
              <w:t>社会保险业务管理事务</w:t>
            </w:r>
          </w:p>
        </w:tc>
        <w:tc>
          <w:tcPr>
            <w:tcW w:w="1905" w:type="dxa"/>
            <w:vAlign w:val="center"/>
          </w:tcPr>
          <w:p w14:paraId="3DC48248">
            <w:pPr>
              <w:spacing w:line="200" w:lineRule="exact"/>
              <w:jc w:val="both"/>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社保基金监督检查审计经费</w:t>
            </w:r>
          </w:p>
        </w:tc>
        <w:tc>
          <w:tcPr>
            <w:tcW w:w="780" w:type="dxa"/>
            <w:vAlign w:val="center"/>
          </w:tcPr>
          <w:p w14:paraId="6C4F2448">
            <w:pPr>
              <w:widowControl/>
              <w:jc w:val="center"/>
              <w:outlineLvl w:val="1"/>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330" w:type="dxa"/>
            <w:vAlign w:val="center"/>
          </w:tcPr>
          <w:p w14:paraId="71529419">
            <w:pPr>
              <w:widowControl/>
              <w:jc w:val="center"/>
              <w:outlineLvl w:val="1"/>
              <w:rPr>
                <w:rFonts w:hint="eastAsia" w:ascii="宋体" w:hAnsi="宋体" w:eastAsia="宋体" w:cs="宋体"/>
                <w:kern w:val="0"/>
                <w:sz w:val="21"/>
                <w:szCs w:val="21"/>
              </w:rPr>
            </w:pPr>
          </w:p>
        </w:tc>
        <w:tc>
          <w:tcPr>
            <w:tcW w:w="750" w:type="dxa"/>
            <w:vAlign w:val="center"/>
          </w:tcPr>
          <w:p w14:paraId="1B509B84">
            <w:pPr>
              <w:widowControl/>
              <w:jc w:val="center"/>
              <w:outlineLvl w:val="1"/>
              <w:rPr>
                <w:rFonts w:hint="eastAsia" w:ascii="宋体" w:hAnsi="宋体" w:eastAsia="宋体" w:cs="宋体"/>
                <w:kern w:val="0"/>
                <w:sz w:val="21"/>
                <w:szCs w:val="21"/>
              </w:rPr>
            </w:pPr>
            <w:r>
              <w:rPr>
                <w:rFonts w:hint="eastAsia" w:ascii="宋体" w:hAnsi="宋体" w:cs="宋体"/>
                <w:kern w:val="0"/>
                <w:sz w:val="21"/>
                <w:szCs w:val="21"/>
                <w:lang w:val="en-US" w:eastAsia="zh-CN"/>
              </w:rPr>
              <w:t>10</w:t>
            </w:r>
          </w:p>
        </w:tc>
        <w:tc>
          <w:tcPr>
            <w:tcW w:w="360" w:type="dxa"/>
            <w:vAlign w:val="center"/>
          </w:tcPr>
          <w:p w14:paraId="1C759316">
            <w:pPr>
              <w:widowControl/>
              <w:jc w:val="center"/>
              <w:outlineLvl w:val="1"/>
              <w:rPr>
                <w:rFonts w:hint="eastAsia" w:ascii="宋体" w:hAnsi="宋体" w:eastAsia="宋体" w:cs="宋体"/>
                <w:kern w:val="0"/>
                <w:sz w:val="21"/>
                <w:szCs w:val="21"/>
              </w:rPr>
            </w:pPr>
          </w:p>
        </w:tc>
        <w:tc>
          <w:tcPr>
            <w:tcW w:w="330" w:type="dxa"/>
            <w:vAlign w:val="center"/>
          </w:tcPr>
          <w:p w14:paraId="02012230">
            <w:pPr>
              <w:widowControl/>
              <w:jc w:val="center"/>
              <w:outlineLvl w:val="1"/>
              <w:rPr>
                <w:rFonts w:hint="eastAsia" w:ascii="宋体" w:hAnsi="宋体" w:eastAsia="宋体" w:cs="宋体"/>
                <w:kern w:val="0"/>
                <w:sz w:val="21"/>
                <w:szCs w:val="21"/>
              </w:rPr>
            </w:pPr>
          </w:p>
        </w:tc>
        <w:tc>
          <w:tcPr>
            <w:tcW w:w="570" w:type="dxa"/>
            <w:gridSpan w:val="2"/>
            <w:vAlign w:val="center"/>
          </w:tcPr>
          <w:p w14:paraId="1C9F32A1">
            <w:pPr>
              <w:widowControl/>
              <w:jc w:val="center"/>
              <w:outlineLvl w:val="1"/>
              <w:rPr>
                <w:rFonts w:hint="eastAsia" w:ascii="宋体" w:hAnsi="宋体" w:eastAsia="宋体" w:cs="宋体"/>
                <w:kern w:val="0"/>
                <w:sz w:val="21"/>
                <w:szCs w:val="21"/>
              </w:rPr>
            </w:pPr>
          </w:p>
        </w:tc>
        <w:tc>
          <w:tcPr>
            <w:tcW w:w="345" w:type="dxa"/>
            <w:vAlign w:val="center"/>
          </w:tcPr>
          <w:p w14:paraId="4E6AED6F">
            <w:pPr>
              <w:widowControl/>
              <w:jc w:val="center"/>
              <w:outlineLvl w:val="1"/>
              <w:rPr>
                <w:rFonts w:hint="eastAsia" w:ascii="宋体" w:hAnsi="宋体" w:eastAsia="宋体" w:cs="宋体"/>
                <w:kern w:val="0"/>
                <w:sz w:val="21"/>
                <w:szCs w:val="21"/>
              </w:rPr>
            </w:pPr>
          </w:p>
        </w:tc>
        <w:tc>
          <w:tcPr>
            <w:tcW w:w="570" w:type="dxa"/>
            <w:vAlign w:val="center"/>
          </w:tcPr>
          <w:p w14:paraId="2B63D1A8">
            <w:pPr>
              <w:widowControl/>
              <w:jc w:val="center"/>
              <w:outlineLvl w:val="1"/>
              <w:rPr>
                <w:rFonts w:hint="eastAsia" w:ascii="宋体" w:hAnsi="宋体" w:eastAsia="宋体" w:cs="宋体"/>
                <w:kern w:val="0"/>
                <w:sz w:val="21"/>
                <w:szCs w:val="21"/>
              </w:rPr>
            </w:pPr>
          </w:p>
        </w:tc>
        <w:tc>
          <w:tcPr>
            <w:tcW w:w="345" w:type="dxa"/>
            <w:vAlign w:val="center"/>
          </w:tcPr>
          <w:p w14:paraId="37BC745F">
            <w:pPr>
              <w:widowControl/>
              <w:jc w:val="center"/>
              <w:outlineLvl w:val="1"/>
              <w:rPr>
                <w:rFonts w:hint="eastAsia" w:ascii="宋体" w:hAnsi="宋体" w:eastAsia="宋体" w:cs="宋体"/>
                <w:kern w:val="0"/>
                <w:sz w:val="21"/>
                <w:szCs w:val="21"/>
              </w:rPr>
            </w:pPr>
          </w:p>
        </w:tc>
        <w:tc>
          <w:tcPr>
            <w:tcW w:w="315" w:type="dxa"/>
            <w:vAlign w:val="center"/>
          </w:tcPr>
          <w:p w14:paraId="0C498B9F">
            <w:pPr>
              <w:widowControl/>
              <w:jc w:val="center"/>
              <w:outlineLvl w:val="1"/>
              <w:rPr>
                <w:rFonts w:hint="eastAsia" w:ascii="宋体" w:hAnsi="宋体" w:eastAsia="宋体" w:cs="宋体"/>
                <w:kern w:val="0"/>
                <w:sz w:val="21"/>
                <w:szCs w:val="21"/>
              </w:rPr>
            </w:pPr>
          </w:p>
        </w:tc>
        <w:tc>
          <w:tcPr>
            <w:tcW w:w="321" w:type="dxa"/>
            <w:gridSpan w:val="2"/>
            <w:vAlign w:val="center"/>
          </w:tcPr>
          <w:p w14:paraId="2B76E21D">
            <w:pPr>
              <w:widowControl/>
              <w:jc w:val="center"/>
              <w:outlineLvl w:val="1"/>
              <w:rPr>
                <w:rFonts w:hint="eastAsia" w:ascii="宋体" w:hAnsi="宋体" w:eastAsia="宋体" w:cs="宋体"/>
                <w:kern w:val="0"/>
                <w:sz w:val="21"/>
                <w:szCs w:val="21"/>
              </w:rPr>
            </w:pPr>
          </w:p>
        </w:tc>
      </w:tr>
      <w:tr w14:paraId="4225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06" w:hRule="atLeast"/>
        </w:trPr>
        <w:tc>
          <w:tcPr>
            <w:tcW w:w="555" w:type="dxa"/>
            <w:vAlign w:val="center"/>
          </w:tcPr>
          <w:p w14:paraId="6F86062F">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208</w:t>
            </w:r>
          </w:p>
        </w:tc>
        <w:tc>
          <w:tcPr>
            <w:tcW w:w="478" w:type="dxa"/>
            <w:vAlign w:val="center"/>
          </w:tcPr>
          <w:p w14:paraId="30471E78">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01</w:t>
            </w:r>
          </w:p>
        </w:tc>
        <w:tc>
          <w:tcPr>
            <w:tcW w:w="397" w:type="dxa"/>
            <w:vAlign w:val="center"/>
          </w:tcPr>
          <w:p w14:paraId="004A3F49">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08</w:t>
            </w:r>
          </w:p>
        </w:tc>
        <w:tc>
          <w:tcPr>
            <w:tcW w:w="1428" w:type="dxa"/>
            <w:vAlign w:val="center"/>
          </w:tcPr>
          <w:p w14:paraId="0AFAFD70">
            <w:pPr>
              <w:jc w:val="left"/>
              <w:rPr>
                <w:rFonts w:ascii="仿宋_GB2312" w:hAnsi="宋体" w:eastAsia="仿宋_GB2312"/>
                <w:kern w:val="0"/>
                <w:sz w:val="32"/>
                <w:szCs w:val="32"/>
              </w:rPr>
            </w:pPr>
            <w:r>
              <w:rPr>
                <w:rFonts w:hint="eastAsia" w:ascii="仿宋_GB2312" w:hAnsi="宋体" w:eastAsia="仿宋_GB2312" w:cs="宋体"/>
                <w:color w:val="000000"/>
                <w:sz w:val="18"/>
                <w:szCs w:val="18"/>
              </w:rPr>
              <w:t>信息化建设</w:t>
            </w:r>
          </w:p>
        </w:tc>
        <w:tc>
          <w:tcPr>
            <w:tcW w:w="1905" w:type="dxa"/>
            <w:vAlign w:val="center"/>
          </w:tcPr>
          <w:p w14:paraId="45874D9F">
            <w:pPr>
              <w:spacing w:line="200" w:lineRule="exact"/>
              <w:jc w:val="both"/>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四级联动的视频会议系统使用及日常网络维护费</w:t>
            </w:r>
          </w:p>
        </w:tc>
        <w:tc>
          <w:tcPr>
            <w:tcW w:w="780" w:type="dxa"/>
            <w:vAlign w:val="center"/>
          </w:tcPr>
          <w:p w14:paraId="21270E17">
            <w:pPr>
              <w:widowControl/>
              <w:jc w:val="center"/>
              <w:outlineLvl w:val="1"/>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w:t>
            </w:r>
          </w:p>
        </w:tc>
        <w:tc>
          <w:tcPr>
            <w:tcW w:w="330" w:type="dxa"/>
            <w:vAlign w:val="center"/>
          </w:tcPr>
          <w:p w14:paraId="26B0CC16">
            <w:pPr>
              <w:widowControl/>
              <w:jc w:val="center"/>
              <w:outlineLvl w:val="1"/>
              <w:rPr>
                <w:rFonts w:hint="eastAsia" w:ascii="宋体" w:hAnsi="宋体" w:eastAsia="宋体" w:cs="宋体"/>
                <w:kern w:val="0"/>
                <w:sz w:val="21"/>
                <w:szCs w:val="21"/>
              </w:rPr>
            </w:pPr>
          </w:p>
        </w:tc>
        <w:tc>
          <w:tcPr>
            <w:tcW w:w="750" w:type="dxa"/>
            <w:vAlign w:val="center"/>
          </w:tcPr>
          <w:p w14:paraId="3F6A54FA">
            <w:pPr>
              <w:widowControl/>
              <w:jc w:val="center"/>
              <w:outlineLvl w:val="1"/>
              <w:rPr>
                <w:rFonts w:hint="eastAsia" w:ascii="宋体" w:hAnsi="宋体" w:eastAsia="宋体" w:cs="宋体"/>
                <w:kern w:val="0"/>
                <w:sz w:val="21"/>
                <w:szCs w:val="21"/>
              </w:rPr>
            </w:pPr>
            <w:r>
              <w:rPr>
                <w:rFonts w:hint="eastAsia" w:ascii="宋体" w:hAnsi="宋体" w:cs="宋体"/>
                <w:kern w:val="0"/>
                <w:sz w:val="21"/>
                <w:szCs w:val="21"/>
                <w:lang w:val="en-US" w:eastAsia="zh-CN"/>
              </w:rPr>
              <w:t>20</w:t>
            </w:r>
          </w:p>
        </w:tc>
        <w:tc>
          <w:tcPr>
            <w:tcW w:w="360" w:type="dxa"/>
            <w:vAlign w:val="center"/>
          </w:tcPr>
          <w:p w14:paraId="598ED0F4">
            <w:pPr>
              <w:widowControl/>
              <w:jc w:val="center"/>
              <w:outlineLvl w:val="1"/>
              <w:rPr>
                <w:rFonts w:hint="eastAsia" w:ascii="宋体" w:hAnsi="宋体" w:eastAsia="宋体" w:cs="宋体"/>
                <w:kern w:val="0"/>
                <w:sz w:val="21"/>
                <w:szCs w:val="21"/>
              </w:rPr>
            </w:pPr>
          </w:p>
        </w:tc>
        <w:tc>
          <w:tcPr>
            <w:tcW w:w="330" w:type="dxa"/>
            <w:vAlign w:val="center"/>
          </w:tcPr>
          <w:p w14:paraId="16028FBA">
            <w:pPr>
              <w:widowControl/>
              <w:jc w:val="center"/>
              <w:outlineLvl w:val="1"/>
              <w:rPr>
                <w:rFonts w:hint="eastAsia" w:ascii="宋体" w:hAnsi="宋体" w:eastAsia="宋体" w:cs="宋体"/>
                <w:kern w:val="0"/>
                <w:sz w:val="21"/>
                <w:szCs w:val="21"/>
              </w:rPr>
            </w:pPr>
          </w:p>
        </w:tc>
        <w:tc>
          <w:tcPr>
            <w:tcW w:w="570" w:type="dxa"/>
            <w:gridSpan w:val="2"/>
            <w:vAlign w:val="center"/>
          </w:tcPr>
          <w:p w14:paraId="692FF0E0">
            <w:pPr>
              <w:widowControl/>
              <w:jc w:val="center"/>
              <w:outlineLvl w:val="1"/>
              <w:rPr>
                <w:rFonts w:hint="eastAsia" w:ascii="宋体" w:hAnsi="宋体" w:eastAsia="宋体" w:cs="宋体"/>
                <w:kern w:val="0"/>
                <w:sz w:val="21"/>
                <w:szCs w:val="21"/>
              </w:rPr>
            </w:pPr>
          </w:p>
        </w:tc>
        <w:tc>
          <w:tcPr>
            <w:tcW w:w="345" w:type="dxa"/>
            <w:vAlign w:val="center"/>
          </w:tcPr>
          <w:p w14:paraId="03CF2164">
            <w:pPr>
              <w:widowControl/>
              <w:jc w:val="center"/>
              <w:outlineLvl w:val="1"/>
              <w:rPr>
                <w:rFonts w:hint="eastAsia" w:ascii="宋体" w:hAnsi="宋体" w:eastAsia="宋体" w:cs="宋体"/>
                <w:kern w:val="0"/>
                <w:sz w:val="21"/>
                <w:szCs w:val="21"/>
              </w:rPr>
            </w:pPr>
          </w:p>
        </w:tc>
        <w:tc>
          <w:tcPr>
            <w:tcW w:w="570" w:type="dxa"/>
            <w:vAlign w:val="center"/>
          </w:tcPr>
          <w:p w14:paraId="6C7B3134">
            <w:pPr>
              <w:widowControl/>
              <w:jc w:val="center"/>
              <w:outlineLvl w:val="1"/>
              <w:rPr>
                <w:rFonts w:hint="eastAsia" w:ascii="宋体" w:hAnsi="宋体" w:eastAsia="宋体" w:cs="宋体"/>
                <w:kern w:val="0"/>
                <w:sz w:val="21"/>
                <w:szCs w:val="21"/>
              </w:rPr>
            </w:pPr>
          </w:p>
        </w:tc>
        <w:tc>
          <w:tcPr>
            <w:tcW w:w="345" w:type="dxa"/>
            <w:vAlign w:val="center"/>
          </w:tcPr>
          <w:p w14:paraId="009D0DC5">
            <w:pPr>
              <w:widowControl/>
              <w:jc w:val="center"/>
              <w:outlineLvl w:val="1"/>
              <w:rPr>
                <w:rFonts w:hint="eastAsia" w:ascii="宋体" w:hAnsi="宋体" w:eastAsia="宋体" w:cs="宋体"/>
                <w:kern w:val="0"/>
                <w:sz w:val="21"/>
                <w:szCs w:val="21"/>
              </w:rPr>
            </w:pPr>
          </w:p>
        </w:tc>
        <w:tc>
          <w:tcPr>
            <w:tcW w:w="315" w:type="dxa"/>
            <w:vAlign w:val="center"/>
          </w:tcPr>
          <w:p w14:paraId="5F034F68">
            <w:pPr>
              <w:widowControl/>
              <w:jc w:val="center"/>
              <w:outlineLvl w:val="1"/>
              <w:rPr>
                <w:rFonts w:hint="eastAsia" w:ascii="宋体" w:hAnsi="宋体" w:eastAsia="宋体" w:cs="宋体"/>
                <w:kern w:val="0"/>
                <w:sz w:val="21"/>
                <w:szCs w:val="21"/>
              </w:rPr>
            </w:pPr>
          </w:p>
        </w:tc>
        <w:tc>
          <w:tcPr>
            <w:tcW w:w="321" w:type="dxa"/>
            <w:gridSpan w:val="2"/>
            <w:vAlign w:val="center"/>
          </w:tcPr>
          <w:p w14:paraId="02DB831B">
            <w:pPr>
              <w:widowControl/>
              <w:jc w:val="center"/>
              <w:outlineLvl w:val="1"/>
              <w:rPr>
                <w:rFonts w:hint="eastAsia" w:ascii="宋体" w:hAnsi="宋体" w:eastAsia="宋体" w:cs="宋体"/>
                <w:kern w:val="0"/>
                <w:sz w:val="21"/>
                <w:szCs w:val="21"/>
              </w:rPr>
            </w:pPr>
          </w:p>
        </w:tc>
      </w:tr>
      <w:tr w14:paraId="6849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06" w:hRule="atLeast"/>
        </w:trPr>
        <w:tc>
          <w:tcPr>
            <w:tcW w:w="555" w:type="dxa"/>
            <w:vAlign w:val="center"/>
          </w:tcPr>
          <w:p w14:paraId="4B1EE259">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208</w:t>
            </w:r>
          </w:p>
        </w:tc>
        <w:tc>
          <w:tcPr>
            <w:tcW w:w="478" w:type="dxa"/>
            <w:vAlign w:val="center"/>
          </w:tcPr>
          <w:p w14:paraId="2ED3FD3B">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01</w:t>
            </w:r>
          </w:p>
        </w:tc>
        <w:tc>
          <w:tcPr>
            <w:tcW w:w="397" w:type="dxa"/>
            <w:vAlign w:val="center"/>
          </w:tcPr>
          <w:p w14:paraId="03176B46">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12</w:t>
            </w:r>
          </w:p>
        </w:tc>
        <w:tc>
          <w:tcPr>
            <w:tcW w:w="1428" w:type="dxa"/>
            <w:vAlign w:val="center"/>
          </w:tcPr>
          <w:p w14:paraId="71D6E924">
            <w:pPr>
              <w:jc w:val="left"/>
              <w:rPr>
                <w:rFonts w:ascii="仿宋_GB2312" w:hAnsi="宋体" w:eastAsia="仿宋_GB2312"/>
                <w:kern w:val="0"/>
                <w:sz w:val="32"/>
                <w:szCs w:val="32"/>
              </w:rPr>
            </w:pPr>
            <w:r>
              <w:rPr>
                <w:rFonts w:hint="eastAsia" w:ascii="仿宋_GB2312" w:hAnsi="宋体" w:eastAsia="仿宋_GB2312" w:cs="宋体"/>
                <w:color w:val="000000"/>
                <w:sz w:val="18"/>
                <w:szCs w:val="18"/>
              </w:rPr>
              <w:t>劳动人事争议调解仲裁</w:t>
            </w:r>
          </w:p>
        </w:tc>
        <w:tc>
          <w:tcPr>
            <w:tcW w:w="1905" w:type="dxa"/>
            <w:vAlign w:val="center"/>
          </w:tcPr>
          <w:p w14:paraId="2AB87167">
            <w:pPr>
              <w:spacing w:line="200" w:lineRule="exact"/>
              <w:jc w:val="both"/>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劳动人事争议调解仲裁工作经费</w:t>
            </w:r>
          </w:p>
        </w:tc>
        <w:tc>
          <w:tcPr>
            <w:tcW w:w="780" w:type="dxa"/>
            <w:vAlign w:val="center"/>
          </w:tcPr>
          <w:p w14:paraId="29FBFE3B">
            <w:pPr>
              <w:widowControl/>
              <w:jc w:val="center"/>
              <w:outlineLvl w:val="1"/>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330" w:type="dxa"/>
            <w:vAlign w:val="center"/>
          </w:tcPr>
          <w:p w14:paraId="722A44B9">
            <w:pPr>
              <w:widowControl/>
              <w:jc w:val="center"/>
              <w:outlineLvl w:val="1"/>
              <w:rPr>
                <w:rFonts w:hint="eastAsia" w:ascii="宋体" w:hAnsi="宋体" w:eastAsia="宋体" w:cs="宋体"/>
                <w:kern w:val="0"/>
                <w:sz w:val="21"/>
                <w:szCs w:val="21"/>
              </w:rPr>
            </w:pPr>
          </w:p>
        </w:tc>
        <w:tc>
          <w:tcPr>
            <w:tcW w:w="750" w:type="dxa"/>
            <w:vAlign w:val="center"/>
          </w:tcPr>
          <w:p w14:paraId="043C670C">
            <w:pPr>
              <w:widowControl/>
              <w:jc w:val="center"/>
              <w:outlineLvl w:val="1"/>
              <w:rPr>
                <w:rFonts w:hint="eastAsia" w:ascii="宋体" w:hAnsi="宋体" w:eastAsia="宋体" w:cs="宋体"/>
                <w:kern w:val="0"/>
                <w:sz w:val="21"/>
                <w:szCs w:val="21"/>
              </w:rPr>
            </w:pPr>
            <w:r>
              <w:rPr>
                <w:rFonts w:hint="eastAsia" w:ascii="宋体" w:hAnsi="宋体" w:cs="宋体"/>
                <w:kern w:val="0"/>
                <w:sz w:val="21"/>
                <w:szCs w:val="21"/>
                <w:lang w:val="en-US" w:eastAsia="zh-CN"/>
              </w:rPr>
              <w:t>10</w:t>
            </w:r>
          </w:p>
        </w:tc>
        <w:tc>
          <w:tcPr>
            <w:tcW w:w="360" w:type="dxa"/>
            <w:vAlign w:val="center"/>
          </w:tcPr>
          <w:p w14:paraId="77370966">
            <w:pPr>
              <w:widowControl/>
              <w:jc w:val="center"/>
              <w:outlineLvl w:val="1"/>
              <w:rPr>
                <w:rFonts w:hint="eastAsia" w:ascii="宋体" w:hAnsi="宋体" w:eastAsia="宋体" w:cs="宋体"/>
                <w:kern w:val="0"/>
                <w:sz w:val="21"/>
                <w:szCs w:val="21"/>
              </w:rPr>
            </w:pPr>
          </w:p>
        </w:tc>
        <w:tc>
          <w:tcPr>
            <w:tcW w:w="330" w:type="dxa"/>
            <w:vAlign w:val="center"/>
          </w:tcPr>
          <w:p w14:paraId="6817B36A">
            <w:pPr>
              <w:widowControl/>
              <w:jc w:val="center"/>
              <w:outlineLvl w:val="1"/>
              <w:rPr>
                <w:rFonts w:hint="eastAsia" w:ascii="宋体" w:hAnsi="宋体" w:eastAsia="宋体" w:cs="宋体"/>
                <w:kern w:val="0"/>
                <w:sz w:val="21"/>
                <w:szCs w:val="21"/>
              </w:rPr>
            </w:pPr>
          </w:p>
        </w:tc>
        <w:tc>
          <w:tcPr>
            <w:tcW w:w="570" w:type="dxa"/>
            <w:gridSpan w:val="2"/>
            <w:vAlign w:val="center"/>
          </w:tcPr>
          <w:p w14:paraId="78834A37">
            <w:pPr>
              <w:widowControl/>
              <w:jc w:val="center"/>
              <w:outlineLvl w:val="1"/>
              <w:rPr>
                <w:rFonts w:hint="eastAsia" w:ascii="宋体" w:hAnsi="宋体" w:eastAsia="宋体" w:cs="宋体"/>
                <w:kern w:val="0"/>
                <w:sz w:val="21"/>
                <w:szCs w:val="21"/>
              </w:rPr>
            </w:pPr>
          </w:p>
        </w:tc>
        <w:tc>
          <w:tcPr>
            <w:tcW w:w="345" w:type="dxa"/>
            <w:vAlign w:val="center"/>
          </w:tcPr>
          <w:p w14:paraId="1E0B8DAD">
            <w:pPr>
              <w:widowControl/>
              <w:jc w:val="center"/>
              <w:outlineLvl w:val="1"/>
              <w:rPr>
                <w:rFonts w:hint="eastAsia" w:ascii="宋体" w:hAnsi="宋体" w:eastAsia="宋体" w:cs="宋体"/>
                <w:kern w:val="0"/>
                <w:sz w:val="21"/>
                <w:szCs w:val="21"/>
              </w:rPr>
            </w:pPr>
          </w:p>
        </w:tc>
        <w:tc>
          <w:tcPr>
            <w:tcW w:w="570" w:type="dxa"/>
            <w:vAlign w:val="center"/>
          </w:tcPr>
          <w:p w14:paraId="29609FE4">
            <w:pPr>
              <w:widowControl/>
              <w:jc w:val="center"/>
              <w:outlineLvl w:val="1"/>
              <w:rPr>
                <w:rFonts w:hint="eastAsia" w:ascii="宋体" w:hAnsi="宋体" w:eastAsia="宋体" w:cs="宋体"/>
                <w:kern w:val="0"/>
                <w:sz w:val="21"/>
                <w:szCs w:val="21"/>
              </w:rPr>
            </w:pPr>
          </w:p>
        </w:tc>
        <w:tc>
          <w:tcPr>
            <w:tcW w:w="345" w:type="dxa"/>
            <w:vAlign w:val="center"/>
          </w:tcPr>
          <w:p w14:paraId="298A76E4">
            <w:pPr>
              <w:widowControl/>
              <w:jc w:val="center"/>
              <w:outlineLvl w:val="1"/>
              <w:rPr>
                <w:rFonts w:hint="eastAsia" w:ascii="宋体" w:hAnsi="宋体" w:eastAsia="宋体" w:cs="宋体"/>
                <w:kern w:val="0"/>
                <w:sz w:val="21"/>
                <w:szCs w:val="21"/>
              </w:rPr>
            </w:pPr>
          </w:p>
        </w:tc>
        <w:tc>
          <w:tcPr>
            <w:tcW w:w="315" w:type="dxa"/>
            <w:vAlign w:val="center"/>
          </w:tcPr>
          <w:p w14:paraId="12D3C011">
            <w:pPr>
              <w:widowControl/>
              <w:jc w:val="center"/>
              <w:outlineLvl w:val="1"/>
              <w:rPr>
                <w:rFonts w:hint="eastAsia" w:ascii="宋体" w:hAnsi="宋体" w:eastAsia="宋体" w:cs="宋体"/>
                <w:kern w:val="0"/>
                <w:sz w:val="21"/>
                <w:szCs w:val="21"/>
              </w:rPr>
            </w:pPr>
          </w:p>
        </w:tc>
        <w:tc>
          <w:tcPr>
            <w:tcW w:w="321" w:type="dxa"/>
            <w:gridSpan w:val="2"/>
            <w:vAlign w:val="center"/>
          </w:tcPr>
          <w:p w14:paraId="0EACBD8A">
            <w:pPr>
              <w:widowControl/>
              <w:jc w:val="center"/>
              <w:outlineLvl w:val="1"/>
              <w:rPr>
                <w:rFonts w:hint="eastAsia" w:ascii="宋体" w:hAnsi="宋体" w:eastAsia="宋体" w:cs="宋体"/>
                <w:kern w:val="0"/>
                <w:sz w:val="21"/>
                <w:szCs w:val="21"/>
              </w:rPr>
            </w:pPr>
          </w:p>
        </w:tc>
      </w:tr>
      <w:tr w14:paraId="7A18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06" w:hRule="atLeast"/>
        </w:trPr>
        <w:tc>
          <w:tcPr>
            <w:tcW w:w="555" w:type="dxa"/>
            <w:vAlign w:val="center"/>
          </w:tcPr>
          <w:p w14:paraId="046863AE">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208</w:t>
            </w:r>
          </w:p>
        </w:tc>
        <w:tc>
          <w:tcPr>
            <w:tcW w:w="478" w:type="dxa"/>
            <w:vAlign w:val="center"/>
          </w:tcPr>
          <w:p w14:paraId="72107E26">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01</w:t>
            </w:r>
          </w:p>
        </w:tc>
        <w:tc>
          <w:tcPr>
            <w:tcW w:w="397" w:type="dxa"/>
            <w:vAlign w:val="center"/>
          </w:tcPr>
          <w:p w14:paraId="1FB28D8D">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99</w:t>
            </w:r>
          </w:p>
        </w:tc>
        <w:tc>
          <w:tcPr>
            <w:tcW w:w="1428" w:type="dxa"/>
            <w:vAlign w:val="center"/>
          </w:tcPr>
          <w:p w14:paraId="4F301EAA">
            <w:pPr>
              <w:jc w:val="left"/>
              <w:rPr>
                <w:rFonts w:ascii="仿宋_GB2312" w:hAnsi="宋体" w:eastAsia="仿宋_GB2312"/>
                <w:kern w:val="0"/>
                <w:sz w:val="32"/>
                <w:szCs w:val="32"/>
              </w:rPr>
            </w:pPr>
            <w:r>
              <w:rPr>
                <w:rFonts w:hint="eastAsia" w:ascii="仿宋_GB2312" w:hAnsi="宋体" w:eastAsia="仿宋_GB2312" w:cs="宋体"/>
                <w:color w:val="000000"/>
                <w:sz w:val="18"/>
                <w:szCs w:val="18"/>
              </w:rPr>
              <w:t>其他人力资源和社会保障管理事务支出</w:t>
            </w:r>
          </w:p>
        </w:tc>
        <w:tc>
          <w:tcPr>
            <w:tcW w:w="1905" w:type="dxa"/>
            <w:vAlign w:val="center"/>
          </w:tcPr>
          <w:p w14:paraId="361F96AE">
            <w:pPr>
              <w:spacing w:line="200" w:lineRule="exact"/>
              <w:jc w:val="both"/>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专业技术人员继续教育网络培训经费</w:t>
            </w:r>
          </w:p>
        </w:tc>
        <w:tc>
          <w:tcPr>
            <w:tcW w:w="780" w:type="dxa"/>
            <w:vAlign w:val="center"/>
          </w:tcPr>
          <w:p w14:paraId="7D07C8D0">
            <w:pPr>
              <w:widowControl/>
              <w:jc w:val="center"/>
              <w:outlineLvl w:val="1"/>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32</w:t>
            </w:r>
          </w:p>
        </w:tc>
        <w:tc>
          <w:tcPr>
            <w:tcW w:w="330" w:type="dxa"/>
            <w:vAlign w:val="center"/>
          </w:tcPr>
          <w:p w14:paraId="34CE17A7">
            <w:pPr>
              <w:widowControl/>
              <w:jc w:val="center"/>
              <w:outlineLvl w:val="1"/>
              <w:rPr>
                <w:rFonts w:hint="eastAsia" w:ascii="宋体" w:hAnsi="宋体" w:eastAsia="宋体" w:cs="宋体"/>
                <w:kern w:val="0"/>
                <w:sz w:val="21"/>
                <w:szCs w:val="21"/>
              </w:rPr>
            </w:pPr>
          </w:p>
        </w:tc>
        <w:tc>
          <w:tcPr>
            <w:tcW w:w="750" w:type="dxa"/>
            <w:vAlign w:val="center"/>
          </w:tcPr>
          <w:p w14:paraId="299FCEE9">
            <w:pPr>
              <w:widowControl/>
              <w:jc w:val="center"/>
              <w:outlineLvl w:val="1"/>
              <w:rPr>
                <w:rFonts w:hint="eastAsia" w:ascii="宋体" w:hAnsi="宋体" w:eastAsia="宋体" w:cs="宋体"/>
                <w:kern w:val="0"/>
                <w:sz w:val="21"/>
                <w:szCs w:val="21"/>
              </w:rPr>
            </w:pPr>
            <w:r>
              <w:rPr>
                <w:rFonts w:hint="eastAsia" w:ascii="宋体" w:hAnsi="宋体" w:cs="宋体"/>
                <w:kern w:val="0"/>
                <w:sz w:val="21"/>
                <w:szCs w:val="21"/>
                <w:lang w:val="en-US" w:eastAsia="zh-CN"/>
              </w:rPr>
              <w:t>32</w:t>
            </w:r>
          </w:p>
        </w:tc>
        <w:tc>
          <w:tcPr>
            <w:tcW w:w="360" w:type="dxa"/>
            <w:vAlign w:val="center"/>
          </w:tcPr>
          <w:p w14:paraId="274F3D88">
            <w:pPr>
              <w:widowControl/>
              <w:jc w:val="center"/>
              <w:outlineLvl w:val="1"/>
              <w:rPr>
                <w:rFonts w:hint="eastAsia" w:ascii="宋体" w:hAnsi="宋体" w:eastAsia="宋体" w:cs="宋体"/>
                <w:kern w:val="0"/>
                <w:sz w:val="21"/>
                <w:szCs w:val="21"/>
              </w:rPr>
            </w:pPr>
          </w:p>
        </w:tc>
        <w:tc>
          <w:tcPr>
            <w:tcW w:w="330" w:type="dxa"/>
            <w:vAlign w:val="center"/>
          </w:tcPr>
          <w:p w14:paraId="00E92554">
            <w:pPr>
              <w:widowControl/>
              <w:jc w:val="center"/>
              <w:outlineLvl w:val="1"/>
              <w:rPr>
                <w:rFonts w:hint="eastAsia" w:ascii="宋体" w:hAnsi="宋体" w:eastAsia="宋体" w:cs="宋体"/>
                <w:kern w:val="0"/>
                <w:sz w:val="21"/>
                <w:szCs w:val="21"/>
              </w:rPr>
            </w:pPr>
          </w:p>
        </w:tc>
        <w:tc>
          <w:tcPr>
            <w:tcW w:w="570" w:type="dxa"/>
            <w:gridSpan w:val="2"/>
            <w:vAlign w:val="center"/>
          </w:tcPr>
          <w:p w14:paraId="3D8B951E">
            <w:pPr>
              <w:widowControl/>
              <w:jc w:val="center"/>
              <w:outlineLvl w:val="1"/>
              <w:rPr>
                <w:rFonts w:hint="eastAsia" w:ascii="宋体" w:hAnsi="宋体" w:eastAsia="宋体" w:cs="宋体"/>
                <w:kern w:val="0"/>
                <w:sz w:val="21"/>
                <w:szCs w:val="21"/>
              </w:rPr>
            </w:pPr>
          </w:p>
        </w:tc>
        <w:tc>
          <w:tcPr>
            <w:tcW w:w="345" w:type="dxa"/>
            <w:vAlign w:val="center"/>
          </w:tcPr>
          <w:p w14:paraId="6CB4FEA8">
            <w:pPr>
              <w:widowControl/>
              <w:jc w:val="center"/>
              <w:outlineLvl w:val="1"/>
              <w:rPr>
                <w:rFonts w:hint="eastAsia" w:ascii="宋体" w:hAnsi="宋体" w:eastAsia="宋体" w:cs="宋体"/>
                <w:kern w:val="0"/>
                <w:sz w:val="21"/>
                <w:szCs w:val="21"/>
              </w:rPr>
            </w:pPr>
          </w:p>
        </w:tc>
        <w:tc>
          <w:tcPr>
            <w:tcW w:w="570" w:type="dxa"/>
            <w:vAlign w:val="center"/>
          </w:tcPr>
          <w:p w14:paraId="5A3C6AEE">
            <w:pPr>
              <w:widowControl/>
              <w:jc w:val="center"/>
              <w:outlineLvl w:val="1"/>
              <w:rPr>
                <w:rFonts w:hint="eastAsia" w:ascii="宋体" w:hAnsi="宋体" w:eastAsia="宋体" w:cs="宋体"/>
                <w:kern w:val="0"/>
                <w:sz w:val="21"/>
                <w:szCs w:val="21"/>
              </w:rPr>
            </w:pPr>
          </w:p>
        </w:tc>
        <w:tc>
          <w:tcPr>
            <w:tcW w:w="345" w:type="dxa"/>
            <w:vAlign w:val="center"/>
          </w:tcPr>
          <w:p w14:paraId="4FACEC6C">
            <w:pPr>
              <w:widowControl/>
              <w:jc w:val="center"/>
              <w:outlineLvl w:val="1"/>
              <w:rPr>
                <w:rFonts w:hint="eastAsia" w:ascii="宋体" w:hAnsi="宋体" w:eastAsia="宋体" w:cs="宋体"/>
                <w:kern w:val="0"/>
                <w:sz w:val="21"/>
                <w:szCs w:val="21"/>
              </w:rPr>
            </w:pPr>
          </w:p>
        </w:tc>
        <w:tc>
          <w:tcPr>
            <w:tcW w:w="315" w:type="dxa"/>
            <w:vAlign w:val="center"/>
          </w:tcPr>
          <w:p w14:paraId="7AB58DC6">
            <w:pPr>
              <w:widowControl/>
              <w:jc w:val="center"/>
              <w:outlineLvl w:val="1"/>
              <w:rPr>
                <w:rFonts w:hint="eastAsia" w:ascii="宋体" w:hAnsi="宋体" w:eastAsia="宋体" w:cs="宋体"/>
                <w:kern w:val="0"/>
                <w:sz w:val="21"/>
                <w:szCs w:val="21"/>
              </w:rPr>
            </w:pPr>
          </w:p>
        </w:tc>
        <w:tc>
          <w:tcPr>
            <w:tcW w:w="321" w:type="dxa"/>
            <w:gridSpan w:val="2"/>
            <w:vAlign w:val="center"/>
          </w:tcPr>
          <w:p w14:paraId="75C0D8AF">
            <w:pPr>
              <w:widowControl/>
              <w:jc w:val="center"/>
              <w:outlineLvl w:val="1"/>
              <w:rPr>
                <w:rFonts w:hint="eastAsia" w:ascii="宋体" w:hAnsi="宋体" w:eastAsia="宋体" w:cs="宋体"/>
                <w:kern w:val="0"/>
                <w:sz w:val="21"/>
                <w:szCs w:val="21"/>
              </w:rPr>
            </w:pPr>
          </w:p>
        </w:tc>
      </w:tr>
      <w:tr w14:paraId="7A26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06" w:hRule="atLeast"/>
        </w:trPr>
        <w:tc>
          <w:tcPr>
            <w:tcW w:w="555" w:type="dxa"/>
            <w:vAlign w:val="center"/>
          </w:tcPr>
          <w:p w14:paraId="37004AFC">
            <w:pPr>
              <w:jc w:val="center"/>
              <w:rPr>
                <w:rFonts w:ascii="仿宋_GB2312" w:hAnsi="宋体" w:eastAsia="仿宋_GB2312"/>
                <w:kern w:val="0"/>
                <w:sz w:val="32"/>
                <w:szCs w:val="32"/>
              </w:rPr>
            </w:pPr>
            <w:r>
              <w:rPr>
                <w:rFonts w:hint="eastAsia" w:ascii="仿宋_GB2312" w:hAnsi="宋体" w:eastAsia="仿宋_GB2312" w:cs="宋体"/>
                <w:color w:val="000000"/>
                <w:sz w:val="18"/>
                <w:szCs w:val="18"/>
                <w:lang w:val="en-US" w:eastAsia="zh-CN"/>
              </w:rPr>
              <w:t>208</w:t>
            </w:r>
          </w:p>
        </w:tc>
        <w:tc>
          <w:tcPr>
            <w:tcW w:w="478" w:type="dxa"/>
            <w:vAlign w:val="center"/>
          </w:tcPr>
          <w:p w14:paraId="17947462">
            <w:pPr>
              <w:jc w:val="center"/>
              <w:rPr>
                <w:rFonts w:ascii="仿宋_GB2312" w:hAnsi="宋体" w:eastAsia="仿宋_GB2312"/>
                <w:kern w:val="0"/>
                <w:sz w:val="32"/>
                <w:szCs w:val="32"/>
              </w:rPr>
            </w:pPr>
            <w:r>
              <w:rPr>
                <w:rFonts w:hint="eastAsia" w:ascii="仿宋_GB2312" w:hAnsi="宋体" w:eastAsia="仿宋_GB2312" w:cs="宋体"/>
                <w:color w:val="000000"/>
                <w:sz w:val="20"/>
                <w:szCs w:val="20"/>
                <w:lang w:val="en-US" w:eastAsia="zh-CN"/>
              </w:rPr>
              <w:t>07</w:t>
            </w:r>
          </w:p>
        </w:tc>
        <w:tc>
          <w:tcPr>
            <w:tcW w:w="397" w:type="dxa"/>
            <w:vAlign w:val="center"/>
          </w:tcPr>
          <w:p w14:paraId="7B9E35C3">
            <w:pPr>
              <w:jc w:val="center"/>
              <w:rPr>
                <w:rFonts w:ascii="仿宋_GB2312" w:hAnsi="宋体" w:eastAsia="仿宋_GB2312"/>
                <w:kern w:val="0"/>
                <w:sz w:val="32"/>
                <w:szCs w:val="32"/>
              </w:rPr>
            </w:pPr>
          </w:p>
        </w:tc>
        <w:tc>
          <w:tcPr>
            <w:tcW w:w="1428" w:type="dxa"/>
            <w:vAlign w:val="center"/>
          </w:tcPr>
          <w:p w14:paraId="2FF30F0A">
            <w:pPr>
              <w:spacing w:line="200" w:lineRule="exact"/>
              <w:jc w:val="left"/>
              <w:rPr>
                <w:rFonts w:ascii="仿宋_GB2312" w:hAnsi="宋体" w:eastAsia="仿宋_GB2312"/>
                <w:kern w:val="0"/>
                <w:sz w:val="32"/>
                <w:szCs w:val="32"/>
              </w:rPr>
            </w:pPr>
            <w:r>
              <w:rPr>
                <w:rFonts w:hint="eastAsia" w:ascii="仿宋_GB2312" w:hAnsi="宋体" w:eastAsia="仿宋_GB2312" w:cs="宋体"/>
                <w:color w:val="000000"/>
                <w:sz w:val="18"/>
                <w:szCs w:val="18"/>
                <w:lang w:val="en-US" w:eastAsia="zh-CN"/>
              </w:rPr>
              <w:t>就业补助</w:t>
            </w:r>
          </w:p>
        </w:tc>
        <w:tc>
          <w:tcPr>
            <w:tcW w:w="1905" w:type="dxa"/>
            <w:vAlign w:val="center"/>
          </w:tcPr>
          <w:p w14:paraId="79192E06">
            <w:pPr>
              <w:spacing w:line="200" w:lineRule="exact"/>
              <w:jc w:val="both"/>
              <w:rPr>
                <w:rFonts w:hint="eastAsia" w:ascii="仿宋_GB2312" w:hAnsi="宋体" w:eastAsia="仿宋_GB2312" w:cs="宋体"/>
                <w:color w:val="000000"/>
                <w:sz w:val="18"/>
                <w:szCs w:val="18"/>
                <w:lang w:val="en-US" w:eastAsia="zh-CN"/>
              </w:rPr>
            </w:pPr>
          </w:p>
        </w:tc>
        <w:tc>
          <w:tcPr>
            <w:tcW w:w="780" w:type="dxa"/>
            <w:vAlign w:val="center"/>
          </w:tcPr>
          <w:p w14:paraId="00D6F49B">
            <w:pPr>
              <w:widowControl/>
              <w:spacing w:line="280" w:lineRule="exact"/>
              <w:jc w:val="center"/>
              <w:rPr>
                <w:rFonts w:hint="eastAsia" w:ascii="宋体" w:hAnsi="宋体" w:eastAsia="宋体" w:cs="宋体"/>
                <w:kern w:val="0"/>
                <w:sz w:val="21"/>
                <w:szCs w:val="21"/>
              </w:rPr>
            </w:pPr>
            <w:r>
              <w:rPr>
                <w:rFonts w:hint="eastAsia" w:ascii="宋体" w:hAnsi="宋体" w:eastAsia="宋体" w:cs="宋体"/>
                <w:b w:val="0"/>
                <w:bCs w:val="0"/>
                <w:color w:val="000000"/>
                <w:kern w:val="0"/>
                <w:sz w:val="21"/>
                <w:szCs w:val="21"/>
                <w:lang w:val="en-US" w:eastAsia="zh-CN"/>
              </w:rPr>
              <w:t>50</w:t>
            </w:r>
          </w:p>
        </w:tc>
        <w:tc>
          <w:tcPr>
            <w:tcW w:w="330" w:type="dxa"/>
            <w:vAlign w:val="center"/>
          </w:tcPr>
          <w:p w14:paraId="695AF763">
            <w:pPr>
              <w:widowControl/>
              <w:jc w:val="center"/>
              <w:outlineLvl w:val="1"/>
              <w:rPr>
                <w:rFonts w:hint="eastAsia" w:ascii="宋体" w:hAnsi="宋体" w:eastAsia="宋体" w:cs="宋体"/>
                <w:kern w:val="0"/>
                <w:sz w:val="21"/>
                <w:szCs w:val="21"/>
              </w:rPr>
            </w:pPr>
          </w:p>
        </w:tc>
        <w:tc>
          <w:tcPr>
            <w:tcW w:w="750" w:type="dxa"/>
            <w:vAlign w:val="center"/>
          </w:tcPr>
          <w:p w14:paraId="16FB8A28">
            <w:pPr>
              <w:widowControl/>
              <w:spacing w:line="280" w:lineRule="exact"/>
              <w:jc w:val="center"/>
              <w:rPr>
                <w:rFonts w:hint="eastAsia" w:ascii="宋体" w:hAnsi="宋体" w:eastAsia="宋体" w:cs="宋体"/>
                <w:kern w:val="0"/>
                <w:sz w:val="21"/>
                <w:szCs w:val="21"/>
              </w:rPr>
            </w:pPr>
            <w:r>
              <w:rPr>
                <w:rFonts w:hint="eastAsia" w:ascii="宋体" w:hAnsi="宋体" w:eastAsia="宋体" w:cs="宋体"/>
                <w:b w:val="0"/>
                <w:bCs w:val="0"/>
                <w:color w:val="000000"/>
                <w:kern w:val="0"/>
                <w:sz w:val="21"/>
                <w:szCs w:val="21"/>
                <w:lang w:val="en-US" w:eastAsia="zh-CN"/>
              </w:rPr>
              <w:t>50</w:t>
            </w:r>
          </w:p>
        </w:tc>
        <w:tc>
          <w:tcPr>
            <w:tcW w:w="360" w:type="dxa"/>
            <w:vAlign w:val="center"/>
          </w:tcPr>
          <w:p w14:paraId="44D44A49">
            <w:pPr>
              <w:widowControl/>
              <w:jc w:val="center"/>
              <w:outlineLvl w:val="1"/>
              <w:rPr>
                <w:rFonts w:hint="eastAsia" w:ascii="宋体" w:hAnsi="宋体" w:eastAsia="宋体" w:cs="宋体"/>
                <w:kern w:val="0"/>
                <w:sz w:val="21"/>
                <w:szCs w:val="21"/>
              </w:rPr>
            </w:pPr>
          </w:p>
        </w:tc>
        <w:tc>
          <w:tcPr>
            <w:tcW w:w="330" w:type="dxa"/>
            <w:vAlign w:val="center"/>
          </w:tcPr>
          <w:p w14:paraId="732560D2">
            <w:pPr>
              <w:widowControl/>
              <w:jc w:val="center"/>
              <w:outlineLvl w:val="1"/>
              <w:rPr>
                <w:rFonts w:hint="eastAsia" w:ascii="宋体" w:hAnsi="宋体" w:eastAsia="宋体" w:cs="宋体"/>
                <w:kern w:val="0"/>
                <w:sz w:val="21"/>
                <w:szCs w:val="21"/>
              </w:rPr>
            </w:pPr>
          </w:p>
        </w:tc>
        <w:tc>
          <w:tcPr>
            <w:tcW w:w="570" w:type="dxa"/>
            <w:gridSpan w:val="2"/>
            <w:vAlign w:val="center"/>
          </w:tcPr>
          <w:p w14:paraId="13716C23">
            <w:pPr>
              <w:widowControl/>
              <w:jc w:val="center"/>
              <w:outlineLvl w:val="1"/>
              <w:rPr>
                <w:rFonts w:hint="eastAsia" w:ascii="宋体" w:hAnsi="宋体" w:eastAsia="宋体" w:cs="宋体"/>
                <w:kern w:val="0"/>
                <w:sz w:val="21"/>
                <w:szCs w:val="21"/>
              </w:rPr>
            </w:pPr>
          </w:p>
        </w:tc>
        <w:tc>
          <w:tcPr>
            <w:tcW w:w="345" w:type="dxa"/>
            <w:vAlign w:val="center"/>
          </w:tcPr>
          <w:p w14:paraId="528B2B53">
            <w:pPr>
              <w:widowControl/>
              <w:jc w:val="center"/>
              <w:outlineLvl w:val="1"/>
              <w:rPr>
                <w:rFonts w:hint="eastAsia" w:ascii="宋体" w:hAnsi="宋体" w:eastAsia="宋体" w:cs="宋体"/>
                <w:kern w:val="0"/>
                <w:sz w:val="21"/>
                <w:szCs w:val="21"/>
              </w:rPr>
            </w:pPr>
          </w:p>
        </w:tc>
        <w:tc>
          <w:tcPr>
            <w:tcW w:w="570" w:type="dxa"/>
            <w:vAlign w:val="center"/>
          </w:tcPr>
          <w:p w14:paraId="6BF23B83">
            <w:pPr>
              <w:widowControl/>
              <w:jc w:val="center"/>
              <w:outlineLvl w:val="1"/>
              <w:rPr>
                <w:rFonts w:hint="eastAsia" w:ascii="宋体" w:hAnsi="宋体" w:eastAsia="宋体" w:cs="宋体"/>
                <w:kern w:val="0"/>
                <w:sz w:val="21"/>
                <w:szCs w:val="21"/>
              </w:rPr>
            </w:pPr>
          </w:p>
        </w:tc>
        <w:tc>
          <w:tcPr>
            <w:tcW w:w="345" w:type="dxa"/>
            <w:vAlign w:val="center"/>
          </w:tcPr>
          <w:p w14:paraId="057AF83D">
            <w:pPr>
              <w:widowControl/>
              <w:jc w:val="center"/>
              <w:outlineLvl w:val="1"/>
              <w:rPr>
                <w:rFonts w:hint="eastAsia" w:ascii="宋体" w:hAnsi="宋体" w:eastAsia="宋体" w:cs="宋体"/>
                <w:kern w:val="0"/>
                <w:sz w:val="21"/>
                <w:szCs w:val="21"/>
              </w:rPr>
            </w:pPr>
          </w:p>
        </w:tc>
        <w:tc>
          <w:tcPr>
            <w:tcW w:w="315" w:type="dxa"/>
            <w:vAlign w:val="center"/>
          </w:tcPr>
          <w:p w14:paraId="3A612A80">
            <w:pPr>
              <w:widowControl/>
              <w:jc w:val="center"/>
              <w:outlineLvl w:val="1"/>
              <w:rPr>
                <w:rFonts w:hint="eastAsia" w:ascii="宋体" w:hAnsi="宋体" w:eastAsia="宋体" w:cs="宋体"/>
                <w:kern w:val="0"/>
                <w:sz w:val="21"/>
                <w:szCs w:val="21"/>
              </w:rPr>
            </w:pPr>
          </w:p>
        </w:tc>
        <w:tc>
          <w:tcPr>
            <w:tcW w:w="321" w:type="dxa"/>
            <w:gridSpan w:val="2"/>
            <w:vAlign w:val="center"/>
          </w:tcPr>
          <w:p w14:paraId="48AFD8B2">
            <w:pPr>
              <w:widowControl/>
              <w:jc w:val="center"/>
              <w:outlineLvl w:val="1"/>
              <w:rPr>
                <w:rFonts w:hint="eastAsia" w:ascii="宋体" w:hAnsi="宋体" w:eastAsia="宋体" w:cs="宋体"/>
                <w:kern w:val="0"/>
                <w:sz w:val="21"/>
                <w:szCs w:val="21"/>
              </w:rPr>
            </w:pPr>
          </w:p>
        </w:tc>
      </w:tr>
      <w:tr w14:paraId="1585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06" w:hRule="atLeast"/>
        </w:trPr>
        <w:tc>
          <w:tcPr>
            <w:tcW w:w="555" w:type="dxa"/>
            <w:vAlign w:val="center"/>
          </w:tcPr>
          <w:p w14:paraId="2FFD8E6E">
            <w:pPr>
              <w:jc w:val="center"/>
              <w:rPr>
                <w:rFonts w:ascii="仿宋_GB2312" w:hAnsi="宋体" w:eastAsia="仿宋_GB2312"/>
                <w:kern w:val="0"/>
                <w:sz w:val="32"/>
                <w:szCs w:val="32"/>
              </w:rPr>
            </w:pPr>
            <w:r>
              <w:rPr>
                <w:rFonts w:hint="eastAsia" w:ascii="仿宋_GB2312" w:hAnsi="宋体" w:eastAsia="仿宋_GB2312" w:cs="宋体"/>
                <w:color w:val="000000"/>
                <w:sz w:val="18"/>
                <w:szCs w:val="18"/>
                <w:lang w:val="en-US" w:eastAsia="zh-CN"/>
              </w:rPr>
              <w:t>208</w:t>
            </w:r>
          </w:p>
        </w:tc>
        <w:tc>
          <w:tcPr>
            <w:tcW w:w="478" w:type="dxa"/>
            <w:vAlign w:val="center"/>
          </w:tcPr>
          <w:p w14:paraId="5D694A81">
            <w:pPr>
              <w:jc w:val="center"/>
              <w:rPr>
                <w:rFonts w:ascii="仿宋_GB2312" w:hAnsi="宋体" w:eastAsia="仿宋_GB2312"/>
                <w:kern w:val="0"/>
                <w:sz w:val="32"/>
                <w:szCs w:val="32"/>
              </w:rPr>
            </w:pPr>
            <w:r>
              <w:rPr>
                <w:rFonts w:hint="eastAsia" w:ascii="仿宋_GB2312" w:hAnsi="宋体" w:eastAsia="仿宋_GB2312" w:cs="宋体"/>
                <w:color w:val="000000"/>
                <w:sz w:val="20"/>
                <w:szCs w:val="20"/>
                <w:lang w:val="en-US" w:eastAsia="zh-CN"/>
              </w:rPr>
              <w:t>07</w:t>
            </w:r>
          </w:p>
        </w:tc>
        <w:tc>
          <w:tcPr>
            <w:tcW w:w="397" w:type="dxa"/>
            <w:vAlign w:val="center"/>
          </w:tcPr>
          <w:p w14:paraId="6DEBAB64">
            <w:pPr>
              <w:jc w:val="center"/>
              <w:rPr>
                <w:rFonts w:ascii="仿宋_GB2312" w:hAnsi="宋体" w:eastAsia="仿宋_GB2312"/>
                <w:kern w:val="0"/>
                <w:sz w:val="32"/>
                <w:szCs w:val="32"/>
              </w:rPr>
            </w:pPr>
            <w:r>
              <w:rPr>
                <w:rFonts w:hint="eastAsia" w:ascii="仿宋_GB2312" w:hAnsi="宋体" w:eastAsia="仿宋_GB2312" w:cs="宋体"/>
                <w:color w:val="000000"/>
                <w:sz w:val="20"/>
                <w:szCs w:val="20"/>
                <w:lang w:val="en-US" w:eastAsia="zh-CN"/>
              </w:rPr>
              <w:t>99</w:t>
            </w:r>
          </w:p>
        </w:tc>
        <w:tc>
          <w:tcPr>
            <w:tcW w:w="1428" w:type="dxa"/>
            <w:vAlign w:val="center"/>
          </w:tcPr>
          <w:p w14:paraId="653B0B09">
            <w:pPr>
              <w:spacing w:line="200" w:lineRule="exact"/>
              <w:jc w:val="left"/>
              <w:rPr>
                <w:rFonts w:ascii="仿宋_GB2312" w:hAnsi="宋体" w:eastAsia="仿宋_GB2312"/>
                <w:kern w:val="0"/>
                <w:sz w:val="32"/>
                <w:szCs w:val="32"/>
              </w:rPr>
            </w:pPr>
            <w:r>
              <w:rPr>
                <w:rFonts w:hint="eastAsia" w:ascii="仿宋_GB2312" w:hAnsi="宋体" w:eastAsia="仿宋_GB2312" w:cs="宋体"/>
                <w:color w:val="000000"/>
                <w:sz w:val="18"/>
                <w:szCs w:val="18"/>
                <w:lang w:val="en-US" w:eastAsia="zh-CN"/>
              </w:rPr>
              <w:t>其他就业补助支出</w:t>
            </w:r>
          </w:p>
        </w:tc>
        <w:tc>
          <w:tcPr>
            <w:tcW w:w="1905" w:type="dxa"/>
            <w:vAlign w:val="center"/>
          </w:tcPr>
          <w:p w14:paraId="56F26C37">
            <w:pPr>
              <w:spacing w:line="200" w:lineRule="exact"/>
              <w:jc w:val="both"/>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就业工作经费</w:t>
            </w:r>
          </w:p>
        </w:tc>
        <w:tc>
          <w:tcPr>
            <w:tcW w:w="780" w:type="dxa"/>
            <w:vAlign w:val="center"/>
          </w:tcPr>
          <w:p w14:paraId="0B33BFA2">
            <w:pPr>
              <w:widowControl/>
              <w:spacing w:line="280" w:lineRule="exact"/>
              <w:jc w:val="center"/>
              <w:rPr>
                <w:rFonts w:hint="eastAsia" w:ascii="宋体" w:hAnsi="宋体" w:eastAsia="宋体" w:cs="宋体"/>
                <w:kern w:val="0"/>
                <w:sz w:val="21"/>
                <w:szCs w:val="21"/>
              </w:rPr>
            </w:pPr>
            <w:r>
              <w:rPr>
                <w:rFonts w:hint="eastAsia" w:ascii="宋体" w:hAnsi="宋体" w:eastAsia="宋体" w:cs="宋体"/>
                <w:b w:val="0"/>
                <w:bCs w:val="0"/>
                <w:color w:val="000000"/>
                <w:kern w:val="0"/>
                <w:sz w:val="21"/>
                <w:szCs w:val="21"/>
                <w:lang w:val="en-US" w:eastAsia="zh-CN"/>
              </w:rPr>
              <w:t>50</w:t>
            </w:r>
          </w:p>
        </w:tc>
        <w:tc>
          <w:tcPr>
            <w:tcW w:w="330" w:type="dxa"/>
            <w:vAlign w:val="center"/>
          </w:tcPr>
          <w:p w14:paraId="7253B75A">
            <w:pPr>
              <w:widowControl/>
              <w:jc w:val="center"/>
              <w:outlineLvl w:val="1"/>
              <w:rPr>
                <w:rFonts w:hint="eastAsia" w:ascii="宋体" w:hAnsi="宋体" w:eastAsia="宋体" w:cs="宋体"/>
                <w:kern w:val="0"/>
                <w:sz w:val="21"/>
                <w:szCs w:val="21"/>
              </w:rPr>
            </w:pPr>
          </w:p>
        </w:tc>
        <w:tc>
          <w:tcPr>
            <w:tcW w:w="750" w:type="dxa"/>
            <w:vAlign w:val="center"/>
          </w:tcPr>
          <w:p w14:paraId="7EC0F208">
            <w:pPr>
              <w:widowControl/>
              <w:spacing w:line="280" w:lineRule="exact"/>
              <w:jc w:val="center"/>
              <w:rPr>
                <w:rFonts w:hint="eastAsia" w:ascii="宋体" w:hAnsi="宋体" w:eastAsia="宋体" w:cs="宋体"/>
                <w:kern w:val="0"/>
                <w:sz w:val="21"/>
                <w:szCs w:val="21"/>
              </w:rPr>
            </w:pPr>
            <w:r>
              <w:rPr>
                <w:rFonts w:hint="eastAsia" w:ascii="宋体" w:hAnsi="宋体" w:eastAsia="宋体" w:cs="宋体"/>
                <w:b w:val="0"/>
                <w:bCs w:val="0"/>
                <w:color w:val="000000"/>
                <w:kern w:val="0"/>
                <w:sz w:val="21"/>
                <w:szCs w:val="21"/>
                <w:lang w:val="en-US" w:eastAsia="zh-CN"/>
              </w:rPr>
              <w:t>50</w:t>
            </w:r>
          </w:p>
        </w:tc>
        <w:tc>
          <w:tcPr>
            <w:tcW w:w="360" w:type="dxa"/>
            <w:vAlign w:val="center"/>
          </w:tcPr>
          <w:p w14:paraId="367DA070">
            <w:pPr>
              <w:widowControl/>
              <w:jc w:val="center"/>
              <w:outlineLvl w:val="1"/>
              <w:rPr>
                <w:rFonts w:hint="eastAsia" w:ascii="宋体" w:hAnsi="宋体" w:eastAsia="宋体" w:cs="宋体"/>
                <w:kern w:val="0"/>
                <w:sz w:val="21"/>
                <w:szCs w:val="21"/>
              </w:rPr>
            </w:pPr>
          </w:p>
        </w:tc>
        <w:tc>
          <w:tcPr>
            <w:tcW w:w="330" w:type="dxa"/>
            <w:vAlign w:val="center"/>
          </w:tcPr>
          <w:p w14:paraId="3287794D">
            <w:pPr>
              <w:widowControl/>
              <w:jc w:val="center"/>
              <w:outlineLvl w:val="1"/>
              <w:rPr>
                <w:rFonts w:hint="eastAsia" w:ascii="宋体" w:hAnsi="宋体" w:eastAsia="宋体" w:cs="宋体"/>
                <w:kern w:val="0"/>
                <w:sz w:val="21"/>
                <w:szCs w:val="21"/>
              </w:rPr>
            </w:pPr>
          </w:p>
        </w:tc>
        <w:tc>
          <w:tcPr>
            <w:tcW w:w="570" w:type="dxa"/>
            <w:gridSpan w:val="2"/>
            <w:vAlign w:val="center"/>
          </w:tcPr>
          <w:p w14:paraId="04EFC7C0">
            <w:pPr>
              <w:widowControl/>
              <w:jc w:val="center"/>
              <w:outlineLvl w:val="1"/>
              <w:rPr>
                <w:rFonts w:hint="eastAsia" w:ascii="宋体" w:hAnsi="宋体" w:eastAsia="宋体" w:cs="宋体"/>
                <w:kern w:val="0"/>
                <w:sz w:val="21"/>
                <w:szCs w:val="21"/>
              </w:rPr>
            </w:pPr>
          </w:p>
        </w:tc>
        <w:tc>
          <w:tcPr>
            <w:tcW w:w="345" w:type="dxa"/>
            <w:vAlign w:val="center"/>
          </w:tcPr>
          <w:p w14:paraId="50577083">
            <w:pPr>
              <w:widowControl/>
              <w:jc w:val="center"/>
              <w:outlineLvl w:val="1"/>
              <w:rPr>
                <w:rFonts w:hint="eastAsia" w:ascii="宋体" w:hAnsi="宋体" w:eastAsia="宋体" w:cs="宋体"/>
                <w:kern w:val="0"/>
                <w:sz w:val="21"/>
                <w:szCs w:val="21"/>
              </w:rPr>
            </w:pPr>
          </w:p>
        </w:tc>
        <w:tc>
          <w:tcPr>
            <w:tcW w:w="570" w:type="dxa"/>
            <w:vAlign w:val="center"/>
          </w:tcPr>
          <w:p w14:paraId="0EEDF207">
            <w:pPr>
              <w:widowControl/>
              <w:jc w:val="center"/>
              <w:outlineLvl w:val="1"/>
              <w:rPr>
                <w:rFonts w:hint="eastAsia" w:ascii="宋体" w:hAnsi="宋体" w:eastAsia="宋体" w:cs="宋体"/>
                <w:kern w:val="0"/>
                <w:sz w:val="21"/>
                <w:szCs w:val="21"/>
              </w:rPr>
            </w:pPr>
          </w:p>
        </w:tc>
        <w:tc>
          <w:tcPr>
            <w:tcW w:w="345" w:type="dxa"/>
            <w:vAlign w:val="center"/>
          </w:tcPr>
          <w:p w14:paraId="4027DF05">
            <w:pPr>
              <w:widowControl/>
              <w:jc w:val="center"/>
              <w:outlineLvl w:val="1"/>
              <w:rPr>
                <w:rFonts w:hint="eastAsia" w:ascii="宋体" w:hAnsi="宋体" w:eastAsia="宋体" w:cs="宋体"/>
                <w:kern w:val="0"/>
                <w:sz w:val="21"/>
                <w:szCs w:val="21"/>
              </w:rPr>
            </w:pPr>
          </w:p>
        </w:tc>
        <w:tc>
          <w:tcPr>
            <w:tcW w:w="315" w:type="dxa"/>
            <w:vAlign w:val="center"/>
          </w:tcPr>
          <w:p w14:paraId="47E8F007">
            <w:pPr>
              <w:widowControl/>
              <w:jc w:val="center"/>
              <w:outlineLvl w:val="1"/>
              <w:rPr>
                <w:rFonts w:hint="eastAsia" w:ascii="宋体" w:hAnsi="宋体" w:eastAsia="宋体" w:cs="宋体"/>
                <w:kern w:val="0"/>
                <w:sz w:val="21"/>
                <w:szCs w:val="21"/>
              </w:rPr>
            </w:pPr>
          </w:p>
        </w:tc>
        <w:tc>
          <w:tcPr>
            <w:tcW w:w="321" w:type="dxa"/>
            <w:gridSpan w:val="2"/>
            <w:vAlign w:val="center"/>
          </w:tcPr>
          <w:p w14:paraId="55FA4018">
            <w:pPr>
              <w:widowControl/>
              <w:jc w:val="center"/>
              <w:outlineLvl w:val="1"/>
              <w:rPr>
                <w:rFonts w:hint="eastAsia" w:ascii="宋体" w:hAnsi="宋体" w:eastAsia="宋体" w:cs="宋体"/>
                <w:kern w:val="0"/>
                <w:sz w:val="21"/>
                <w:szCs w:val="21"/>
              </w:rPr>
            </w:pPr>
          </w:p>
        </w:tc>
      </w:tr>
      <w:tr w14:paraId="60E0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06" w:hRule="atLeast"/>
        </w:trPr>
        <w:tc>
          <w:tcPr>
            <w:tcW w:w="555" w:type="dxa"/>
          </w:tcPr>
          <w:p w14:paraId="1364D68D">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32"/>
                <w:szCs w:val="32"/>
              </w:rPr>
            </w:pPr>
          </w:p>
        </w:tc>
        <w:tc>
          <w:tcPr>
            <w:tcW w:w="478" w:type="dxa"/>
          </w:tcPr>
          <w:p w14:paraId="7493E4ED">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32"/>
                <w:szCs w:val="32"/>
              </w:rPr>
            </w:pPr>
          </w:p>
        </w:tc>
        <w:tc>
          <w:tcPr>
            <w:tcW w:w="397" w:type="dxa"/>
          </w:tcPr>
          <w:p w14:paraId="5D20FCA8">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32"/>
                <w:szCs w:val="32"/>
              </w:rPr>
            </w:pPr>
          </w:p>
        </w:tc>
        <w:tc>
          <w:tcPr>
            <w:tcW w:w="1428" w:type="dxa"/>
          </w:tcPr>
          <w:p w14:paraId="59D3F574">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32"/>
                <w:szCs w:val="32"/>
              </w:rPr>
            </w:pPr>
          </w:p>
        </w:tc>
        <w:tc>
          <w:tcPr>
            <w:tcW w:w="1905" w:type="dxa"/>
            <w:vAlign w:val="center"/>
          </w:tcPr>
          <w:p w14:paraId="4C168782">
            <w:pPr>
              <w:keepNext w:val="0"/>
              <w:keepLines w:val="0"/>
              <w:pageBreakBefore w:val="0"/>
              <w:widowControl/>
              <w:kinsoku/>
              <w:wordWrap/>
              <w:overflowPunct/>
              <w:topLinePunct w:val="0"/>
              <w:autoSpaceDE/>
              <w:autoSpaceDN/>
              <w:bidi w:val="0"/>
              <w:adjustRightInd/>
              <w:snapToGrid/>
              <w:spacing w:line="240" w:lineRule="atLeast"/>
              <w:jc w:val="both"/>
              <w:textAlignment w:val="auto"/>
              <w:outlineLvl w:val="1"/>
              <w:rPr>
                <w:rFonts w:ascii="仿宋_GB2312" w:hAnsi="宋体" w:eastAsia="仿宋_GB2312"/>
                <w:kern w:val="0"/>
                <w:sz w:val="32"/>
                <w:szCs w:val="32"/>
              </w:rPr>
            </w:pPr>
            <w:r>
              <w:rPr>
                <w:rFonts w:hint="eastAsia" w:ascii="仿宋_GB2312" w:hAnsi="宋体" w:eastAsia="仿宋_GB2312"/>
                <w:b/>
                <w:bCs/>
                <w:kern w:val="0"/>
                <w:szCs w:val="21"/>
              </w:rPr>
              <w:t>合 计</w:t>
            </w:r>
          </w:p>
        </w:tc>
        <w:tc>
          <w:tcPr>
            <w:tcW w:w="780" w:type="dxa"/>
            <w:vAlign w:val="center"/>
          </w:tcPr>
          <w:p w14:paraId="6A802697">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297</w:t>
            </w:r>
          </w:p>
        </w:tc>
        <w:tc>
          <w:tcPr>
            <w:tcW w:w="330" w:type="dxa"/>
            <w:vAlign w:val="center"/>
          </w:tcPr>
          <w:p w14:paraId="4AACB273">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宋体" w:hAnsi="宋体" w:eastAsia="宋体" w:cs="宋体"/>
                <w:kern w:val="0"/>
                <w:sz w:val="21"/>
                <w:szCs w:val="21"/>
              </w:rPr>
            </w:pPr>
          </w:p>
        </w:tc>
        <w:tc>
          <w:tcPr>
            <w:tcW w:w="750" w:type="dxa"/>
            <w:vAlign w:val="center"/>
          </w:tcPr>
          <w:p w14:paraId="15D87CE3">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宋体" w:hAnsi="宋体" w:eastAsia="宋体" w:cs="宋体"/>
                <w:kern w:val="0"/>
                <w:sz w:val="21"/>
                <w:szCs w:val="21"/>
              </w:rPr>
            </w:pPr>
            <w:r>
              <w:rPr>
                <w:rFonts w:hint="eastAsia" w:ascii="宋体" w:hAnsi="宋体" w:cs="宋体"/>
                <w:kern w:val="0"/>
                <w:sz w:val="21"/>
                <w:szCs w:val="21"/>
                <w:lang w:val="en-US" w:eastAsia="zh-CN"/>
              </w:rPr>
              <w:t>297</w:t>
            </w:r>
          </w:p>
        </w:tc>
        <w:tc>
          <w:tcPr>
            <w:tcW w:w="360" w:type="dxa"/>
            <w:vAlign w:val="center"/>
          </w:tcPr>
          <w:p w14:paraId="21DA0C7F">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宋体" w:hAnsi="宋体" w:eastAsia="宋体" w:cs="宋体"/>
                <w:kern w:val="0"/>
                <w:sz w:val="21"/>
                <w:szCs w:val="21"/>
              </w:rPr>
            </w:pPr>
          </w:p>
        </w:tc>
        <w:tc>
          <w:tcPr>
            <w:tcW w:w="330" w:type="dxa"/>
            <w:vAlign w:val="center"/>
          </w:tcPr>
          <w:p w14:paraId="6AD6E022">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宋体" w:hAnsi="宋体" w:eastAsia="宋体" w:cs="宋体"/>
                <w:kern w:val="0"/>
                <w:sz w:val="21"/>
                <w:szCs w:val="21"/>
              </w:rPr>
            </w:pPr>
          </w:p>
        </w:tc>
        <w:tc>
          <w:tcPr>
            <w:tcW w:w="570" w:type="dxa"/>
            <w:gridSpan w:val="2"/>
            <w:vAlign w:val="center"/>
          </w:tcPr>
          <w:p w14:paraId="7BE89480">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宋体" w:hAnsi="宋体" w:eastAsia="宋体" w:cs="宋体"/>
                <w:kern w:val="0"/>
                <w:sz w:val="21"/>
                <w:szCs w:val="21"/>
              </w:rPr>
            </w:pPr>
          </w:p>
        </w:tc>
        <w:tc>
          <w:tcPr>
            <w:tcW w:w="345" w:type="dxa"/>
            <w:vAlign w:val="center"/>
          </w:tcPr>
          <w:p w14:paraId="23E99BB2">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宋体" w:hAnsi="宋体" w:eastAsia="宋体" w:cs="宋体"/>
                <w:kern w:val="0"/>
                <w:sz w:val="21"/>
                <w:szCs w:val="21"/>
              </w:rPr>
            </w:pPr>
          </w:p>
        </w:tc>
        <w:tc>
          <w:tcPr>
            <w:tcW w:w="570" w:type="dxa"/>
            <w:vAlign w:val="center"/>
          </w:tcPr>
          <w:p w14:paraId="701932A0">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宋体" w:hAnsi="宋体" w:eastAsia="宋体" w:cs="宋体"/>
                <w:kern w:val="0"/>
                <w:sz w:val="21"/>
                <w:szCs w:val="21"/>
              </w:rPr>
            </w:pPr>
          </w:p>
        </w:tc>
        <w:tc>
          <w:tcPr>
            <w:tcW w:w="345" w:type="dxa"/>
            <w:vAlign w:val="center"/>
          </w:tcPr>
          <w:p w14:paraId="661C3BEB">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宋体" w:hAnsi="宋体" w:eastAsia="宋体" w:cs="宋体"/>
                <w:kern w:val="0"/>
                <w:sz w:val="21"/>
                <w:szCs w:val="21"/>
              </w:rPr>
            </w:pPr>
          </w:p>
        </w:tc>
        <w:tc>
          <w:tcPr>
            <w:tcW w:w="315" w:type="dxa"/>
            <w:vAlign w:val="center"/>
          </w:tcPr>
          <w:p w14:paraId="156334D4">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宋体" w:hAnsi="宋体" w:eastAsia="宋体" w:cs="宋体"/>
                <w:kern w:val="0"/>
                <w:sz w:val="21"/>
                <w:szCs w:val="21"/>
              </w:rPr>
            </w:pPr>
          </w:p>
        </w:tc>
        <w:tc>
          <w:tcPr>
            <w:tcW w:w="321" w:type="dxa"/>
            <w:gridSpan w:val="2"/>
            <w:vAlign w:val="center"/>
          </w:tcPr>
          <w:p w14:paraId="6F9FFABC">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宋体" w:hAnsi="宋体" w:eastAsia="宋体" w:cs="宋体"/>
                <w:kern w:val="0"/>
                <w:sz w:val="21"/>
                <w:szCs w:val="21"/>
              </w:rPr>
            </w:pPr>
          </w:p>
        </w:tc>
      </w:tr>
    </w:tbl>
    <w:p w14:paraId="0400B43B">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0D03B8D6">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表8</w:t>
      </w:r>
    </w:p>
    <w:p w14:paraId="55B14E1A">
      <w:pPr>
        <w:widowControl/>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一般公共预算“三公”经费支出情况表</w:t>
      </w:r>
    </w:p>
    <w:p w14:paraId="38C86B99">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编制部门（单位）：昌吉回族自治州人力资源和社会保障局</w:t>
      </w: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en-US" w:eastAsia="zh-CN"/>
        </w:rPr>
        <w:t xml:space="preserve">   </w:t>
      </w:r>
      <w:r>
        <w:rPr>
          <w:rFonts w:hint="eastAsia" w:ascii="仿宋_GB2312" w:hAnsi="宋体" w:eastAsia="仿宋_GB2312"/>
          <w:kern w:val="0"/>
          <w:sz w:val="24"/>
        </w:rPr>
        <w:t xml:space="preserve"> 单位：万元</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14:paraId="3FB2466C">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56B977F1">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4A8DD3EE">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14:paraId="253F2761">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14:paraId="3F4A3BE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14:paraId="73A1CB43">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209F6A93">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3D291EB9">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14:paraId="4D8D80A0">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14:paraId="07DAAB64">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14:paraId="1FF7992E">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14:paraId="37AD27B2">
            <w:pPr>
              <w:widowControl/>
              <w:jc w:val="left"/>
              <w:rPr>
                <w:rFonts w:ascii="宋体" w:hAnsi="宋体" w:cs="宋体"/>
                <w:b/>
                <w:bCs/>
                <w:color w:val="000000"/>
                <w:kern w:val="0"/>
                <w:sz w:val="22"/>
                <w:szCs w:val="22"/>
              </w:rPr>
            </w:pPr>
          </w:p>
        </w:tc>
      </w:tr>
      <w:tr w14:paraId="692421A9">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14:paraId="523C8654">
            <w:pPr>
              <w:widowControl/>
              <w:jc w:val="center"/>
              <w:rPr>
                <w:rFonts w:ascii="宋体" w:hAnsi="宋体" w:cs="宋体"/>
                <w:color w:val="000000"/>
                <w:kern w:val="0"/>
                <w:sz w:val="24"/>
              </w:rPr>
            </w:pPr>
            <w:r>
              <w:rPr>
                <w:rFonts w:hint="eastAsia" w:ascii="宋体" w:hAnsi="宋体" w:cs="宋体"/>
                <w:color w:val="000000"/>
                <w:kern w:val="0"/>
                <w:sz w:val="24"/>
                <w:lang w:val="en-US" w:eastAsia="zh-CN"/>
              </w:rPr>
              <w:t>9.2</w:t>
            </w:r>
          </w:p>
        </w:tc>
        <w:tc>
          <w:tcPr>
            <w:tcW w:w="1417" w:type="dxa"/>
            <w:tcBorders>
              <w:top w:val="nil"/>
              <w:left w:val="nil"/>
              <w:bottom w:val="single" w:color="auto" w:sz="4" w:space="0"/>
              <w:right w:val="single" w:color="auto" w:sz="4" w:space="0"/>
            </w:tcBorders>
            <w:vAlign w:val="center"/>
          </w:tcPr>
          <w:p w14:paraId="3B07AFD0">
            <w:pPr>
              <w:widowControl/>
              <w:jc w:val="center"/>
              <w:rPr>
                <w:rFonts w:ascii="宋体" w:hAnsi="宋体" w:cs="宋体"/>
                <w:color w:val="000000"/>
                <w:kern w:val="0"/>
                <w:sz w:val="24"/>
              </w:rPr>
            </w:pPr>
            <w:r>
              <w:rPr>
                <w:rFonts w:hint="eastAsia" w:ascii="宋体" w:hAnsi="宋体" w:cs="宋体"/>
                <w:color w:val="000000"/>
                <w:kern w:val="0"/>
                <w:sz w:val="24"/>
                <w:lang w:val="en-US" w:eastAsia="zh-CN"/>
              </w:rPr>
              <w:t>0</w:t>
            </w:r>
          </w:p>
        </w:tc>
        <w:tc>
          <w:tcPr>
            <w:tcW w:w="1559" w:type="dxa"/>
            <w:tcBorders>
              <w:top w:val="nil"/>
              <w:left w:val="nil"/>
              <w:bottom w:val="single" w:color="auto" w:sz="4" w:space="0"/>
              <w:right w:val="single" w:color="auto" w:sz="4" w:space="0"/>
            </w:tcBorders>
            <w:vAlign w:val="center"/>
          </w:tcPr>
          <w:p w14:paraId="6B7B61BC">
            <w:pPr>
              <w:widowControl/>
              <w:jc w:val="center"/>
              <w:rPr>
                <w:rFonts w:ascii="宋体" w:hAnsi="宋体" w:cs="宋体"/>
                <w:color w:val="000000"/>
                <w:kern w:val="0"/>
                <w:sz w:val="24"/>
              </w:rPr>
            </w:pPr>
            <w:r>
              <w:rPr>
                <w:rFonts w:hint="eastAsia" w:ascii="宋体" w:hAnsi="宋体" w:cs="宋体"/>
                <w:color w:val="000000"/>
                <w:kern w:val="0"/>
                <w:sz w:val="24"/>
                <w:lang w:val="en-US" w:eastAsia="zh-CN"/>
              </w:rPr>
              <w:t>8.8</w:t>
            </w:r>
          </w:p>
        </w:tc>
        <w:tc>
          <w:tcPr>
            <w:tcW w:w="1418" w:type="dxa"/>
            <w:tcBorders>
              <w:top w:val="nil"/>
              <w:left w:val="nil"/>
              <w:bottom w:val="single" w:color="auto" w:sz="4" w:space="0"/>
              <w:right w:val="single" w:color="auto" w:sz="4" w:space="0"/>
            </w:tcBorders>
            <w:vAlign w:val="center"/>
          </w:tcPr>
          <w:p w14:paraId="16E4547B">
            <w:pPr>
              <w:widowControl/>
              <w:jc w:val="center"/>
              <w:rPr>
                <w:rFonts w:ascii="宋体" w:hAnsi="宋体" w:cs="宋体"/>
                <w:color w:val="000000"/>
                <w:kern w:val="0"/>
                <w:sz w:val="24"/>
              </w:rPr>
            </w:pPr>
            <w:r>
              <w:rPr>
                <w:rFonts w:hint="eastAsia" w:ascii="宋体" w:hAnsi="宋体" w:cs="宋体"/>
                <w:color w:val="000000"/>
                <w:kern w:val="0"/>
                <w:sz w:val="24"/>
                <w:lang w:val="en-US" w:eastAsia="zh-CN"/>
              </w:rPr>
              <w:t>0</w:t>
            </w:r>
          </w:p>
        </w:tc>
        <w:tc>
          <w:tcPr>
            <w:tcW w:w="1559" w:type="dxa"/>
            <w:tcBorders>
              <w:top w:val="nil"/>
              <w:left w:val="nil"/>
              <w:bottom w:val="single" w:color="auto" w:sz="4" w:space="0"/>
              <w:right w:val="single" w:color="auto" w:sz="4" w:space="0"/>
            </w:tcBorders>
            <w:vAlign w:val="center"/>
          </w:tcPr>
          <w:p w14:paraId="22D8068E">
            <w:pPr>
              <w:widowControl/>
              <w:jc w:val="center"/>
              <w:rPr>
                <w:rFonts w:ascii="宋体" w:hAnsi="宋体" w:cs="宋体"/>
                <w:color w:val="000000"/>
                <w:kern w:val="0"/>
                <w:sz w:val="24"/>
              </w:rPr>
            </w:pPr>
            <w:r>
              <w:rPr>
                <w:rFonts w:hint="eastAsia" w:ascii="宋体" w:hAnsi="宋体" w:cs="宋体"/>
                <w:color w:val="000000"/>
                <w:kern w:val="0"/>
                <w:sz w:val="24"/>
                <w:lang w:val="en-US" w:eastAsia="zh-CN"/>
              </w:rPr>
              <w:t>8.8</w:t>
            </w:r>
          </w:p>
        </w:tc>
        <w:tc>
          <w:tcPr>
            <w:tcW w:w="1712" w:type="dxa"/>
            <w:tcBorders>
              <w:top w:val="nil"/>
              <w:left w:val="nil"/>
              <w:bottom w:val="single" w:color="auto" w:sz="4" w:space="0"/>
              <w:right w:val="single" w:color="auto" w:sz="4" w:space="0"/>
            </w:tcBorders>
            <w:vAlign w:val="center"/>
          </w:tcPr>
          <w:p w14:paraId="18DAD7E6">
            <w:pPr>
              <w:widowControl/>
              <w:jc w:val="center"/>
              <w:rPr>
                <w:rFonts w:ascii="宋体" w:hAnsi="宋体" w:cs="宋体"/>
                <w:color w:val="000000"/>
                <w:kern w:val="0"/>
                <w:sz w:val="24"/>
              </w:rPr>
            </w:pPr>
            <w:r>
              <w:rPr>
                <w:rFonts w:hint="eastAsia" w:ascii="宋体" w:hAnsi="宋体" w:cs="宋体"/>
                <w:color w:val="000000"/>
                <w:kern w:val="0"/>
                <w:sz w:val="24"/>
                <w:lang w:val="en-US" w:eastAsia="zh-CN"/>
              </w:rPr>
              <w:t>0.4</w:t>
            </w:r>
          </w:p>
        </w:tc>
      </w:tr>
      <w:tr w14:paraId="323B7E47">
        <w:tblPrEx>
          <w:tblCellMar>
            <w:top w:w="0" w:type="dxa"/>
            <w:left w:w="108" w:type="dxa"/>
            <w:bottom w:w="0" w:type="dxa"/>
            <w:right w:w="108" w:type="dxa"/>
          </w:tblCellMar>
        </w:tblPrEx>
        <w:trPr>
          <w:trHeight w:val="558" w:hRule="atLeast"/>
        </w:trPr>
        <w:tc>
          <w:tcPr>
            <w:tcW w:w="1575" w:type="dxa"/>
            <w:tcBorders>
              <w:top w:val="single" w:color="auto" w:sz="4" w:space="0"/>
              <w:left w:val="single" w:color="auto" w:sz="4" w:space="0"/>
              <w:bottom w:val="single" w:color="auto" w:sz="4" w:space="0"/>
              <w:right w:val="single" w:color="auto" w:sz="4" w:space="0"/>
            </w:tcBorders>
            <w:vAlign w:val="center"/>
          </w:tcPr>
          <w:p w14:paraId="329F0B19">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single" w:color="auto" w:sz="4" w:space="0"/>
              <w:left w:val="single" w:color="auto" w:sz="4" w:space="0"/>
              <w:bottom w:val="single" w:color="auto" w:sz="4" w:space="0"/>
              <w:right w:val="single" w:color="auto" w:sz="4" w:space="0"/>
            </w:tcBorders>
            <w:vAlign w:val="center"/>
          </w:tcPr>
          <w:p w14:paraId="6A4E44FC">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single" w:color="auto" w:sz="4" w:space="0"/>
              <w:left w:val="single" w:color="auto" w:sz="4" w:space="0"/>
              <w:bottom w:val="single" w:color="auto" w:sz="4" w:space="0"/>
              <w:right w:val="single" w:color="auto" w:sz="4" w:space="0"/>
            </w:tcBorders>
            <w:vAlign w:val="center"/>
          </w:tcPr>
          <w:p w14:paraId="1F19851E">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single" w:color="auto" w:sz="4" w:space="0"/>
              <w:left w:val="single" w:color="auto" w:sz="4" w:space="0"/>
              <w:bottom w:val="single" w:color="auto" w:sz="4" w:space="0"/>
              <w:right w:val="single" w:color="auto" w:sz="4" w:space="0"/>
            </w:tcBorders>
            <w:vAlign w:val="center"/>
          </w:tcPr>
          <w:p w14:paraId="34C588A1">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single" w:color="auto" w:sz="4" w:space="0"/>
              <w:left w:val="single" w:color="auto" w:sz="4" w:space="0"/>
              <w:bottom w:val="single" w:color="auto" w:sz="4" w:space="0"/>
              <w:right w:val="single" w:color="auto" w:sz="4" w:space="0"/>
            </w:tcBorders>
            <w:vAlign w:val="center"/>
          </w:tcPr>
          <w:p w14:paraId="79DBE847">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single" w:color="auto" w:sz="4" w:space="0"/>
              <w:left w:val="single" w:color="auto" w:sz="4" w:space="0"/>
              <w:bottom w:val="single" w:color="auto" w:sz="4" w:space="0"/>
              <w:right w:val="single" w:color="auto" w:sz="4" w:space="0"/>
            </w:tcBorders>
            <w:vAlign w:val="center"/>
          </w:tcPr>
          <w:p w14:paraId="5D8EB800">
            <w:pPr>
              <w:widowControl/>
              <w:jc w:val="right"/>
              <w:rPr>
                <w:rFonts w:ascii="宋体" w:hAnsi="宋体" w:cs="宋体"/>
                <w:color w:val="000000"/>
                <w:kern w:val="0"/>
                <w:sz w:val="24"/>
              </w:rPr>
            </w:pPr>
            <w:r>
              <w:rPr>
                <w:rFonts w:hint="eastAsia" w:ascii="宋体" w:hAnsi="宋体" w:cs="宋体"/>
                <w:color w:val="000000"/>
                <w:kern w:val="0"/>
                <w:sz w:val="24"/>
              </w:rPr>
              <w:t>　</w:t>
            </w:r>
          </w:p>
        </w:tc>
      </w:tr>
      <w:tr w14:paraId="1B491AB3">
        <w:tblPrEx>
          <w:tblCellMar>
            <w:top w:w="0" w:type="dxa"/>
            <w:left w:w="108" w:type="dxa"/>
            <w:bottom w:w="0" w:type="dxa"/>
            <w:right w:w="108" w:type="dxa"/>
          </w:tblCellMar>
        </w:tblPrEx>
        <w:trPr>
          <w:trHeight w:val="558" w:hRule="atLeast"/>
        </w:trPr>
        <w:tc>
          <w:tcPr>
            <w:tcW w:w="1575" w:type="dxa"/>
            <w:tcBorders>
              <w:top w:val="single" w:color="auto" w:sz="4" w:space="0"/>
              <w:left w:val="single" w:color="auto" w:sz="4" w:space="0"/>
              <w:bottom w:val="single" w:color="auto" w:sz="4" w:space="0"/>
              <w:right w:val="single" w:color="auto" w:sz="4" w:space="0"/>
            </w:tcBorders>
            <w:vAlign w:val="center"/>
          </w:tcPr>
          <w:p w14:paraId="22597661">
            <w:pPr>
              <w:widowControl/>
              <w:jc w:val="right"/>
              <w:rPr>
                <w:rFonts w:hint="eastAsia" w:ascii="宋体" w:hAnsi="宋体" w:cs="宋体"/>
                <w:color w:val="000000"/>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0E20068E">
            <w:pPr>
              <w:widowControl/>
              <w:jc w:val="right"/>
              <w:rPr>
                <w:rFonts w:hint="eastAsia" w:ascii="宋体" w:hAnsi="宋体" w:cs="宋体"/>
                <w:color w:val="000000"/>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AF49BD3">
            <w:pPr>
              <w:widowControl/>
              <w:jc w:val="right"/>
              <w:rPr>
                <w:rFonts w:hint="eastAsia"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3A2B9C79">
            <w:pPr>
              <w:widowControl/>
              <w:jc w:val="right"/>
              <w:rPr>
                <w:rFonts w:hint="eastAsia" w:ascii="宋体" w:hAnsi="宋体" w:cs="宋体"/>
                <w:color w:val="000000"/>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2EAD288">
            <w:pPr>
              <w:widowControl/>
              <w:jc w:val="right"/>
              <w:rPr>
                <w:rFonts w:hint="eastAsia" w:ascii="宋体" w:hAnsi="宋体" w:cs="宋体"/>
                <w:color w:val="000000"/>
                <w:kern w:val="0"/>
                <w:sz w:val="24"/>
              </w:rPr>
            </w:pPr>
          </w:p>
        </w:tc>
        <w:tc>
          <w:tcPr>
            <w:tcW w:w="1712" w:type="dxa"/>
            <w:tcBorders>
              <w:top w:val="single" w:color="auto" w:sz="4" w:space="0"/>
              <w:left w:val="single" w:color="auto" w:sz="4" w:space="0"/>
              <w:bottom w:val="single" w:color="auto" w:sz="4" w:space="0"/>
              <w:right w:val="single" w:color="auto" w:sz="4" w:space="0"/>
            </w:tcBorders>
            <w:vAlign w:val="center"/>
          </w:tcPr>
          <w:p w14:paraId="491C92D1">
            <w:pPr>
              <w:widowControl/>
              <w:jc w:val="right"/>
              <w:rPr>
                <w:rFonts w:hint="eastAsia" w:ascii="宋体" w:hAnsi="宋体" w:cs="宋体"/>
                <w:color w:val="000000"/>
                <w:kern w:val="0"/>
                <w:sz w:val="24"/>
              </w:rPr>
            </w:pPr>
          </w:p>
        </w:tc>
      </w:tr>
    </w:tbl>
    <w:p w14:paraId="2832A98F">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65B84329">
      <w:pPr>
        <w:widowControl/>
        <w:outlineLvl w:val="1"/>
        <w:rPr>
          <w:rFonts w:hint="eastAsia" w:ascii="仿宋_GB2312" w:hAnsi="宋体" w:eastAsia="仿宋_GB2312"/>
          <w:b/>
          <w:kern w:val="0"/>
          <w:sz w:val="28"/>
          <w:szCs w:val="32"/>
        </w:rPr>
      </w:pPr>
    </w:p>
    <w:p w14:paraId="6FFFC7D6">
      <w:pPr>
        <w:widowControl/>
        <w:outlineLvl w:val="1"/>
        <w:rPr>
          <w:rFonts w:hint="eastAsia" w:ascii="仿宋_GB2312" w:hAnsi="宋体" w:eastAsia="仿宋_GB2312"/>
          <w:b/>
          <w:kern w:val="0"/>
          <w:sz w:val="28"/>
          <w:szCs w:val="32"/>
        </w:rPr>
      </w:pPr>
    </w:p>
    <w:p w14:paraId="7C467774">
      <w:pPr>
        <w:widowControl/>
        <w:jc w:val="left"/>
        <w:textAlignment w:val="bottom"/>
        <w:rPr>
          <w:rFonts w:ascii="宋体" w:hAnsi="宋体" w:cs="宋体"/>
          <w:color w:val="000000"/>
          <w:kern w:val="0"/>
          <w:sz w:val="20"/>
          <w:szCs w:val="20"/>
          <w:lang w:bidi="ar"/>
        </w:rPr>
      </w:pPr>
    </w:p>
    <w:p w14:paraId="1D57F864">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表9</w:t>
      </w:r>
    </w:p>
    <w:p w14:paraId="46EF756E">
      <w:pPr>
        <w:widowControl/>
        <w:spacing w:line="360" w:lineRule="exact"/>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政府性基金预算支出情况表</w:t>
      </w:r>
    </w:p>
    <w:p w14:paraId="7317F7B0">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编制部门（单位）：昌吉回族自治州人力资源和社会保障局</w:t>
      </w: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en-US" w:eastAsia="zh-CN"/>
        </w:rPr>
        <w:t xml:space="preserve">    </w:t>
      </w:r>
      <w:r>
        <w:rPr>
          <w:rFonts w:hint="eastAsia" w:ascii="仿宋_GB2312" w:hAnsi="宋体" w:eastAsia="仿宋_GB2312"/>
          <w:kern w:val="0"/>
          <w:sz w:val="24"/>
        </w:rPr>
        <w:t xml:space="preserve">   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14:paraId="54992A48">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14:paraId="313BEEC1">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14:paraId="5B9D8A0B">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14:paraId="7BDF27EA">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14:paraId="44E673B1">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14:paraId="3049382E">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14:paraId="0B355249">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14:paraId="1FDD0EF6">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14:paraId="47D510FE">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14:paraId="0742C7DE">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14:paraId="7D5C962E">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14:paraId="7346F864">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14:paraId="4287ED87">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14:paraId="1817150C">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14:paraId="2CEBC1BE">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14:paraId="2C3FB791">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3BF134AC">
            <w:pPr>
              <w:widowControl/>
              <w:spacing w:line="280" w:lineRule="exact"/>
              <w:jc w:val="left"/>
              <w:rPr>
                <w:rFonts w:ascii="仿宋_GB2312" w:hAnsi="宋体" w:eastAsia="仿宋_GB2312" w:cs="宋体"/>
                <w:b/>
                <w:bCs/>
                <w:color w:val="000000"/>
                <w:kern w:val="0"/>
                <w:sz w:val="24"/>
              </w:rPr>
            </w:pPr>
          </w:p>
        </w:tc>
      </w:tr>
      <w:tr w14:paraId="6327F887">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021A6FA6">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7F398C77">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0D991238">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1FFED299">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03D7DB95">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1A0365DD">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32DA04A9">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19BDA167">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10615D9B">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42D944EB">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2AE9B717">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08813FDE">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4AB958B7">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62E5D167">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3D727928">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426FBAF6">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08BE7CD6">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3B03E2DC">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55C5AFD1">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5E3EBB94">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400BB5B1">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73A2B722">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3931844C">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71944BE8">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6BF95C5C">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4C63E223">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641B9890">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1493D616">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vAlign w:val="center"/>
          </w:tcPr>
          <w:p w14:paraId="41E509FC">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1A53837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51174760">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14:paraId="6881BF09">
      <w:pPr>
        <w:spacing w:line="560" w:lineRule="exact"/>
        <w:jc w:val="left"/>
        <w:rPr>
          <w:rFonts w:hint="eastAsia" w:ascii="黑体" w:hAnsi="黑体" w:eastAsia="黑体"/>
          <w:kern w:val="0"/>
          <w:sz w:val="32"/>
          <w:szCs w:val="32"/>
        </w:rPr>
      </w:pPr>
      <w:r>
        <w:rPr>
          <w:rFonts w:hint="eastAsia" w:ascii="仿宋_GB2312" w:hAnsi="宋体" w:eastAsia="仿宋_GB2312"/>
          <w:b/>
          <w:kern w:val="0"/>
          <w:sz w:val="28"/>
          <w:szCs w:val="32"/>
        </w:rPr>
        <w:t>备注：</w:t>
      </w:r>
      <w:r>
        <w:rPr>
          <w:rFonts w:ascii="仿宋_GB2312" w:hAnsi="宋体" w:eastAsia="仿宋_GB2312"/>
          <w:b/>
          <w:kern w:val="0"/>
          <w:sz w:val="28"/>
          <w:szCs w:val="32"/>
        </w:rPr>
        <w:t>我单位无政府性基金预算，此表为空表</w:t>
      </w:r>
      <w:r>
        <w:rPr>
          <w:rFonts w:hint="eastAsia" w:ascii="仿宋_GB2312" w:hAnsi="宋体" w:eastAsia="仿宋_GB2312"/>
          <w:b/>
          <w:kern w:val="0"/>
          <w:sz w:val="28"/>
          <w:szCs w:val="32"/>
        </w:rPr>
        <w:t>。</w:t>
      </w:r>
    </w:p>
    <w:p w14:paraId="6EDA28C1">
      <w:pPr>
        <w:spacing w:line="560" w:lineRule="exact"/>
        <w:jc w:val="center"/>
        <w:rPr>
          <w:rFonts w:hint="eastAsia" w:ascii="黑体" w:hAnsi="黑体" w:eastAsia="黑体"/>
          <w:kern w:val="0"/>
          <w:sz w:val="32"/>
          <w:szCs w:val="32"/>
        </w:rPr>
      </w:pPr>
    </w:p>
    <w:p w14:paraId="1DEC60E1">
      <w:pPr>
        <w:spacing w:line="560" w:lineRule="exact"/>
        <w:jc w:val="center"/>
        <w:rPr>
          <w:rFonts w:hint="eastAsia" w:ascii="黑体" w:hAnsi="黑体" w:eastAsia="黑体"/>
          <w:kern w:val="0"/>
          <w:sz w:val="32"/>
          <w:szCs w:val="32"/>
        </w:rPr>
      </w:pPr>
    </w:p>
    <w:p w14:paraId="136BCFD5">
      <w:pPr>
        <w:spacing w:line="560" w:lineRule="exact"/>
        <w:jc w:val="center"/>
        <w:rPr>
          <w:rFonts w:hint="eastAsia" w:ascii="黑体" w:hAnsi="黑体" w:eastAsia="黑体"/>
          <w:kern w:val="0"/>
          <w:sz w:val="32"/>
          <w:szCs w:val="32"/>
        </w:rPr>
      </w:pPr>
    </w:p>
    <w:p w14:paraId="514484F1">
      <w:pPr>
        <w:spacing w:line="560" w:lineRule="exact"/>
        <w:jc w:val="center"/>
        <w:rPr>
          <w:rFonts w:hint="eastAsia" w:ascii="黑体" w:hAnsi="黑体" w:eastAsia="黑体"/>
          <w:kern w:val="0"/>
          <w:sz w:val="32"/>
          <w:szCs w:val="32"/>
        </w:rPr>
      </w:pPr>
    </w:p>
    <w:p w14:paraId="52370668">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2022年部门（单位）预算情况说明</w:t>
      </w:r>
    </w:p>
    <w:p w14:paraId="43A6CF6D">
      <w:pPr>
        <w:spacing w:line="560" w:lineRule="exact"/>
        <w:ind w:firstLine="640" w:firstLineChars="200"/>
        <w:rPr>
          <w:rFonts w:ascii="黑体" w:hAnsi="黑体" w:eastAsia="黑体"/>
          <w:kern w:val="0"/>
          <w:sz w:val="32"/>
          <w:szCs w:val="32"/>
        </w:rPr>
      </w:pPr>
    </w:p>
    <w:p w14:paraId="23003B16">
      <w:pPr>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w:t>
      </w:r>
      <w:r>
        <w:rPr>
          <w:rFonts w:hint="eastAsia" w:ascii="楷体_GB2312" w:hAnsi="楷体_GB2312" w:eastAsia="楷体_GB2312" w:cs="楷体_GB2312"/>
          <w:b/>
          <w:kern w:val="0"/>
          <w:sz w:val="32"/>
          <w:szCs w:val="32"/>
          <w:lang w:eastAsia="zh-CN"/>
        </w:rPr>
        <w:t>昌吉回族自治州人力资源和社会保障局</w:t>
      </w:r>
      <w:r>
        <w:rPr>
          <w:rFonts w:hint="eastAsia" w:ascii="楷体_GB2312" w:hAnsi="楷体_GB2312" w:eastAsia="楷体_GB2312" w:cs="楷体_GB2312"/>
          <w:b/>
          <w:kern w:val="0"/>
          <w:sz w:val="32"/>
          <w:szCs w:val="32"/>
        </w:rPr>
        <w:t>2022年收支预算情况的总体说明</w:t>
      </w:r>
    </w:p>
    <w:p w14:paraId="3B040AF9">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昌吉回族自治州人力资源和社会保障局</w:t>
      </w:r>
      <w:r>
        <w:rPr>
          <w:rFonts w:hint="eastAsia" w:ascii="仿宋_GB2312" w:hAnsi="宋体" w:eastAsia="仿宋_GB2312" w:cs="宋体"/>
          <w:kern w:val="0"/>
          <w:sz w:val="32"/>
          <w:szCs w:val="32"/>
        </w:rPr>
        <w:t>2022年所有收入和支出均纳入部门（单位）预算管理。收支总预算</w:t>
      </w:r>
      <w:r>
        <w:rPr>
          <w:rFonts w:hint="eastAsia" w:ascii="仿宋_GB2312" w:hAnsi="宋体" w:eastAsia="仿宋_GB2312" w:cs="宋体"/>
          <w:kern w:val="0"/>
          <w:sz w:val="32"/>
          <w:szCs w:val="32"/>
          <w:lang w:val="en-US" w:eastAsia="zh-CN"/>
        </w:rPr>
        <w:t>1541.71</w:t>
      </w:r>
      <w:r>
        <w:rPr>
          <w:rFonts w:hint="eastAsia" w:ascii="仿宋_GB2312" w:hAnsi="宋体" w:eastAsia="仿宋_GB2312" w:cs="宋体"/>
          <w:kern w:val="0"/>
          <w:sz w:val="32"/>
          <w:szCs w:val="32"/>
        </w:rPr>
        <w:t>万元。</w:t>
      </w:r>
    </w:p>
    <w:p w14:paraId="4FE94948">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14:paraId="12256A51">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支出预算包括：社会保障和就业支出、医疗卫生健康支出、住房保障支出等。</w:t>
      </w:r>
    </w:p>
    <w:p w14:paraId="2D1620A8">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w:t>
      </w:r>
      <w:r>
        <w:rPr>
          <w:rFonts w:hint="eastAsia" w:ascii="楷体_GB2312" w:hAnsi="楷体_GB2312" w:eastAsia="楷体_GB2312" w:cs="楷体_GB2312"/>
          <w:b/>
          <w:bCs/>
          <w:kern w:val="0"/>
          <w:sz w:val="32"/>
          <w:szCs w:val="32"/>
          <w:lang w:eastAsia="zh-CN"/>
        </w:rPr>
        <w:t>昌吉回族自治州人力资源和社会保障局</w:t>
      </w:r>
      <w:r>
        <w:rPr>
          <w:rFonts w:hint="eastAsia" w:ascii="楷体_GB2312" w:hAnsi="楷体_GB2312" w:eastAsia="楷体_GB2312" w:cs="楷体_GB2312"/>
          <w:b/>
          <w:bCs/>
          <w:kern w:val="0"/>
          <w:sz w:val="32"/>
          <w:szCs w:val="32"/>
        </w:rPr>
        <w:t>2022年收入预算情况说明</w:t>
      </w:r>
    </w:p>
    <w:p w14:paraId="6E979580">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昌吉回族自治州人力资源和社会保障局</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1541.71</w:t>
      </w:r>
      <w:r>
        <w:rPr>
          <w:rFonts w:hint="eastAsia" w:ascii="仿宋_GB2312" w:hAnsi="宋体" w:eastAsia="仿宋_GB2312" w:cs="宋体"/>
          <w:kern w:val="0"/>
          <w:sz w:val="32"/>
          <w:szCs w:val="32"/>
        </w:rPr>
        <w:t>万元，其中：</w:t>
      </w:r>
    </w:p>
    <w:p w14:paraId="1E211CF8">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1541.71</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%，比上年预算减少</w:t>
      </w:r>
      <w:r>
        <w:rPr>
          <w:rFonts w:hint="eastAsia" w:ascii="仿宋_GB2312" w:hAnsi="宋体" w:eastAsia="仿宋_GB2312" w:cs="宋体"/>
          <w:kern w:val="0"/>
          <w:sz w:val="32"/>
          <w:szCs w:val="32"/>
          <w:lang w:val="en-US" w:eastAsia="zh-CN"/>
        </w:rPr>
        <w:t>3.16</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0.2</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基本支出减少，因本年度有人员调出。</w:t>
      </w:r>
      <w:r>
        <w:rPr>
          <w:rFonts w:hint="eastAsia" w:ascii="仿宋_GB2312" w:hAnsi="宋体" w:eastAsia="仿宋_GB2312" w:cs="宋体"/>
          <w:kern w:val="0"/>
          <w:sz w:val="32"/>
          <w:szCs w:val="32"/>
        </w:rPr>
        <w:t xml:space="preserve"> </w:t>
      </w:r>
    </w:p>
    <w:p w14:paraId="603E7925">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14:paraId="19403F14">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w:t>
      </w:r>
      <w:r>
        <w:rPr>
          <w:rFonts w:hint="eastAsia" w:ascii="楷体_GB2312" w:hAnsi="楷体_GB2312" w:eastAsia="楷体_GB2312" w:cs="楷体_GB2312"/>
          <w:b/>
          <w:bCs/>
          <w:kern w:val="0"/>
          <w:sz w:val="32"/>
          <w:szCs w:val="32"/>
          <w:lang w:eastAsia="zh-CN"/>
        </w:rPr>
        <w:t>昌吉回族自治州人力资源和社会保障局</w:t>
      </w:r>
      <w:r>
        <w:rPr>
          <w:rFonts w:hint="eastAsia" w:ascii="楷体_GB2312" w:hAnsi="楷体_GB2312" w:eastAsia="楷体_GB2312" w:cs="楷体_GB2312"/>
          <w:b/>
          <w:bCs/>
          <w:kern w:val="0"/>
          <w:sz w:val="32"/>
          <w:szCs w:val="32"/>
        </w:rPr>
        <w:t>2022年支出预算情况说明</w:t>
      </w:r>
    </w:p>
    <w:p w14:paraId="23EBDC7E">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昌吉回族自治州人力资源和社会保障局</w:t>
      </w:r>
      <w:r>
        <w:rPr>
          <w:rFonts w:hint="eastAsia" w:ascii="仿宋_GB2312" w:hAnsi="宋体" w:eastAsia="仿宋_GB2312" w:cs="宋体"/>
          <w:kern w:val="0"/>
          <w:sz w:val="32"/>
          <w:szCs w:val="32"/>
        </w:rPr>
        <w:t>2022年支出预算</w:t>
      </w:r>
      <w:r>
        <w:rPr>
          <w:rFonts w:hint="eastAsia" w:ascii="仿宋_GB2312" w:hAnsi="宋体" w:eastAsia="仿宋_GB2312" w:cs="宋体"/>
          <w:kern w:val="0"/>
          <w:sz w:val="32"/>
          <w:szCs w:val="32"/>
          <w:lang w:val="en-US" w:eastAsia="zh-CN"/>
        </w:rPr>
        <w:t>1541.71万</w:t>
      </w:r>
      <w:r>
        <w:rPr>
          <w:rFonts w:hint="eastAsia" w:ascii="仿宋_GB2312" w:hAnsi="宋体" w:eastAsia="仿宋_GB2312" w:cs="宋体"/>
          <w:kern w:val="0"/>
          <w:sz w:val="32"/>
          <w:szCs w:val="32"/>
        </w:rPr>
        <w:t>元，其中：</w:t>
      </w:r>
    </w:p>
    <w:p w14:paraId="2EB6C729">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1244.71</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80.74</w:t>
      </w:r>
      <w:r>
        <w:rPr>
          <w:rFonts w:hint="eastAsia" w:ascii="仿宋_GB2312" w:hAnsi="宋体" w:eastAsia="仿宋_GB2312" w:cs="宋体"/>
          <w:kern w:val="0"/>
          <w:sz w:val="32"/>
          <w:szCs w:val="32"/>
        </w:rPr>
        <w:t>%，比上年预算减少</w:t>
      </w:r>
      <w:r>
        <w:rPr>
          <w:rFonts w:hint="eastAsia" w:ascii="仿宋_GB2312" w:hAnsi="宋体" w:eastAsia="仿宋_GB2312" w:cs="宋体"/>
          <w:kern w:val="0"/>
          <w:sz w:val="32"/>
          <w:szCs w:val="32"/>
          <w:lang w:val="en-US" w:eastAsia="zh-CN"/>
        </w:rPr>
        <w:t>152.16</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10.89</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本年度有人员调出，同时公用经费压减</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具体如下：</w:t>
      </w:r>
    </w:p>
    <w:p w14:paraId="3394E591">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297</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19.26</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149</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100.68</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根据本年度的工作计划安排，新增加了机关运行补助经费130万元和就业工作经费50万元</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同时部分业务经费相应调减。</w:t>
      </w:r>
    </w:p>
    <w:p w14:paraId="0117766D">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w:t>
      </w:r>
      <w:r>
        <w:rPr>
          <w:rFonts w:hint="eastAsia" w:ascii="楷体_GB2312" w:hAnsi="楷体_GB2312" w:eastAsia="楷体_GB2312" w:cs="楷体_GB2312"/>
          <w:b/>
          <w:bCs/>
          <w:kern w:val="0"/>
          <w:sz w:val="32"/>
          <w:szCs w:val="32"/>
          <w:lang w:eastAsia="zh-CN"/>
        </w:rPr>
        <w:t>昌吉回族自治州人力资源和社会保障局</w:t>
      </w:r>
      <w:r>
        <w:rPr>
          <w:rFonts w:hint="eastAsia" w:ascii="楷体_GB2312" w:hAnsi="楷体_GB2312" w:eastAsia="楷体_GB2312" w:cs="楷体_GB2312"/>
          <w:b/>
          <w:bCs/>
          <w:kern w:val="0"/>
          <w:sz w:val="32"/>
          <w:szCs w:val="32"/>
        </w:rPr>
        <w:t>2022年财政拨款收支预算情况的总体说明</w:t>
      </w:r>
    </w:p>
    <w:p w14:paraId="7AA04042">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2022年财政拨款收支总预算</w:t>
      </w:r>
      <w:r>
        <w:rPr>
          <w:rFonts w:hint="eastAsia" w:ascii="仿宋_GB2312" w:hAnsi="宋体" w:eastAsia="仿宋_GB2312" w:cs="宋体"/>
          <w:kern w:val="0"/>
          <w:sz w:val="32"/>
          <w:szCs w:val="32"/>
          <w:lang w:val="en-US" w:eastAsia="zh-CN"/>
        </w:rPr>
        <w:t>1541.71</w:t>
      </w:r>
      <w:r>
        <w:rPr>
          <w:rFonts w:hint="eastAsia" w:ascii="仿宋_GB2312" w:hAnsi="宋体" w:eastAsia="仿宋_GB2312" w:cs="宋体"/>
          <w:kern w:val="0"/>
          <w:sz w:val="32"/>
          <w:szCs w:val="32"/>
        </w:rPr>
        <w:t>万元。</w:t>
      </w:r>
    </w:p>
    <w:p w14:paraId="176B9FDB">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14:paraId="21DA2BEE">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w:t>
      </w:r>
      <w:r>
        <w:rPr>
          <w:rFonts w:hint="eastAsia" w:ascii="仿宋_GB2312" w:hAnsi="宋体" w:eastAsia="仿宋_GB2312" w:cs="宋体"/>
          <w:kern w:val="0"/>
          <w:sz w:val="32"/>
          <w:szCs w:val="32"/>
          <w:lang w:val="en-US" w:eastAsia="zh-CN"/>
        </w:rPr>
        <w:t>1541.71</w:t>
      </w:r>
      <w:r>
        <w:rPr>
          <w:rFonts w:hint="eastAsia" w:ascii="仿宋_GB2312" w:hAnsi="宋体" w:eastAsia="仿宋_GB2312" w:cs="宋体"/>
          <w:kern w:val="0"/>
          <w:sz w:val="32"/>
          <w:szCs w:val="32"/>
        </w:rPr>
        <w:t>万元。</w:t>
      </w:r>
    </w:p>
    <w:p w14:paraId="675C9C6F">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一般公共预算支出包括：社会保障和就业支出</w:t>
      </w:r>
      <w:r>
        <w:rPr>
          <w:rFonts w:hint="eastAsia" w:ascii="仿宋_GB2312" w:hAnsi="宋体" w:eastAsia="仿宋_GB2312" w:cs="宋体"/>
          <w:kern w:val="0"/>
          <w:sz w:val="32"/>
          <w:szCs w:val="32"/>
          <w:lang w:val="en-US" w:eastAsia="zh-CN"/>
        </w:rPr>
        <w:t>1371.37万元。主要用于保障在职在编正常的人员工资福利和办公费用等</w:t>
      </w:r>
      <w:r>
        <w:rPr>
          <w:rFonts w:hint="eastAsia" w:ascii="仿宋_GB2312" w:hAnsi="宋体" w:eastAsia="仿宋_GB2312" w:cs="宋体"/>
          <w:kern w:val="0"/>
          <w:sz w:val="32"/>
          <w:szCs w:val="32"/>
        </w:rPr>
        <w:t>基本开支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保障</w:t>
      </w:r>
      <w:r>
        <w:rPr>
          <w:rFonts w:hint="eastAsia" w:ascii="仿宋_GB2312" w:hAnsi="宋体" w:eastAsia="仿宋_GB2312" w:cs="宋体"/>
          <w:kern w:val="0"/>
          <w:sz w:val="32"/>
          <w:szCs w:val="32"/>
        </w:rPr>
        <w:t>劳动保障监察</w:t>
      </w:r>
      <w:r>
        <w:rPr>
          <w:rFonts w:hint="eastAsia" w:ascii="仿宋_GB2312" w:hAnsi="宋体" w:eastAsia="仿宋_GB2312" w:cs="宋体"/>
          <w:kern w:val="0"/>
          <w:sz w:val="32"/>
          <w:szCs w:val="32"/>
          <w:lang w:val="en-US" w:eastAsia="zh-CN"/>
        </w:rPr>
        <w:t>工作、</w:t>
      </w:r>
      <w:r>
        <w:rPr>
          <w:rFonts w:hint="eastAsia" w:ascii="仿宋_GB2312" w:hAnsi="宋体" w:eastAsia="仿宋_GB2312" w:cs="宋体"/>
          <w:kern w:val="0"/>
          <w:sz w:val="32"/>
          <w:szCs w:val="32"/>
        </w:rPr>
        <w:t>社会保险业务管理事务</w:t>
      </w:r>
      <w:r>
        <w:rPr>
          <w:rFonts w:hint="eastAsia" w:ascii="仿宋_GB2312" w:hAnsi="宋体" w:eastAsia="仿宋_GB2312" w:cs="宋体"/>
          <w:kern w:val="0"/>
          <w:sz w:val="32"/>
          <w:szCs w:val="32"/>
          <w:lang w:val="en-US" w:eastAsia="zh-CN"/>
        </w:rPr>
        <w:t>、对社保基金的审计、</w:t>
      </w:r>
      <w:r>
        <w:rPr>
          <w:rFonts w:hint="eastAsia" w:ascii="仿宋_GB2312" w:hAnsi="宋体" w:eastAsia="仿宋_GB2312" w:cs="宋体"/>
          <w:kern w:val="0"/>
          <w:sz w:val="32"/>
          <w:szCs w:val="32"/>
        </w:rPr>
        <w:t>信息化建设</w:t>
      </w:r>
      <w:r>
        <w:rPr>
          <w:rFonts w:hint="eastAsia" w:ascii="仿宋_GB2312" w:hAnsi="宋体" w:eastAsia="仿宋_GB2312" w:cs="宋体"/>
          <w:kern w:val="0"/>
          <w:sz w:val="32"/>
          <w:szCs w:val="32"/>
          <w:lang w:val="en-US" w:eastAsia="zh-CN"/>
        </w:rPr>
        <w:t>、租用网络专线费用和保障信息网络的正常运转、</w:t>
      </w:r>
      <w:r>
        <w:rPr>
          <w:rFonts w:hint="eastAsia" w:ascii="仿宋_GB2312" w:hAnsi="宋体" w:eastAsia="仿宋_GB2312" w:cs="宋体"/>
          <w:kern w:val="0"/>
          <w:sz w:val="32"/>
          <w:szCs w:val="32"/>
        </w:rPr>
        <w:t>劳动人事争议调解仲裁</w:t>
      </w:r>
      <w:r>
        <w:rPr>
          <w:rFonts w:hint="eastAsia" w:ascii="仿宋_GB2312" w:hAnsi="宋体" w:eastAsia="仿宋_GB2312" w:cs="宋体"/>
          <w:kern w:val="0"/>
          <w:sz w:val="32"/>
          <w:szCs w:val="32"/>
          <w:lang w:val="en-US" w:eastAsia="zh-CN"/>
        </w:rPr>
        <w:t>工作等各项业务的开支；卫生健康支出79.75万元。主要用于对单位职工的社保、医保缴费；</w:t>
      </w:r>
      <w:r>
        <w:rPr>
          <w:rFonts w:hint="eastAsia" w:ascii="仿宋_GB2312" w:hAnsi="宋体" w:eastAsia="仿宋_GB2312" w:cs="宋体"/>
          <w:kern w:val="0"/>
          <w:sz w:val="32"/>
          <w:szCs w:val="32"/>
        </w:rPr>
        <w:t>住房保障支出</w:t>
      </w:r>
      <w:r>
        <w:rPr>
          <w:rFonts w:hint="eastAsia" w:ascii="仿宋_GB2312" w:hAnsi="宋体" w:eastAsia="仿宋_GB2312" w:cs="宋体"/>
          <w:kern w:val="0"/>
          <w:sz w:val="32"/>
          <w:szCs w:val="32"/>
          <w:lang w:val="en-US" w:eastAsia="zh-CN"/>
        </w:rPr>
        <w:t>90.59万元。主要用于对单位职工的住房公积金缴费。</w:t>
      </w:r>
    </w:p>
    <w:p w14:paraId="3CC6A0D7">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eastAsia="zh-CN"/>
        </w:rPr>
        <w:t>昌吉回族自治州人力资源和社会保障局</w:t>
      </w:r>
      <w:r>
        <w:rPr>
          <w:rFonts w:hint="eastAsia" w:ascii="楷体_GB2312" w:hAnsi="楷体_GB2312" w:eastAsia="楷体_GB2312" w:cs="楷体_GB2312"/>
          <w:b/>
          <w:bCs/>
          <w:spacing w:val="-6"/>
          <w:kern w:val="0"/>
          <w:sz w:val="32"/>
          <w:szCs w:val="32"/>
        </w:rPr>
        <w:t>2022年一般公共预算当年拨款情况说明</w:t>
      </w:r>
    </w:p>
    <w:p w14:paraId="4AF4C286">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14:paraId="6F7686C5">
      <w:pPr>
        <w:spacing w:line="560" w:lineRule="exact"/>
        <w:ind w:firstLine="640" w:firstLineChars="200"/>
        <w:rPr>
          <w:rFonts w:hint="eastAsia" w:ascii="仿宋_GB2312" w:hAnsi="宋体" w:eastAsia="仿宋_GB2312" w:cs="宋体"/>
          <w:kern w:val="0"/>
          <w:sz w:val="32"/>
          <w:szCs w:val="32"/>
        </w:rPr>
      </w:pPr>
      <w:r>
        <w:rPr>
          <w:rFonts w:hint="eastAsia" w:ascii="仿宋_GB2312" w:hAnsi="仿宋_GB2312" w:eastAsia="仿宋_GB2312" w:cs="仿宋_GB2312"/>
          <w:kern w:val="0"/>
          <w:sz w:val="32"/>
          <w:szCs w:val="32"/>
          <w:lang w:eastAsia="zh-CN"/>
        </w:rPr>
        <w:t>昌吉回族自治州人力资源和社会保障局</w:t>
      </w:r>
      <w:r>
        <w:rPr>
          <w:rFonts w:hint="eastAsia" w:ascii="仿宋_GB2312" w:hAnsi="仿宋_GB2312" w:eastAsia="仿宋_GB2312" w:cs="仿宋_GB2312"/>
          <w:kern w:val="0"/>
          <w:sz w:val="32"/>
          <w:szCs w:val="32"/>
        </w:rPr>
        <w:t>2022年一般公共预算拨款合计</w:t>
      </w:r>
      <w:r>
        <w:rPr>
          <w:rFonts w:hint="eastAsia" w:ascii="仿宋_GB2312" w:hAnsi="宋体" w:eastAsia="仿宋_GB2312" w:cs="宋体"/>
          <w:kern w:val="0"/>
          <w:sz w:val="32"/>
          <w:szCs w:val="32"/>
          <w:lang w:val="en-US" w:eastAsia="zh-CN"/>
        </w:rPr>
        <w:t>1541.71</w:t>
      </w:r>
      <w:r>
        <w:rPr>
          <w:rFonts w:hint="eastAsia" w:ascii="仿宋_GB2312" w:hAnsi="仿宋_GB2312" w:eastAsia="仿宋_GB2312" w:cs="仿宋_GB2312"/>
          <w:kern w:val="0"/>
          <w:sz w:val="32"/>
          <w:szCs w:val="32"/>
        </w:rPr>
        <w:t>万元，其中：基本支出</w:t>
      </w:r>
      <w:r>
        <w:rPr>
          <w:rFonts w:hint="eastAsia" w:ascii="仿宋_GB2312" w:hAnsi="宋体" w:eastAsia="仿宋_GB2312" w:cs="宋体"/>
          <w:kern w:val="0"/>
          <w:sz w:val="32"/>
          <w:szCs w:val="32"/>
          <w:lang w:val="en-US" w:eastAsia="zh-CN"/>
        </w:rPr>
        <w:t>1244.71</w:t>
      </w:r>
      <w:r>
        <w:rPr>
          <w:rFonts w:hint="eastAsia" w:ascii="仿宋_GB2312" w:hAnsi="仿宋_GB2312" w:eastAsia="仿宋_GB2312" w:cs="仿宋_GB2312"/>
          <w:kern w:val="0"/>
          <w:sz w:val="32"/>
          <w:szCs w:val="32"/>
        </w:rPr>
        <w:t>万元，比上年预算减少</w:t>
      </w:r>
      <w:r>
        <w:rPr>
          <w:rFonts w:hint="eastAsia" w:ascii="仿宋_GB2312" w:hAnsi="仿宋_GB2312" w:eastAsia="仿宋_GB2312" w:cs="仿宋_GB2312"/>
          <w:kern w:val="0"/>
          <w:sz w:val="32"/>
          <w:szCs w:val="32"/>
          <w:lang w:val="en-US" w:eastAsia="zh-CN"/>
        </w:rPr>
        <w:t>152.16</w:t>
      </w:r>
      <w:r>
        <w:rPr>
          <w:rFonts w:hint="eastAsia" w:ascii="仿宋_GB2312" w:hAnsi="仿宋_GB2312" w:eastAsia="仿宋_GB2312" w:cs="仿宋_GB2312"/>
          <w:kern w:val="0"/>
          <w:sz w:val="32"/>
          <w:szCs w:val="32"/>
        </w:rPr>
        <w:t>万元，</w:t>
      </w:r>
      <w:r>
        <w:rPr>
          <w:rFonts w:hint="eastAsia" w:ascii="仿宋_GB2312" w:hAnsi="宋体" w:eastAsia="仿宋_GB2312" w:cs="宋体"/>
          <w:kern w:val="0"/>
          <w:sz w:val="32"/>
          <w:szCs w:val="32"/>
        </w:rPr>
        <w:t>下降</w:t>
      </w:r>
      <w:r>
        <w:rPr>
          <w:rFonts w:hint="eastAsia" w:ascii="仿宋_GB2312" w:hAnsi="宋体" w:eastAsia="仿宋_GB2312" w:cs="宋体"/>
          <w:kern w:val="0"/>
          <w:sz w:val="32"/>
          <w:szCs w:val="32"/>
          <w:lang w:val="en-US" w:eastAsia="zh-CN"/>
        </w:rPr>
        <w:t>10.89</w:t>
      </w:r>
      <w:r>
        <w:rPr>
          <w:rFonts w:hint="eastAsia" w:ascii="仿宋_GB2312" w:hAnsi="宋体" w:eastAsia="仿宋_GB2312" w:cs="宋体"/>
          <w:kern w:val="0"/>
          <w:sz w:val="32"/>
          <w:szCs w:val="32"/>
        </w:rPr>
        <w:t>%</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lang w:val="en-US" w:eastAsia="zh-CN"/>
        </w:rPr>
        <w:t>本年度有人员调出，同时公用经费压减</w:t>
      </w:r>
      <w:r>
        <w:rPr>
          <w:rFonts w:hint="eastAsia" w:ascii="仿宋_GB2312" w:hAnsi="宋体" w:eastAsia="仿宋_GB2312" w:cs="宋体"/>
          <w:kern w:val="0"/>
          <w:sz w:val="32"/>
          <w:szCs w:val="32"/>
        </w:rPr>
        <w:t>。</w:t>
      </w:r>
    </w:p>
    <w:p w14:paraId="2E044638">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项目支出</w:t>
      </w:r>
      <w:r>
        <w:rPr>
          <w:rFonts w:hint="eastAsia" w:ascii="仿宋_GB2312" w:hAnsi="宋体" w:eastAsia="仿宋_GB2312" w:cs="宋体"/>
          <w:kern w:val="0"/>
          <w:sz w:val="32"/>
          <w:szCs w:val="32"/>
          <w:lang w:val="en-US" w:eastAsia="zh-CN"/>
        </w:rPr>
        <w:t>297</w:t>
      </w:r>
      <w:r>
        <w:rPr>
          <w:rFonts w:hint="eastAsia" w:ascii="仿宋_GB2312" w:hAnsi="仿宋_GB2312" w:eastAsia="仿宋_GB2312" w:cs="仿宋_GB2312"/>
          <w:kern w:val="0"/>
          <w:sz w:val="32"/>
          <w:szCs w:val="32"/>
        </w:rPr>
        <w:t>万元，</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149</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100.68</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2022年根据本年度的工作计划安排，新增加了机关运行补助经费130万元和就业工作经费50万元</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同时部分业务经费相应调减。</w:t>
      </w:r>
      <w:r>
        <w:rPr>
          <w:rFonts w:hint="eastAsia" w:ascii="仿宋_GB2312" w:hAnsi="仿宋_GB2312" w:eastAsia="仿宋_GB2312" w:cs="仿宋_GB2312"/>
          <w:kern w:val="0"/>
          <w:sz w:val="32"/>
          <w:szCs w:val="32"/>
        </w:rPr>
        <w:t>。</w:t>
      </w:r>
    </w:p>
    <w:p w14:paraId="5E598F5B">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14:paraId="7478256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1.社会保障和就业支出</w:t>
      </w:r>
      <w:r>
        <w:rPr>
          <w:rFonts w:hint="eastAsia" w:ascii="仿宋_GB2312" w:hAnsi="仿宋_GB2312" w:eastAsia="仿宋_GB2312" w:cs="仿宋_GB2312"/>
          <w:sz w:val="32"/>
          <w:szCs w:val="32"/>
          <w:lang w:val="en-US" w:eastAsia="zh-CN"/>
        </w:rPr>
        <w:t>1371.37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88.95</w:t>
      </w:r>
      <w:r>
        <w:rPr>
          <w:rFonts w:hint="eastAsia" w:ascii="仿宋_GB2312" w:hAnsi="仿宋_GB2312" w:eastAsia="仿宋_GB2312" w:cs="仿宋_GB2312"/>
          <w:sz w:val="32"/>
          <w:szCs w:val="32"/>
        </w:rPr>
        <w:t>%。</w:t>
      </w:r>
    </w:p>
    <w:p w14:paraId="46DFE13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2.卫生健康支出79.75万元，5.17%。</w:t>
      </w:r>
    </w:p>
    <w:p w14:paraId="3A141AD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3.住房保障支出90.59万元，占5.88%。</w:t>
      </w:r>
    </w:p>
    <w:p w14:paraId="4846EEAB">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（三）一般公共预算当年拨款具体使用情况</w:t>
      </w:r>
    </w:p>
    <w:p w14:paraId="3E58BBD3">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b w:val="0"/>
          <w:bCs w:val="0"/>
          <w:color w:val="000000" w:themeColor="text1"/>
          <w:spacing w:val="-6"/>
          <w:kern w:val="0"/>
          <w:sz w:val="32"/>
          <w:szCs w:val="32"/>
          <w:lang w:val="en-US" w:eastAsia="zh-CN"/>
          <w14:textFill>
            <w14:solidFill>
              <w14:schemeClr w14:val="tx1"/>
            </w14:solidFill>
          </w14:textFill>
        </w:rPr>
        <w:t>1、</w:t>
      </w:r>
      <w:r>
        <w:rPr>
          <w:rFonts w:hint="eastAsia" w:ascii="仿宋_GB2312" w:hAnsi="宋体" w:eastAsia="仿宋_GB2312" w:cs="宋体"/>
          <w:b w:val="0"/>
          <w:bCs w:val="0"/>
          <w:color w:val="000000" w:themeColor="text1"/>
          <w:spacing w:val="-6"/>
          <w:kern w:val="0"/>
          <w:sz w:val="32"/>
          <w:szCs w:val="32"/>
          <w14:textFill>
            <w14:solidFill>
              <w14:schemeClr w14:val="tx1"/>
            </w14:solidFill>
          </w14:textFill>
        </w:rPr>
        <w:t>208</w:t>
      </w:r>
      <w:r>
        <w:rPr>
          <w:rFonts w:hint="eastAsia" w:ascii="仿宋_GB2312" w:hAnsi="宋体" w:eastAsia="仿宋_GB2312" w:cs="宋体"/>
          <w:b w:val="0"/>
          <w:bCs w:val="0"/>
          <w:color w:val="000000" w:themeColor="text1"/>
          <w:kern w:val="0"/>
          <w:sz w:val="32"/>
          <w:szCs w:val="32"/>
          <w14:textFill>
            <w14:solidFill>
              <w14:schemeClr w14:val="tx1"/>
            </w14:solidFill>
          </w14:textFill>
        </w:rPr>
        <w:t>社会保障和就业支出</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类</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20801人力资源和社会保障管理事务（款）2080101行政运行（项）：2022年预算数为955.29万元，比上年预算减少235.88万元，降低19.8%，主要原因是：</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本年度有人员调出，同时公用经费压减</w:t>
      </w:r>
      <w:r>
        <w:rPr>
          <w:rFonts w:hint="eastAsia" w:ascii="仿宋_GB2312" w:hAnsi="宋体" w:eastAsia="仿宋_GB2312" w:cs="宋体"/>
          <w:color w:val="000000" w:themeColor="text1"/>
          <w:kern w:val="0"/>
          <w:sz w:val="32"/>
          <w:szCs w:val="32"/>
          <w14:textFill>
            <w14:solidFill>
              <w14:schemeClr w14:val="tx1"/>
            </w14:solidFill>
          </w14:textFill>
        </w:rPr>
        <w:t>。</w:t>
      </w:r>
    </w:p>
    <w:p w14:paraId="50652D7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2、</w:t>
      </w:r>
      <w:r>
        <w:rPr>
          <w:rFonts w:hint="eastAsia" w:ascii="仿宋" w:hAnsi="仿宋" w:eastAsia="仿宋"/>
          <w:color w:val="000000" w:themeColor="text1"/>
          <w:kern w:val="0"/>
          <w:sz w:val="32"/>
          <w:szCs w:val="32"/>
          <w14:textFill>
            <w14:solidFill>
              <w14:schemeClr w14:val="tx1"/>
            </w14:solidFill>
          </w14:textFill>
        </w:rPr>
        <w:t>208社会保障和就业</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类</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20801人力资源和社会保障管理事务</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款</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kern w:val="0"/>
          <w:sz w:val="32"/>
          <w:szCs w:val="32"/>
        </w:rPr>
        <w:t>2080102一般行政管理事务（项）</w:t>
      </w:r>
      <w:r>
        <w:rPr>
          <w:rFonts w:hint="eastAsia" w:ascii="仿宋" w:hAnsi="仿宋" w:eastAsia="仿宋"/>
          <w:kern w:val="0"/>
          <w:sz w:val="32"/>
          <w:szCs w:val="32"/>
          <w:lang w:eastAsia="zh-CN"/>
        </w:rPr>
        <w:t>：</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2022年预算数为163</w:t>
      </w:r>
      <w:r>
        <w:rPr>
          <w:rFonts w:hint="eastAsia" w:ascii="仿宋_GB2312" w:hAnsi="宋体" w:eastAsia="仿宋_GB2312" w:cs="宋体"/>
          <w:color w:val="000000" w:themeColor="text1"/>
          <w:kern w:val="0"/>
          <w:sz w:val="32"/>
          <w:szCs w:val="32"/>
          <w14:textFill>
            <w14:solidFill>
              <w14:schemeClr w14:val="tx1"/>
            </w14:solidFill>
          </w14:textFill>
        </w:rPr>
        <w:t>万元，</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比上年预算增加127万元，增长352.78%，主要原因是：根据工作需要，增加了机关运行补助经费130万元，减少了农村富余劳动力转移就业工作经费3万元。</w:t>
      </w:r>
    </w:p>
    <w:p w14:paraId="10991D1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kern w:val="0"/>
          <w:sz w:val="32"/>
          <w:szCs w:val="32"/>
          <w:lang w:val="en-US" w:eastAsia="zh-CN"/>
        </w:rPr>
      </w:pPr>
      <w:r>
        <w:rPr>
          <w:rFonts w:hint="eastAsia" w:ascii="仿宋" w:hAnsi="仿宋" w:eastAsia="仿宋"/>
          <w:kern w:val="0"/>
          <w:sz w:val="32"/>
          <w:szCs w:val="32"/>
          <w:lang w:val="en-US" w:eastAsia="zh-CN"/>
        </w:rPr>
        <w:t>3、</w:t>
      </w:r>
      <w:r>
        <w:rPr>
          <w:rFonts w:hint="eastAsia" w:ascii="仿宋" w:hAnsi="仿宋" w:eastAsia="仿宋"/>
          <w:color w:val="000000" w:themeColor="text1"/>
          <w:kern w:val="0"/>
          <w:sz w:val="32"/>
          <w:szCs w:val="32"/>
          <w14:textFill>
            <w14:solidFill>
              <w14:schemeClr w14:val="tx1"/>
            </w14:solidFill>
          </w14:textFill>
        </w:rPr>
        <w:t>208社会保障和就业</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类</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20801人力资源和社会保障管理事务</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款</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kern w:val="0"/>
          <w:sz w:val="32"/>
          <w:szCs w:val="32"/>
        </w:rPr>
        <w:t>2080105劳动保障监察（项）</w:t>
      </w:r>
      <w:r>
        <w:rPr>
          <w:rFonts w:hint="eastAsia" w:ascii="仿宋" w:hAnsi="仿宋" w:eastAsia="仿宋"/>
          <w:kern w:val="0"/>
          <w:sz w:val="32"/>
          <w:szCs w:val="32"/>
          <w:lang w:eastAsia="zh-CN"/>
        </w:rPr>
        <w:t>：</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2022年预算数为12万元，比</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上年预算减少8万元，降低40%，主要原因是：根据2022年工作内容，相应减少了工作开支。</w:t>
      </w:r>
    </w:p>
    <w:p w14:paraId="1A5A9C8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pPr>
      <w:r>
        <w:rPr>
          <w:rFonts w:hint="eastAsia" w:ascii="仿宋" w:hAnsi="仿宋" w:eastAsia="仿宋"/>
          <w:kern w:val="0"/>
          <w:sz w:val="32"/>
          <w:szCs w:val="32"/>
          <w:lang w:val="en-US" w:eastAsia="zh-CN"/>
        </w:rPr>
        <w:t>4、</w:t>
      </w:r>
      <w:r>
        <w:rPr>
          <w:rFonts w:hint="eastAsia" w:ascii="仿宋" w:hAnsi="仿宋" w:eastAsia="仿宋"/>
          <w:color w:val="000000" w:themeColor="text1"/>
          <w:kern w:val="0"/>
          <w:sz w:val="32"/>
          <w:szCs w:val="32"/>
          <w14:textFill>
            <w14:solidFill>
              <w14:schemeClr w14:val="tx1"/>
            </w14:solidFill>
          </w14:textFill>
        </w:rPr>
        <w:t>208社会保障和就业</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类</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20801人力资源和社会保障管理事务</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款</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kern w:val="0"/>
          <w:sz w:val="32"/>
          <w:szCs w:val="32"/>
        </w:rPr>
        <w:t>2080107社会保险业务员管理事务（项）</w:t>
      </w:r>
      <w:r>
        <w:rPr>
          <w:rFonts w:hint="eastAsia" w:ascii="仿宋" w:hAnsi="仿宋" w:eastAsia="仿宋"/>
          <w:kern w:val="0"/>
          <w:sz w:val="32"/>
          <w:szCs w:val="32"/>
          <w:lang w:eastAsia="zh-CN"/>
        </w:rPr>
        <w:t>：</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2022年预算数为10万元，比</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上年预算减少0万元，降低0%，</w:t>
      </w:r>
      <w:r>
        <w:rPr>
          <w:rFonts w:hint="eastAsia" w:ascii="仿宋" w:hAnsi="仿宋" w:eastAsia="仿宋"/>
          <w:kern w:val="0"/>
          <w:sz w:val="32"/>
          <w:szCs w:val="32"/>
        </w:rPr>
        <w:t>与上年预算数一致</w:t>
      </w:r>
      <w:r>
        <w:rPr>
          <w:rFonts w:hint="eastAsia" w:ascii="仿宋" w:hAnsi="仿宋" w:eastAsia="仿宋"/>
          <w:kern w:val="0"/>
          <w:sz w:val="32"/>
          <w:szCs w:val="32"/>
          <w:lang w:eastAsia="zh-CN"/>
        </w:rPr>
        <w:t>。</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主要原因是：根据2022年工作内容，与上年保持一致。</w:t>
      </w:r>
    </w:p>
    <w:p w14:paraId="0A0180C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5、</w:t>
      </w:r>
      <w:r>
        <w:rPr>
          <w:rFonts w:hint="eastAsia" w:ascii="仿宋" w:hAnsi="仿宋" w:eastAsia="仿宋"/>
          <w:color w:val="000000" w:themeColor="text1"/>
          <w:kern w:val="0"/>
          <w:sz w:val="32"/>
          <w:szCs w:val="32"/>
          <w14:textFill>
            <w14:solidFill>
              <w14:schemeClr w14:val="tx1"/>
            </w14:solidFill>
          </w14:textFill>
        </w:rPr>
        <w:t>208社会保障和就业</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类</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20801人力资源和社会保障管理事务</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款</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kern w:val="0"/>
          <w:sz w:val="32"/>
          <w:szCs w:val="32"/>
        </w:rPr>
        <w:t>2080108</w:t>
      </w:r>
      <w:r>
        <w:rPr>
          <w:rFonts w:ascii="仿宋" w:hAnsi="仿宋" w:eastAsia="仿宋"/>
          <w:kern w:val="0"/>
          <w:sz w:val="32"/>
          <w:szCs w:val="32"/>
        </w:rPr>
        <w:t>信息化建设</w:t>
      </w:r>
      <w:r>
        <w:rPr>
          <w:rFonts w:hint="eastAsia" w:ascii="仿宋" w:hAnsi="仿宋" w:eastAsia="仿宋"/>
          <w:kern w:val="0"/>
          <w:sz w:val="32"/>
          <w:szCs w:val="32"/>
        </w:rPr>
        <w:t>（项）</w:t>
      </w:r>
      <w:r>
        <w:rPr>
          <w:rFonts w:hint="eastAsia" w:ascii="仿宋" w:hAnsi="仿宋" w:eastAsia="仿宋"/>
          <w:kern w:val="0"/>
          <w:sz w:val="32"/>
          <w:szCs w:val="32"/>
          <w:lang w:eastAsia="zh-CN"/>
        </w:rPr>
        <w:t>：</w:t>
      </w:r>
      <w:r>
        <w:rPr>
          <w:rFonts w:hint="eastAsia" w:ascii="仿宋" w:hAnsi="仿宋" w:eastAsia="仿宋"/>
          <w:kern w:val="0"/>
          <w:sz w:val="32"/>
          <w:szCs w:val="32"/>
        </w:rPr>
        <w:t>202</w:t>
      </w:r>
      <w:r>
        <w:rPr>
          <w:rFonts w:hint="eastAsia" w:ascii="仿宋" w:hAnsi="仿宋" w:eastAsia="仿宋"/>
          <w:kern w:val="0"/>
          <w:sz w:val="32"/>
          <w:szCs w:val="32"/>
          <w:lang w:val="en-US" w:eastAsia="zh-CN"/>
        </w:rPr>
        <w:t>2</w:t>
      </w:r>
      <w:r>
        <w:rPr>
          <w:rFonts w:hint="eastAsia" w:ascii="仿宋" w:hAnsi="仿宋" w:eastAsia="仿宋"/>
          <w:kern w:val="0"/>
          <w:sz w:val="32"/>
          <w:szCs w:val="32"/>
        </w:rPr>
        <w:t>年</w:t>
      </w:r>
      <w:r>
        <w:rPr>
          <w:rFonts w:ascii="仿宋" w:hAnsi="仿宋" w:eastAsia="仿宋"/>
          <w:kern w:val="0"/>
          <w:sz w:val="32"/>
          <w:szCs w:val="32"/>
        </w:rPr>
        <w:t>预算数为</w:t>
      </w:r>
      <w:r>
        <w:rPr>
          <w:rFonts w:hint="eastAsia" w:ascii="仿宋" w:hAnsi="仿宋" w:eastAsia="仿宋"/>
          <w:kern w:val="0"/>
          <w:sz w:val="32"/>
          <w:szCs w:val="32"/>
          <w:lang w:val="en-US" w:eastAsia="zh-CN"/>
        </w:rPr>
        <w:t>20</w:t>
      </w:r>
      <w:r>
        <w:rPr>
          <w:rFonts w:hint="eastAsia" w:ascii="仿宋" w:hAnsi="仿宋" w:eastAsia="仿宋"/>
          <w:kern w:val="0"/>
          <w:sz w:val="32"/>
          <w:szCs w:val="32"/>
        </w:rPr>
        <w:t>万元，</w:t>
      </w:r>
      <w:r>
        <w:rPr>
          <w:rFonts w:hint="eastAsia" w:ascii="仿宋" w:hAnsi="仿宋" w:eastAsia="仿宋"/>
          <w:kern w:val="0"/>
          <w:sz w:val="32"/>
          <w:szCs w:val="32"/>
          <w:lang w:val="en-US" w:eastAsia="zh-CN"/>
        </w:rPr>
        <w:t>比</w:t>
      </w:r>
      <w:r>
        <w:rPr>
          <w:rFonts w:hint="eastAsia" w:ascii="仿宋" w:hAnsi="仿宋" w:eastAsia="仿宋"/>
          <w:kern w:val="0"/>
          <w:sz w:val="32"/>
          <w:szCs w:val="32"/>
        </w:rPr>
        <w:t>上年预算数</w:t>
      </w:r>
      <w:r>
        <w:rPr>
          <w:rFonts w:hint="eastAsia" w:ascii="仿宋" w:hAnsi="仿宋" w:eastAsia="仿宋"/>
          <w:kern w:val="0"/>
          <w:sz w:val="32"/>
          <w:szCs w:val="32"/>
          <w:lang w:val="en-US" w:eastAsia="zh-CN"/>
        </w:rPr>
        <w:t>增加8万元，</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增长66.67%，主要原因是：本年度需支付</w:t>
      </w:r>
      <w:r>
        <w:rPr>
          <w:rFonts w:hint="eastAsia" w:ascii="仿宋_GB2312" w:hAnsi="宋体" w:eastAsia="仿宋_GB2312" w:cs="宋体"/>
          <w:kern w:val="0"/>
          <w:sz w:val="32"/>
          <w:szCs w:val="32"/>
          <w:lang w:val="en-US" w:eastAsia="zh-CN"/>
        </w:rPr>
        <w:t>租用的各类网络专线费用</w:t>
      </w:r>
    </w:p>
    <w:p w14:paraId="41D9235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6、</w:t>
      </w:r>
      <w:r>
        <w:rPr>
          <w:rFonts w:hint="eastAsia" w:ascii="仿宋" w:hAnsi="仿宋" w:eastAsia="仿宋"/>
          <w:color w:val="000000" w:themeColor="text1"/>
          <w:kern w:val="0"/>
          <w:sz w:val="32"/>
          <w:szCs w:val="32"/>
          <w14:textFill>
            <w14:solidFill>
              <w14:schemeClr w14:val="tx1"/>
            </w14:solidFill>
          </w14:textFill>
        </w:rPr>
        <w:t>208社会保障和就业</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类</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20801人力资源和社会保障管理事务</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款</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kern w:val="0"/>
          <w:sz w:val="32"/>
          <w:szCs w:val="32"/>
        </w:rPr>
        <w:t>2080112劳动人事争议调解仲裁（项）</w:t>
      </w:r>
      <w:r>
        <w:rPr>
          <w:rFonts w:hint="eastAsia" w:ascii="仿宋" w:hAnsi="仿宋" w:eastAsia="仿宋"/>
          <w:kern w:val="0"/>
          <w:sz w:val="32"/>
          <w:szCs w:val="32"/>
          <w:lang w:eastAsia="zh-CN"/>
        </w:rPr>
        <w:t>：</w:t>
      </w:r>
      <w:r>
        <w:rPr>
          <w:rFonts w:hint="eastAsia" w:ascii="仿宋" w:hAnsi="仿宋" w:eastAsia="仿宋"/>
          <w:kern w:val="0"/>
          <w:sz w:val="32"/>
          <w:szCs w:val="32"/>
          <w:lang w:val="en-US" w:eastAsia="zh-CN"/>
        </w:rPr>
        <w:t>2022年预算数为10万元，</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比</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上年预算减少0万元，降低0%，</w:t>
      </w:r>
      <w:r>
        <w:rPr>
          <w:rFonts w:hint="eastAsia" w:ascii="仿宋" w:hAnsi="仿宋" w:eastAsia="仿宋"/>
          <w:kern w:val="0"/>
          <w:sz w:val="32"/>
          <w:szCs w:val="32"/>
        </w:rPr>
        <w:t>与上年预算数一致</w:t>
      </w:r>
      <w:r>
        <w:rPr>
          <w:rFonts w:hint="eastAsia" w:ascii="仿宋" w:hAnsi="仿宋" w:eastAsia="仿宋"/>
          <w:kern w:val="0"/>
          <w:sz w:val="32"/>
          <w:szCs w:val="32"/>
          <w:lang w:eastAsia="zh-CN"/>
        </w:rPr>
        <w:t>。</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主要原因是：根据2022年工作内容，与上年保持一致。</w:t>
      </w:r>
    </w:p>
    <w:p w14:paraId="4870AFB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7、</w:t>
      </w:r>
      <w:r>
        <w:rPr>
          <w:rFonts w:hint="eastAsia" w:ascii="仿宋_GB2312" w:hAnsi="宋体" w:eastAsia="仿宋_GB2312" w:cs="宋体"/>
          <w:b w:val="0"/>
          <w:bCs w:val="0"/>
          <w:color w:val="000000" w:themeColor="text1"/>
          <w:kern w:val="0"/>
          <w:sz w:val="32"/>
          <w:szCs w:val="32"/>
          <w14:textFill>
            <w14:solidFill>
              <w14:schemeClr w14:val="tx1"/>
            </w14:solidFill>
          </w14:textFill>
        </w:rPr>
        <w:t>社会保障和就业支出</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类</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20801人力资源和社会保障管理事务（款）</w:t>
      </w:r>
      <w:r>
        <w:rPr>
          <w:rFonts w:hint="eastAsia" w:ascii="仿宋_GB2312" w:hAnsi="宋体" w:eastAsia="仿宋_GB2312" w:cs="宋体"/>
          <w:color w:val="000000" w:themeColor="text1"/>
          <w:kern w:val="0"/>
          <w:sz w:val="32"/>
          <w:szCs w:val="32"/>
          <w14:textFill>
            <w14:solidFill>
              <w14:schemeClr w14:val="tx1"/>
            </w14:solidFill>
          </w14:textFill>
        </w:rPr>
        <w:t>2080199其他人力资源和社会保障管理事务支出（项）</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2022年预算数为32万元，比上年预算减少28万元，降低46.67%，主要原因是：本年只</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支付2022年度的专业技术人员继续教育公需课目网络培训课程的费用及手续费</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w:t>
      </w:r>
    </w:p>
    <w:p w14:paraId="0F5B869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8、</w:t>
      </w:r>
      <w:r>
        <w:rPr>
          <w:rFonts w:hint="eastAsia" w:ascii="仿宋_GB2312" w:hAnsi="宋体" w:eastAsia="仿宋_GB2312" w:cs="宋体"/>
          <w:b w:val="0"/>
          <w:bCs w:val="0"/>
          <w:color w:val="000000" w:themeColor="text1"/>
          <w:spacing w:val="-6"/>
          <w:kern w:val="0"/>
          <w:sz w:val="32"/>
          <w:szCs w:val="32"/>
          <w14:textFill>
            <w14:solidFill>
              <w14:schemeClr w14:val="tx1"/>
            </w14:solidFill>
          </w14:textFill>
        </w:rPr>
        <w:t>208</w:t>
      </w:r>
      <w:r>
        <w:rPr>
          <w:rFonts w:hint="eastAsia" w:ascii="仿宋_GB2312" w:hAnsi="宋体" w:eastAsia="仿宋_GB2312" w:cs="宋体"/>
          <w:b w:val="0"/>
          <w:bCs w:val="0"/>
          <w:color w:val="000000" w:themeColor="text1"/>
          <w:kern w:val="0"/>
          <w:sz w:val="32"/>
          <w:szCs w:val="32"/>
          <w14:textFill>
            <w14:solidFill>
              <w14:schemeClr w14:val="tx1"/>
            </w14:solidFill>
          </w14:textFill>
        </w:rPr>
        <w:t>社会保障和就业支出</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类</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20805</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行政事业单位养老支出（款）2080501行政单位离退休（项）：2022年预算数为17.88万元，</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比上年预算增加17.88万元，增长100%，主要原因是：本年因</w:t>
      </w:r>
      <w:r>
        <w:rPr>
          <w:rFonts w:hint="eastAsia" w:ascii="仿宋_GB2312" w:hAnsi="宋体" w:eastAsia="仿宋_GB2312" w:cs="宋体"/>
          <w:color w:val="000000" w:themeColor="text1"/>
          <w:kern w:val="0"/>
          <w:sz w:val="32"/>
          <w:szCs w:val="32"/>
          <w14:textFill>
            <w14:solidFill>
              <w14:schemeClr w14:val="tx1"/>
            </w14:solidFill>
          </w14:textFill>
        </w:rPr>
        <w:t>功能科目</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调整</w:t>
      </w: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拆分</w:t>
      </w:r>
      <w:r>
        <w:rPr>
          <w:rFonts w:hint="eastAsia" w:ascii="仿宋_GB2312" w:hAnsi="宋体" w:eastAsia="仿宋_GB2312" w:cs="宋体"/>
          <w:color w:val="000000" w:themeColor="text1"/>
          <w:kern w:val="0"/>
          <w:sz w:val="32"/>
          <w:szCs w:val="32"/>
          <w14:textFill>
            <w14:solidFill>
              <w14:schemeClr w14:val="tx1"/>
            </w14:solidFill>
          </w14:textFill>
        </w:rPr>
        <w:t>单列</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p>
    <w:p w14:paraId="352D91E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9、</w:t>
      </w:r>
      <w:r>
        <w:rPr>
          <w:rFonts w:hint="eastAsia" w:ascii="仿宋_GB2312" w:hAnsi="宋体" w:eastAsia="仿宋_GB2312" w:cs="宋体"/>
          <w:b w:val="0"/>
          <w:bCs w:val="0"/>
          <w:color w:val="000000" w:themeColor="text1"/>
          <w:spacing w:val="-6"/>
          <w:kern w:val="0"/>
          <w:sz w:val="32"/>
          <w:szCs w:val="32"/>
          <w14:textFill>
            <w14:solidFill>
              <w14:schemeClr w14:val="tx1"/>
            </w14:solidFill>
          </w14:textFill>
        </w:rPr>
        <w:t>208</w:t>
      </w:r>
      <w:r>
        <w:rPr>
          <w:rFonts w:hint="eastAsia" w:ascii="仿宋_GB2312" w:hAnsi="宋体" w:eastAsia="仿宋_GB2312" w:cs="宋体"/>
          <w:b w:val="0"/>
          <w:bCs w:val="0"/>
          <w:color w:val="000000" w:themeColor="text1"/>
          <w:kern w:val="0"/>
          <w:sz w:val="32"/>
          <w:szCs w:val="32"/>
          <w14:textFill>
            <w14:solidFill>
              <w14:schemeClr w14:val="tx1"/>
            </w14:solidFill>
          </w14:textFill>
        </w:rPr>
        <w:t>社会保障和就业支出</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类</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20805</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行政事业单位养老支出（款）</w:t>
      </w:r>
      <w:r>
        <w:rPr>
          <w:rFonts w:hint="eastAsia" w:ascii="仿宋_GB2312" w:hAnsi="宋体" w:eastAsia="仿宋_GB2312" w:cs="宋体"/>
          <w:color w:val="000000" w:themeColor="text1"/>
          <w:kern w:val="0"/>
          <w:sz w:val="32"/>
          <w:szCs w:val="32"/>
          <w14:textFill>
            <w14:solidFill>
              <w14:schemeClr w14:val="tx1"/>
            </w14:solidFill>
          </w14:textFill>
        </w:rPr>
        <w:t>2080505机关事业单位基本养老保险缴费支出</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项</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2022年预算数为101.2</w:t>
      </w:r>
      <w:r>
        <w:rPr>
          <w:rFonts w:hint="eastAsia" w:ascii="仿宋_GB2312" w:hAnsi="宋体" w:eastAsia="仿宋_GB2312" w:cs="宋体"/>
          <w:color w:val="000000" w:themeColor="text1"/>
          <w:kern w:val="0"/>
          <w:sz w:val="32"/>
          <w:szCs w:val="32"/>
          <w14:textFill>
            <w14:solidFill>
              <w14:schemeClr w14:val="tx1"/>
            </w14:solidFill>
          </w14:textFill>
        </w:rPr>
        <w:t>万元，</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比上年预算增加11.22万元，增长12.47%，主要原因是：</w:t>
      </w:r>
      <w:r>
        <w:rPr>
          <w:rFonts w:hint="eastAsia" w:ascii="仿宋_GB2312" w:hAnsi="宋体" w:eastAsia="仿宋_GB2312" w:cs="宋体"/>
          <w:b w:val="0"/>
          <w:bCs w:val="0"/>
          <w:color w:val="auto"/>
          <w:kern w:val="0"/>
          <w:sz w:val="32"/>
          <w:szCs w:val="32"/>
          <w:lang w:val="en-US" w:eastAsia="zh-CN"/>
        </w:rPr>
        <w:t>缴费基数增加，</w:t>
      </w:r>
      <w:r>
        <w:rPr>
          <w:rFonts w:hint="eastAsia" w:ascii="仿宋_GB2312" w:hAnsi="宋体" w:eastAsia="仿宋_GB2312" w:cs="宋体"/>
          <w:b w:val="0"/>
          <w:bCs w:val="0"/>
          <w:color w:val="auto"/>
          <w:kern w:val="0"/>
          <w:sz w:val="32"/>
          <w:szCs w:val="32"/>
        </w:rPr>
        <w:t>导致</w:t>
      </w:r>
      <w:r>
        <w:rPr>
          <w:rFonts w:hint="eastAsia" w:ascii="仿宋_GB2312" w:hAnsi="宋体" w:eastAsia="仿宋_GB2312" w:cs="宋体"/>
          <w:color w:val="auto"/>
          <w:kern w:val="0"/>
          <w:sz w:val="32"/>
          <w:szCs w:val="32"/>
        </w:rPr>
        <w:t>机关事业单位基本养老保险缴费</w:t>
      </w:r>
      <w:r>
        <w:rPr>
          <w:rFonts w:hint="eastAsia" w:ascii="仿宋_GB2312" w:hAnsi="宋体" w:eastAsia="仿宋_GB2312" w:cs="宋体"/>
          <w:b w:val="0"/>
          <w:bCs w:val="0"/>
          <w:color w:val="auto"/>
          <w:kern w:val="0"/>
          <w:sz w:val="32"/>
          <w:szCs w:val="32"/>
          <w:lang w:val="en-US" w:eastAsia="zh-CN"/>
        </w:rPr>
        <w:t>增加。</w:t>
      </w:r>
    </w:p>
    <w:p w14:paraId="3818EF5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10、</w:t>
      </w:r>
      <w:r>
        <w:rPr>
          <w:rFonts w:hint="eastAsia" w:ascii="仿宋_GB2312" w:hAnsi="宋体" w:eastAsia="仿宋_GB2312" w:cs="宋体"/>
          <w:b w:val="0"/>
          <w:bCs w:val="0"/>
          <w:color w:val="000000" w:themeColor="text1"/>
          <w:spacing w:val="-6"/>
          <w:kern w:val="0"/>
          <w:sz w:val="32"/>
          <w:szCs w:val="32"/>
          <w14:textFill>
            <w14:solidFill>
              <w14:schemeClr w14:val="tx1"/>
            </w14:solidFill>
          </w14:textFill>
        </w:rPr>
        <w:t>208</w:t>
      </w:r>
      <w:r>
        <w:rPr>
          <w:rFonts w:hint="eastAsia" w:ascii="仿宋_GB2312" w:hAnsi="宋体" w:eastAsia="仿宋_GB2312" w:cs="宋体"/>
          <w:b w:val="0"/>
          <w:bCs w:val="0"/>
          <w:color w:val="000000" w:themeColor="text1"/>
          <w:kern w:val="0"/>
          <w:sz w:val="32"/>
          <w:szCs w:val="32"/>
          <w14:textFill>
            <w14:solidFill>
              <w14:schemeClr w14:val="tx1"/>
            </w14:solidFill>
          </w14:textFill>
        </w:rPr>
        <w:t>社会保障和就业支出</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类</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w:t>
      </w:r>
      <w:r>
        <w:rPr>
          <w:rFonts w:hint="eastAsia" w:ascii="仿宋_GB2312" w:hAnsi="宋体" w:eastAsia="仿宋_GB2312" w:cs="宋体"/>
          <w:kern w:val="0"/>
          <w:sz w:val="32"/>
          <w:szCs w:val="32"/>
          <w:lang w:val="en-US" w:eastAsia="zh-CN"/>
        </w:rPr>
        <w:t>20807就业补助（款）2080799其他就业补助支出（项）：</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2022年预算数为50</w:t>
      </w:r>
      <w:r>
        <w:rPr>
          <w:rFonts w:hint="eastAsia" w:ascii="仿宋_GB2312" w:hAnsi="宋体" w:eastAsia="仿宋_GB2312" w:cs="宋体"/>
          <w:color w:val="000000" w:themeColor="text1"/>
          <w:kern w:val="0"/>
          <w:sz w:val="32"/>
          <w:szCs w:val="32"/>
          <w14:textFill>
            <w14:solidFill>
              <w14:schemeClr w14:val="tx1"/>
            </w14:solidFill>
          </w14:textFill>
        </w:rPr>
        <w:t>万元，</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比上年预算增加50万元，增长100%，主要原因是：本年新增业务。</w:t>
      </w:r>
    </w:p>
    <w:p w14:paraId="1237A98F">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s="宋体"/>
          <w:b w:val="0"/>
          <w:bCs w:val="0"/>
          <w:color w:val="000000" w:themeColor="text1"/>
          <w:spacing w:val="-6"/>
          <w:kern w:val="0"/>
          <w:sz w:val="32"/>
          <w:szCs w:val="32"/>
          <w:lang w:val="en-US" w:eastAsia="zh-CN"/>
          <w14:textFill>
            <w14:solidFill>
              <w14:schemeClr w14:val="tx1"/>
            </w14:solidFill>
          </w14:textFill>
        </w:rPr>
        <w:t>11、210卫生健康支出（类）</w:t>
      </w:r>
      <w:r>
        <w:rPr>
          <w:rFonts w:hint="eastAsia" w:ascii="仿宋_GB2312" w:hAnsi="宋体" w:eastAsia="仿宋_GB2312" w:cs="宋体"/>
          <w:b w:val="0"/>
          <w:bCs w:val="0"/>
          <w:color w:val="000000" w:themeColor="text1"/>
          <w:kern w:val="0"/>
          <w:sz w:val="32"/>
          <w:szCs w:val="32"/>
          <w14:textFill>
            <w14:solidFill>
              <w14:schemeClr w14:val="tx1"/>
            </w14:solidFill>
          </w14:textFill>
        </w:rPr>
        <w:t>21011行</w:t>
      </w:r>
      <w:r>
        <w:rPr>
          <w:rFonts w:hint="eastAsia" w:ascii="仿宋_GB2312" w:hAnsi="宋体" w:eastAsia="仿宋_GB2312" w:cs="宋体"/>
          <w:color w:val="000000" w:themeColor="text1"/>
          <w:kern w:val="0"/>
          <w:sz w:val="32"/>
          <w:szCs w:val="32"/>
          <w14:textFill>
            <w14:solidFill>
              <w14:schemeClr w14:val="tx1"/>
            </w14:solidFill>
          </w14:textFill>
        </w:rPr>
        <w:t>政事业单位医疗(款)210110</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1行政</w:t>
      </w:r>
      <w:r>
        <w:rPr>
          <w:rFonts w:hint="eastAsia" w:ascii="仿宋_GB2312" w:hAnsi="宋体" w:eastAsia="仿宋_GB2312" w:cs="宋体"/>
          <w:color w:val="000000" w:themeColor="text1"/>
          <w:kern w:val="0"/>
          <w:sz w:val="32"/>
          <w:szCs w:val="32"/>
          <w14:textFill>
            <w14:solidFill>
              <w14:schemeClr w14:val="tx1"/>
            </w14:solidFill>
          </w14:textFill>
        </w:rPr>
        <w:t>单位医疗（项）</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2022年预算数为45.22万元，</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比上年预算减少41.76万元，降低48.01%，主要原因是：本年因</w:t>
      </w:r>
      <w:r>
        <w:rPr>
          <w:rFonts w:hint="eastAsia" w:ascii="仿宋_GB2312" w:hAnsi="宋体" w:eastAsia="仿宋_GB2312" w:cs="宋体"/>
          <w:color w:val="000000" w:themeColor="text1"/>
          <w:kern w:val="0"/>
          <w:sz w:val="32"/>
          <w:szCs w:val="32"/>
          <w14:textFill>
            <w14:solidFill>
              <w14:schemeClr w14:val="tx1"/>
            </w14:solidFill>
          </w14:textFill>
        </w:rPr>
        <w:t>功能科目</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调整</w:t>
      </w: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部分经费拆分出去</w:t>
      </w:r>
      <w:r>
        <w:rPr>
          <w:rFonts w:hint="eastAsia" w:ascii="仿宋_GB2312" w:hAnsi="宋体" w:eastAsia="仿宋_GB2312" w:cs="宋体"/>
          <w:color w:val="000000" w:themeColor="text1"/>
          <w:kern w:val="0"/>
          <w:sz w:val="32"/>
          <w:szCs w:val="32"/>
          <w14:textFill>
            <w14:solidFill>
              <w14:schemeClr w14:val="tx1"/>
            </w14:solidFill>
          </w14:textFill>
        </w:rPr>
        <w:t>单列</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p>
    <w:p w14:paraId="49E638A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b w:val="0"/>
          <w:bCs w:val="0"/>
          <w:color w:val="000000" w:themeColor="text1"/>
          <w:kern w:val="0"/>
          <w:sz w:val="32"/>
          <w:szCs w:val="32"/>
          <w14:textFill>
            <w14:solidFill>
              <w14:schemeClr w14:val="tx1"/>
            </w14:solidFill>
          </w14:textFill>
        </w:rPr>
      </w:pP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12、</w:t>
      </w:r>
      <w:r>
        <w:rPr>
          <w:rFonts w:hint="eastAsia" w:ascii="仿宋_GB2312" w:hAnsi="宋体" w:eastAsia="仿宋_GB2312" w:cs="宋体"/>
          <w:b w:val="0"/>
          <w:bCs w:val="0"/>
          <w:color w:val="000000" w:themeColor="text1"/>
          <w:spacing w:val="-6"/>
          <w:kern w:val="0"/>
          <w:sz w:val="32"/>
          <w:szCs w:val="32"/>
          <w:lang w:val="en-US" w:eastAsia="zh-CN"/>
          <w14:textFill>
            <w14:solidFill>
              <w14:schemeClr w14:val="tx1"/>
            </w14:solidFill>
          </w14:textFill>
        </w:rPr>
        <w:t>210卫生健康支出（类）</w:t>
      </w:r>
      <w:r>
        <w:rPr>
          <w:rFonts w:hint="eastAsia" w:ascii="仿宋_GB2312" w:hAnsi="宋体" w:eastAsia="仿宋_GB2312" w:cs="宋体"/>
          <w:b w:val="0"/>
          <w:bCs w:val="0"/>
          <w:color w:val="000000" w:themeColor="text1"/>
          <w:kern w:val="0"/>
          <w:sz w:val="32"/>
          <w:szCs w:val="32"/>
          <w14:textFill>
            <w14:solidFill>
              <w14:schemeClr w14:val="tx1"/>
            </w14:solidFill>
          </w14:textFill>
        </w:rPr>
        <w:t>21011行政事业单位医疗(款)210110</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2事业</w:t>
      </w:r>
      <w:r>
        <w:rPr>
          <w:rFonts w:hint="eastAsia" w:ascii="仿宋_GB2312" w:hAnsi="宋体" w:eastAsia="仿宋_GB2312" w:cs="宋体"/>
          <w:b w:val="0"/>
          <w:bCs w:val="0"/>
          <w:color w:val="000000" w:themeColor="text1"/>
          <w:kern w:val="0"/>
          <w:sz w:val="32"/>
          <w:szCs w:val="32"/>
          <w14:textFill>
            <w14:solidFill>
              <w14:schemeClr w14:val="tx1"/>
            </w14:solidFill>
          </w14:textFill>
        </w:rPr>
        <w:t>单位医疗（项）</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2022年预算数为14.87万元，比上年预算增加14.87万元，增长100%，主要原因是：本年</w:t>
      </w:r>
      <w:r>
        <w:rPr>
          <w:rFonts w:hint="eastAsia" w:ascii="仿宋_GB2312" w:hAnsi="宋体" w:eastAsia="仿宋_GB2312" w:cs="宋体"/>
          <w:b w:val="0"/>
          <w:bCs w:val="0"/>
          <w:color w:val="000000" w:themeColor="text1"/>
          <w:kern w:val="0"/>
          <w:sz w:val="32"/>
          <w:szCs w:val="32"/>
          <w14:textFill>
            <w14:solidFill>
              <w14:schemeClr w14:val="tx1"/>
            </w14:solidFill>
          </w14:textFill>
        </w:rPr>
        <w:t>功能科目</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调整</w:t>
      </w:r>
      <w:r>
        <w:rPr>
          <w:rFonts w:hint="eastAsia" w:ascii="仿宋_GB2312" w:hAnsi="宋体" w:eastAsia="仿宋_GB2312" w:cs="宋体"/>
          <w:b w:val="0"/>
          <w:bCs w:val="0"/>
          <w:color w:val="000000" w:themeColor="text1"/>
          <w:kern w:val="0"/>
          <w:sz w:val="32"/>
          <w:szCs w:val="32"/>
          <w14:textFill>
            <w14:solidFill>
              <w14:schemeClr w14:val="tx1"/>
            </w14:solidFill>
          </w14:textFill>
        </w:rPr>
        <w:t>，</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经费拆分</w:t>
      </w:r>
      <w:r>
        <w:rPr>
          <w:rFonts w:hint="eastAsia" w:ascii="仿宋_GB2312" w:hAnsi="宋体" w:eastAsia="仿宋_GB2312" w:cs="宋体"/>
          <w:b w:val="0"/>
          <w:bCs w:val="0"/>
          <w:color w:val="000000" w:themeColor="text1"/>
          <w:kern w:val="0"/>
          <w:sz w:val="32"/>
          <w:szCs w:val="32"/>
          <w14:textFill>
            <w14:solidFill>
              <w14:schemeClr w14:val="tx1"/>
            </w14:solidFill>
          </w14:textFill>
        </w:rPr>
        <w:t>单列</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w:t>
      </w:r>
    </w:p>
    <w:p w14:paraId="4A27D06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13、</w:t>
      </w:r>
      <w:r>
        <w:rPr>
          <w:rFonts w:hint="eastAsia" w:ascii="仿宋_GB2312" w:hAnsi="宋体" w:eastAsia="仿宋_GB2312" w:cs="宋体"/>
          <w:b w:val="0"/>
          <w:bCs w:val="0"/>
          <w:color w:val="000000" w:themeColor="text1"/>
          <w:spacing w:val="-6"/>
          <w:kern w:val="0"/>
          <w:sz w:val="32"/>
          <w:szCs w:val="32"/>
          <w:lang w:val="en-US" w:eastAsia="zh-CN"/>
          <w14:textFill>
            <w14:solidFill>
              <w14:schemeClr w14:val="tx1"/>
            </w14:solidFill>
          </w14:textFill>
        </w:rPr>
        <w:t>210卫生健康支出（类）</w:t>
      </w:r>
      <w:r>
        <w:rPr>
          <w:rFonts w:hint="eastAsia" w:ascii="仿宋_GB2312" w:hAnsi="宋体" w:eastAsia="仿宋_GB2312" w:cs="宋体"/>
          <w:b w:val="0"/>
          <w:bCs w:val="0"/>
          <w:color w:val="000000" w:themeColor="text1"/>
          <w:kern w:val="0"/>
          <w:sz w:val="32"/>
          <w:szCs w:val="32"/>
          <w14:textFill>
            <w14:solidFill>
              <w14:schemeClr w14:val="tx1"/>
            </w14:solidFill>
          </w14:textFill>
        </w:rPr>
        <w:t>21011行政事业单位医疗(款)210110</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3公务员医疗补助（项）：2022年预算数为18.97万元，比上年预算减少9.09万元，降低32.39%，主要原因是：本年</w:t>
      </w:r>
      <w:r>
        <w:rPr>
          <w:rFonts w:hint="eastAsia" w:ascii="仿宋_GB2312" w:hAnsi="宋体" w:eastAsia="仿宋_GB2312" w:cs="宋体"/>
          <w:b w:val="0"/>
          <w:bCs w:val="0"/>
          <w:color w:val="000000" w:themeColor="text1"/>
          <w:kern w:val="0"/>
          <w:sz w:val="32"/>
          <w:szCs w:val="32"/>
          <w14:textFill>
            <w14:solidFill>
              <w14:schemeClr w14:val="tx1"/>
            </w14:solidFill>
          </w14:textFill>
        </w:rPr>
        <w:t>人员调</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出</w:t>
      </w:r>
      <w:r>
        <w:rPr>
          <w:rFonts w:hint="eastAsia" w:ascii="仿宋_GB2312" w:hAnsi="宋体" w:eastAsia="仿宋_GB2312" w:cs="宋体"/>
          <w:b w:val="0"/>
          <w:bCs w:val="0"/>
          <w:color w:val="000000" w:themeColor="text1"/>
          <w:kern w:val="0"/>
          <w:sz w:val="32"/>
          <w:szCs w:val="32"/>
          <w14:textFill>
            <w14:solidFill>
              <w14:schemeClr w14:val="tx1"/>
            </w14:solidFill>
          </w14:textFill>
        </w:rPr>
        <w:t>，</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及人员编制有调整，</w:t>
      </w:r>
      <w:r>
        <w:rPr>
          <w:rFonts w:hint="eastAsia" w:ascii="仿宋_GB2312" w:hAnsi="宋体" w:eastAsia="仿宋_GB2312" w:cs="宋体"/>
          <w:b w:val="0"/>
          <w:bCs w:val="0"/>
          <w:color w:val="000000" w:themeColor="text1"/>
          <w:kern w:val="0"/>
          <w:sz w:val="32"/>
          <w:szCs w:val="32"/>
          <w14:textFill>
            <w14:solidFill>
              <w14:schemeClr w14:val="tx1"/>
            </w14:solidFill>
          </w14:textFill>
        </w:rPr>
        <w:t>导致</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公务员医疗补助</w:t>
      </w:r>
      <w:r>
        <w:rPr>
          <w:rFonts w:hint="eastAsia" w:ascii="仿宋_GB2312" w:hAnsi="宋体" w:eastAsia="仿宋_GB2312" w:cs="宋体"/>
          <w:b w:val="0"/>
          <w:bCs w:val="0"/>
          <w:color w:val="000000" w:themeColor="text1"/>
          <w:kern w:val="0"/>
          <w:sz w:val="32"/>
          <w:szCs w:val="32"/>
          <w14:textFill>
            <w14:solidFill>
              <w14:schemeClr w14:val="tx1"/>
            </w14:solidFill>
          </w14:textFill>
        </w:rPr>
        <w:t>费</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减少。</w:t>
      </w:r>
    </w:p>
    <w:p w14:paraId="5424CCF1">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宋体" w:eastAsia="仿宋_GB2312" w:cs="宋体"/>
          <w:b w:val="0"/>
          <w:bCs w:val="0"/>
          <w:color w:val="000000" w:themeColor="text1"/>
          <w:kern w:val="0"/>
          <w:sz w:val="32"/>
          <w:szCs w:val="32"/>
          <w14:textFill>
            <w14:solidFill>
              <w14:schemeClr w14:val="tx1"/>
            </w14:solidFill>
          </w14:textFill>
        </w:rPr>
      </w:pPr>
      <w:r>
        <w:rPr>
          <w:rFonts w:hint="eastAsia" w:ascii="仿宋_GB2312" w:hAnsi="宋体" w:eastAsia="仿宋_GB2312" w:cs="宋体"/>
          <w:b w:val="0"/>
          <w:bCs w:val="0"/>
          <w:color w:val="000000" w:themeColor="text1"/>
          <w:spacing w:val="-6"/>
          <w:kern w:val="0"/>
          <w:sz w:val="32"/>
          <w:szCs w:val="32"/>
          <w:lang w:val="en-US" w:eastAsia="zh-CN"/>
          <w14:textFill>
            <w14:solidFill>
              <w14:schemeClr w14:val="tx1"/>
            </w14:solidFill>
          </w14:textFill>
        </w:rPr>
        <w:t>14、210卫生健康支出（类）</w:t>
      </w:r>
      <w:r>
        <w:rPr>
          <w:rFonts w:hint="eastAsia" w:ascii="仿宋_GB2312" w:hAnsi="宋体" w:eastAsia="仿宋_GB2312" w:cs="宋体"/>
          <w:b w:val="0"/>
          <w:bCs w:val="0"/>
          <w:color w:val="000000" w:themeColor="text1"/>
          <w:kern w:val="0"/>
          <w:sz w:val="32"/>
          <w:szCs w:val="32"/>
          <w14:textFill>
            <w14:solidFill>
              <w14:schemeClr w14:val="tx1"/>
            </w14:solidFill>
          </w14:textFill>
        </w:rPr>
        <w:t>21011行政事业单位医疗(款)</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2101199其他行政事业单位医疗支出（项）：2022年预算数为0.69万元，比上年预算增加0.01万元，增长1.47%，主要原因是：缴费基数增加，</w:t>
      </w:r>
      <w:r>
        <w:rPr>
          <w:rFonts w:hint="eastAsia" w:ascii="仿宋_GB2312" w:hAnsi="宋体" w:eastAsia="仿宋_GB2312" w:cs="宋体"/>
          <w:b w:val="0"/>
          <w:bCs w:val="0"/>
          <w:color w:val="000000" w:themeColor="text1"/>
          <w:kern w:val="0"/>
          <w:sz w:val="32"/>
          <w:szCs w:val="32"/>
          <w14:textFill>
            <w14:solidFill>
              <w14:schemeClr w14:val="tx1"/>
            </w14:solidFill>
          </w14:textFill>
        </w:rPr>
        <w:t>导致</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其他行政事业单位医疗支出增加。</w:t>
      </w:r>
    </w:p>
    <w:p w14:paraId="6C5444C5">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宋体" w:eastAsia="仿宋_GB2312" w:cs="宋体"/>
          <w:b w:val="0"/>
          <w:bCs w:val="0"/>
          <w:color w:val="000000" w:themeColor="text1"/>
          <w:spacing w:val="-6"/>
          <w:kern w:val="0"/>
          <w:sz w:val="32"/>
          <w:szCs w:val="32"/>
          <w:lang w:val="en-US" w:eastAsia="zh-CN"/>
          <w14:textFill>
            <w14:solidFill>
              <w14:schemeClr w14:val="tx1"/>
            </w14:solidFill>
          </w14:textFill>
        </w:rPr>
        <w:t>15、221住房保障支出（类）22102住房改革支出（款）2210201住房公积金（项）：</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2022年预算数为</w:t>
      </w:r>
      <w:r>
        <w:rPr>
          <w:rFonts w:hint="eastAsia" w:ascii="仿宋_GB2312" w:hAnsi="宋体" w:eastAsia="仿宋_GB2312" w:cs="宋体"/>
          <w:b w:val="0"/>
          <w:bCs w:val="0"/>
          <w:color w:val="000000" w:themeColor="text1"/>
          <w:spacing w:val="-6"/>
          <w:kern w:val="0"/>
          <w:sz w:val="32"/>
          <w:szCs w:val="32"/>
          <w:lang w:val="en-US" w:eastAsia="zh-CN"/>
          <w14:textFill>
            <w14:solidFill>
              <w14:schemeClr w14:val="tx1"/>
            </w14:solidFill>
          </w14:textFill>
        </w:rPr>
        <w:t>90.59万元，</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比上年预算增加90.59万元，增长100%，主要原因是：本年因</w:t>
      </w:r>
      <w:r>
        <w:rPr>
          <w:rFonts w:hint="eastAsia" w:ascii="仿宋_GB2312" w:hAnsi="宋体" w:eastAsia="仿宋_GB2312" w:cs="宋体"/>
          <w:b w:val="0"/>
          <w:bCs w:val="0"/>
          <w:color w:val="000000" w:themeColor="text1"/>
          <w:kern w:val="0"/>
          <w:sz w:val="32"/>
          <w:szCs w:val="32"/>
          <w14:textFill>
            <w14:solidFill>
              <w14:schemeClr w14:val="tx1"/>
            </w14:solidFill>
          </w14:textFill>
        </w:rPr>
        <w:t>功能科目</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调整</w:t>
      </w:r>
      <w:r>
        <w:rPr>
          <w:rFonts w:hint="eastAsia" w:ascii="仿宋_GB2312" w:hAnsi="宋体" w:eastAsia="仿宋_GB2312" w:cs="宋体"/>
          <w:b w:val="0"/>
          <w:bCs w:val="0"/>
          <w:color w:val="000000" w:themeColor="text1"/>
          <w:kern w:val="0"/>
          <w:sz w:val="32"/>
          <w:szCs w:val="32"/>
          <w14:textFill>
            <w14:solidFill>
              <w14:schemeClr w14:val="tx1"/>
            </w14:solidFill>
          </w14:textFill>
        </w:rPr>
        <w:t>，</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拆分</w:t>
      </w:r>
      <w:r>
        <w:rPr>
          <w:rFonts w:hint="eastAsia" w:ascii="仿宋_GB2312" w:hAnsi="宋体" w:eastAsia="仿宋_GB2312" w:cs="宋体"/>
          <w:b w:val="0"/>
          <w:bCs w:val="0"/>
          <w:color w:val="000000" w:themeColor="text1"/>
          <w:kern w:val="0"/>
          <w:sz w:val="32"/>
          <w:szCs w:val="32"/>
          <w14:textFill>
            <w14:solidFill>
              <w14:schemeClr w14:val="tx1"/>
            </w14:solidFill>
          </w14:textFill>
        </w:rPr>
        <w:t>单列</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w:t>
      </w:r>
    </w:p>
    <w:p w14:paraId="382F3B9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eastAsia="zh-CN"/>
        </w:rPr>
        <w:t>昌吉回族自治州人力资源和社会保障局</w:t>
      </w:r>
      <w:r>
        <w:rPr>
          <w:rFonts w:hint="eastAsia" w:ascii="楷体_GB2312" w:hAnsi="楷体_GB2312" w:eastAsia="楷体_GB2312" w:cs="楷体_GB2312"/>
          <w:b/>
          <w:bCs/>
          <w:spacing w:val="-6"/>
          <w:kern w:val="0"/>
          <w:sz w:val="32"/>
          <w:szCs w:val="32"/>
        </w:rPr>
        <w:t>2022年一般公共预算基本支出情况说明</w:t>
      </w:r>
    </w:p>
    <w:p w14:paraId="3A9CF19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spacing w:val="-6"/>
          <w:kern w:val="0"/>
          <w:sz w:val="32"/>
          <w:szCs w:val="32"/>
        </w:rPr>
      </w:pPr>
      <w:r>
        <w:rPr>
          <w:rFonts w:hint="eastAsia" w:ascii="仿宋_GB2312" w:hAnsi="宋体" w:eastAsia="仿宋_GB2312" w:cs="宋体"/>
          <w:kern w:val="0"/>
          <w:sz w:val="32"/>
          <w:szCs w:val="32"/>
          <w:lang w:eastAsia="zh-CN"/>
        </w:rPr>
        <w:t>昌吉回族自治州人力资源和社会保障局</w:t>
      </w:r>
      <w:r>
        <w:rPr>
          <w:rFonts w:hint="eastAsia" w:ascii="仿宋_GB2312" w:hAnsi="宋体" w:eastAsia="仿宋_GB2312" w:cs="宋体"/>
          <w:spacing w:val="-6"/>
          <w:kern w:val="0"/>
          <w:sz w:val="32"/>
          <w:szCs w:val="32"/>
        </w:rPr>
        <w:t>2022年一般公共预算基本支出</w:t>
      </w:r>
      <w:r>
        <w:rPr>
          <w:rFonts w:hint="eastAsia" w:ascii="仿宋_GB2312" w:hAnsi="宋体" w:eastAsia="仿宋_GB2312" w:cs="宋体"/>
          <w:kern w:val="0"/>
          <w:sz w:val="32"/>
          <w:szCs w:val="32"/>
          <w:lang w:val="en-US" w:eastAsia="zh-CN"/>
        </w:rPr>
        <w:t>1244.71</w:t>
      </w:r>
      <w:r>
        <w:rPr>
          <w:rFonts w:hint="eastAsia" w:ascii="仿宋_GB2312" w:hAnsi="宋体" w:eastAsia="仿宋_GB2312" w:cs="宋体"/>
          <w:spacing w:val="-6"/>
          <w:kern w:val="0"/>
          <w:sz w:val="32"/>
          <w:szCs w:val="32"/>
        </w:rPr>
        <w:t>万元， 其中：</w:t>
      </w:r>
    </w:p>
    <w:p w14:paraId="287822E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1092.7</w:t>
      </w:r>
      <w:r>
        <w:rPr>
          <w:rFonts w:hint="eastAsia" w:ascii="仿宋_GB2312" w:hAnsi="宋体" w:eastAsia="仿宋_GB2312" w:cs="宋体"/>
          <w:kern w:val="0"/>
          <w:sz w:val="32"/>
          <w:szCs w:val="32"/>
        </w:rPr>
        <w:t>万元，主要包括：基本工资、津贴补贴、奖金、绩效工资、机关事业单位基本养老保险缴费、</w:t>
      </w:r>
      <w:r>
        <w:rPr>
          <w:rFonts w:hint="eastAsia" w:ascii="仿宋_GB2312" w:hAnsi="宋体" w:eastAsia="仿宋_GB2312" w:cs="宋体"/>
          <w:kern w:val="0"/>
          <w:sz w:val="32"/>
          <w:szCs w:val="32"/>
          <w:lang w:val="en-US" w:eastAsia="zh-CN"/>
        </w:rPr>
        <w:t>城镇</w:t>
      </w:r>
      <w:r>
        <w:rPr>
          <w:rFonts w:hint="eastAsia" w:ascii="仿宋_GB2312" w:hAnsi="宋体" w:eastAsia="仿宋_GB2312" w:cs="宋体"/>
          <w:kern w:val="0"/>
          <w:sz w:val="32"/>
          <w:szCs w:val="32"/>
        </w:rPr>
        <w:t>职工基本医疗保险缴费、公务员医疗补助缴费、其他社会保障缴费、住房公积金、其他工资福利支出、离休费、生活补助、医疗费补助、奖励金等。</w:t>
      </w:r>
    </w:p>
    <w:p w14:paraId="32B1301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152.01</w:t>
      </w:r>
      <w:r>
        <w:rPr>
          <w:rFonts w:hint="eastAsia" w:ascii="仿宋_GB2312" w:hAnsi="宋体" w:eastAsia="仿宋_GB2312" w:cs="宋体"/>
          <w:kern w:val="0"/>
          <w:sz w:val="32"/>
          <w:szCs w:val="32"/>
        </w:rPr>
        <w:t>万元，主要包括：办公费、印刷费、水费、电费、邮电费、取暖费、物业管理费、差旅费、维修（护）费、公务接待费、劳务费、工会经费、福利费、公务用车运行维护费、其他交通费用、其他商品和服务支出等。</w:t>
      </w:r>
    </w:p>
    <w:p w14:paraId="768B08B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七、</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eastAsia="zh-CN"/>
        </w:rPr>
        <w:t>昌吉回族自治州人力资源和社会保障局</w:t>
      </w:r>
      <w:r>
        <w:rPr>
          <w:rFonts w:hint="eastAsia" w:ascii="楷体_GB2312" w:hAnsi="楷体_GB2312" w:eastAsia="楷体_GB2312" w:cs="楷体_GB2312"/>
          <w:b/>
          <w:bCs/>
          <w:spacing w:val="-6"/>
          <w:kern w:val="0"/>
          <w:sz w:val="32"/>
          <w:szCs w:val="32"/>
        </w:rPr>
        <w:t>2022年一般公共预算项目支出情况说明</w:t>
      </w:r>
    </w:p>
    <w:p w14:paraId="2C85107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行政复议案件办案及工作经费</w:t>
      </w:r>
    </w:p>
    <w:p w14:paraId="082B1BA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设立的政策依据：根据财经领导小组会议决定</w:t>
      </w:r>
    </w:p>
    <w:p w14:paraId="59D7069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宋体" w:eastAsia="仿宋_GB2312" w:cs="宋体"/>
          <w:kern w:val="0"/>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完成行政复议案件办案及工作成本10万元</w:t>
      </w:r>
    </w:p>
    <w:p w14:paraId="51FA258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项目承担单位：昌吉回族自治州人力资源和社会保障局</w:t>
      </w:r>
    </w:p>
    <w:p w14:paraId="50E768E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eastAsia="zh-CN"/>
        </w:rPr>
        <w:t>财政拨款</w:t>
      </w:r>
      <w:r>
        <w:rPr>
          <w:rFonts w:hint="eastAsia" w:ascii="仿宋_GB2312" w:hAnsi="黑体" w:eastAsia="仿宋_GB2312"/>
          <w:sz w:val="32"/>
          <w:szCs w:val="32"/>
          <w:lang w:val="en-US" w:eastAsia="zh-CN"/>
        </w:rPr>
        <w:t>10</w:t>
      </w:r>
      <w:r>
        <w:rPr>
          <w:rFonts w:hint="eastAsia" w:ascii="仿宋_GB2312" w:hAnsi="黑体" w:eastAsia="仿宋_GB2312"/>
          <w:sz w:val="32"/>
          <w:szCs w:val="32"/>
          <w:lang w:eastAsia="zh-CN"/>
        </w:rPr>
        <w:t>万元</w:t>
      </w:r>
    </w:p>
    <w:p w14:paraId="2E1A9982">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rPr>
          <w:rFonts w:hint="eastAsia"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1月1日--2022年12月31日</w:t>
      </w:r>
    </w:p>
    <w:p w14:paraId="4EE312BE">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rPr>
          <w:rFonts w:hint="eastAsia" w:ascii="仿宋_GB2312" w:hAnsi="宋体" w:eastAsia="仿宋_GB2312" w:cs="宋体"/>
          <w:kern w:val="0"/>
          <w:sz w:val="32"/>
          <w:szCs w:val="32"/>
          <w:lang w:val="en-US" w:eastAsia="zh-CN"/>
        </w:rPr>
      </w:pPr>
    </w:p>
    <w:p w14:paraId="5E65AF23">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rPr>
          <w:rFonts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机关运行补助经费</w:t>
      </w:r>
    </w:p>
    <w:p w14:paraId="7C39225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设立的政策依据：根据财经领导小组会议决定</w:t>
      </w:r>
    </w:p>
    <w:p w14:paraId="7983131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宋体" w:eastAsia="仿宋_GB2312" w:cs="宋体"/>
          <w:kern w:val="0"/>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保障机关办公正常运转成本130万元</w:t>
      </w:r>
    </w:p>
    <w:p w14:paraId="206B6D7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项目承担单位：昌吉回族自治州人力资源和社会保障局</w:t>
      </w:r>
    </w:p>
    <w:p w14:paraId="6228A53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资金分配情况：财政拨款</w:t>
      </w:r>
      <w:r>
        <w:rPr>
          <w:rFonts w:hint="eastAsia" w:ascii="仿宋_GB2312" w:hAnsi="黑体" w:eastAsia="仿宋_GB2312"/>
          <w:sz w:val="32"/>
          <w:szCs w:val="32"/>
          <w:lang w:val="en-US" w:eastAsia="zh-CN"/>
        </w:rPr>
        <w:t>130</w:t>
      </w:r>
      <w:r>
        <w:rPr>
          <w:rFonts w:hint="eastAsia" w:ascii="仿宋_GB2312" w:hAnsi="黑体" w:eastAsia="仿宋_GB2312"/>
          <w:sz w:val="32"/>
          <w:szCs w:val="32"/>
          <w:lang w:eastAsia="zh-CN"/>
        </w:rPr>
        <w:t>万元</w:t>
      </w:r>
    </w:p>
    <w:p w14:paraId="0E9AC97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1月1日--2022年12月31日</w:t>
      </w:r>
    </w:p>
    <w:p w14:paraId="10F6C8A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kern w:val="0"/>
          <w:sz w:val="32"/>
          <w:szCs w:val="32"/>
          <w:lang w:val="en-US" w:eastAsia="zh-CN"/>
        </w:rPr>
      </w:pPr>
    </w:p>
    <w:p w14:paraId="7CE7223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黑体" w:eastAsia="仿宋_GB2312"/>
          <w:sz w:val="32"/>
          <w:szCs w:val="32"/>
        </w:rPr>
      </w:pPr>
      <w:r>
        <w:rPr>
          <w:rFonts w:hint="eastAsia" w:ascii="楷体_GB2312" w:hAnsi="楷体_GB2312" w:eastAsia="楷体_GB2312" w:cs="楷体_GB2312"/>
          <w:b w:val="0"/>
          <w:bCs w:val="0"/>
          <w:kern w:val="0"/>
          <w:sz w:val="32"/>
          <w:szCs w:val="32"/>
          <w:lang w:val="en-US" w:eastAsia="zh-CN"/>
        </w:rPr>
        <w:t>3、</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就业工作经费</w:t>
      </w:r>
    </w:p>
    <w:p w14:paraId="62D7B38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设立的政策依据：根据财经领导小组会议决定</w:t>
      </w:r>
    </w:p>
    <w:p w14:paraId="291E371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开展就业工作成本50万元</w:t>
      </w:r>
    </w:p>
    <w:p w14:paraId="08E4EE5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项目承担单位：昌吉回族自治州人力资源和社会保障局</w:t>
      </w:r>
    </w:p>
    <w:p w14:paraId="1B557C8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资金分配情况：财政拨款</w:t>
      </w:r>
      <w:r>
        <w:rPr>
          <w:rFonts w:hint="eastAsia" w:ascii="仿宋_GB2312" w:hAnsi="黑体" w:eastAsia="仿宋_GB2312"/>
          <w:sz w:val="32"/>
          <w:szCs w:val="32"/>
          <w:lang w:val="en-US" w:eastAsia="zh-CN"/>
        </w:rPr>
        <w:t>50</w:t>
      </w:r>
      <w:r>
        <w:rPr>
          <w:rFonts w:hint="eastAsia" w:ascii="仿宋_GB2312" w:hAnsi="黑体" w:eastAsia="仿宋_GB2312"/>
          <w:sz w:val="32"/>
          <w:szCs w:val="32"/>
          <w:lang w:eastAsia="zh-CN"/>
        </w:rPr>
        <w:t>万元</w:t>
      </w:r>
    </w:p>
    <w:p w14:paraId="0CF864D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1月1日--2022年12月31日</w:t>
      </w:r>
    </w:p>
    <w:p w14:paraId="5E3CEB9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lang w:val="en-US" w:eastAsia="zh-CN"/>
        </w:rPr>
      </w:pPr>
    </w:p>
    <w:p w14:paraId="02DFE56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黑体" w:eastAsia="仿宋_GB2312"/>
          <w:sz w:val="32"/>
          <w:szCs w:val="32"/>
        </w:rPr>
      </w:pPr>
      <w:r>
        <w:rPr>
          <w:rFonts w:hint="eastAsia" w:ascii="仿宋_GB2312" w:hAnsi="宋体" w:eastAsia="仿宋_GB2312" w:cs="宋体"/>
          <w:kern w:val="0"/>
          <w:sz w:val="32"/>
          <w:szCs w:val="32"/>
          <w:lang w:val="en-US" w:eastAsia="zh-CN"/>
        </w:rPr>
        <w:t>4、</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劳动保障监察工作经费</w:t>
      </w:r>
    </w:p>
    <w:p w14:paraId="693B1DE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设立的政策依据：根据财经领导小组会议决定</w:t>
      </w:r>
    </w:p>
    <w:p w14:paraId="58C8745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宋体" w:eastAsia="仿宋_GB2312" w:cs="宋体"/>
          <w:kern w:val="0"/>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开展</w:t>
      </w:r>
      <w:r>
        <w:rPr>
          <w:rFonts w:hint="eastAsia" w:ascii="仿宋_GB2312" w:hAnsi="宋体" w:eastAsia="仿宋_GB2312" w:cs="宋体"/>
          <w:kern w:val="0"/>
          <w:sz w:val="32"/>
          <w:szCs w:val="32"/>
        </w:rPr>
        <w:t>劳动保障监察工作</w:t>
      </w:r>
      <w:r>
        <w:rPr>
          <w:rFonts w:hint="eastAsia" w:ascii="仿宋_GB2312" w:hAnsi="宋体" w:eastAsia="仿宋_GB2312" w:cs="宋体"/>
          <w:kern w:val="0"/>
          <w:sz w:val="32"/>
          <w:szCs w:val="32"/>
          <w:lang w:val="en-US" w:eastAsia="zh-CN"/>
        </w:rPr>
        <w:t>成本12万元</w:t>
      </w:r>
    </w:p>
    <w:p w14:paraId="573FD96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项目承担单位：昌吉回族自治州人力资源和社会保障局</w:t>
      </w:r>
    </w:p>
    <w:p w14:paraId="34398DB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资金分配情况：财政拨款</w:t>
      </w:r>
      <w:r>
        <w:rPr>
          <w:rFonts w:hint="eastAsia" w:ascii="仿宋_GB2312" w:hAnsi="黑体" w:eastAsia="仿宋_GB2312"/>
          <w:sz w:val="32"/>
          <w:szCs w:val="32"/>
          <w:lang w:val="en-US" w:eastAsia="zh-CN"/>
        </w:rPr>
        <w:t>12</w:t>
      </w:r>
      <w:r>
        <w:rPr>
          <w:rFonts w:hint="eastAsia" w:ascii="仿宋_GB2312" w:hAnsi="黑体" w:eastAsia="仿宋_GB2312"/>
          <w:sz w:val="32"/>
          <w:szCs w:val="32"/>
          <w:lang w:eastAsia="zh-CN"/>
        </w:rPr>
        <w:t>万元</w:t>
      </w:r>
    </w:p>
    <w:p w14:paraId="009C984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1月1日--2022年12月31日</w:t>
      </w:r>
    </w:p>
    <w:p w14:paraId="5E38F5B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lang w:val="en-US" w:eastAsia="zh-CN"/>
        </w:rPr>
      </w:pPr>
    </w:p>
    <w:p w14:paraId="5714B09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黑体" w:eastAsia="仿宋_GB2312"/>
          <w:sz w:val="32"/>
          <w:szCs w:val="32"/>
        </w:rPr>
      </w:pPr>
      <w:r>
        <w:rPr>
          <w:rFonts w:hint="eastAsia" w:ascii="仿宋_GB2312" w:hAnsi="宋体" w:eastAsia="仿宋_GB2312" w:cs="宋体"/>
          <w:kern w:val="0"/>
          <w:sz w:val="32"/>
          <w:szCs w:val="32"/>
          <w:lang w:val="en-US" w:eastAsia="zh-CN"/>
        </w:rPr>
        <w:t>5、</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劳动能力鉴定工作经费</w:t>
      </w:r>
    </w:p>
    <w:p w14:paraId="6DB866A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设立的政策依据：根据财经领导小组会议决定</w:t>
      </w:r>
    </w:p>
    <w:p w14:paraId="5EB595D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宋体" w:eastAsia="仿宋_GB2312" w:cs="宋体"/>
          <w:kern w:val="0"/>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开展劳动能力鉴定工作成本8万元</w:t>
      </w:r>
    </w:p>
    <w:p w14:paraId="3DF2F3D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项目承担单位：昌吉回族自治州人力资源和社会保障局</w:t>
      </w:r>
    </w:p>
    <w:p w14:paraId="38ABBE7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资金分配情况：财政拨款</w:t>
      </w:r>
      <w:r>
        <w:rPr>
          <w:rFonts w:hint="eastAsia" w:ascii="仿宋_GB2312" w:hAnsi="黑体" w:eastAsia="仿宋_GB2312"/>
          <w:sz w:val="32"/>
          <w:szCs w:val="32"/>
          <w:lang w:val="en-US" w:eastAsia="zh-CN"/>
        </w:rPr>
        <w:t>8</w:t>
      </w:r>
      <w:r>
        <w:rPr>
          <w:rFonts w:hint="eastAsia" w:ascii="仿宋_GB2312" w:hAnsi="黑体" w:eastAsia="仿宋_GB2312"/>
          <w:sz w:val="32"/>
          <w:szCs w:val="32"/>
          <w:lang w:eastAsia="zh-CN"/>
        </w:rPr>
        <w:t>万元</w:t>
      </w:r>
    </w:p>
    <w:p w14:paraId="5C03F39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1月1日--2022年12月31日</w:t>
      </w:r>
    </w:p>
    <w:p w14:paraId="26D8C39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lang w:val="en-US" w:eastAsia="zh-CN"/>
        </w:rPr>
      </w:pPr>
    </w:p>
    <w:p w14:paraId="75AB06E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黑体" w:eastAsia="仿宋_GB2312"/>
          <w:sz w:val="32"/>
          <w:szCs w:val="32"/>
        </w:rPr>
      </w:pPr>
      <w:r>
        <w:rPr>
          <w:rFonts w:hint="eastAsia" w:ascii="仿宋_GB2312" w:hAnsi="宋体" w:eastAsia="仿宋_GB2312" w:cs="宋体"/>
          <w:kern w:val="0"/>
          <w:sz w:val="32"/>
          <w:szCs w:val="32"/>
          <w:lang w:val="en-US" w:eastAsia="zh-CN"/>
        </w:rPr>
        <w:t>6、</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劳动人事争议调解仲裁工作经费</w:t>
      </w:r>
    </w:p>
    <w:p w14:paraId="609736A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设立的政策依据：根据财经领导小组会议决定</w:t>
      </w:r>
    </w:p>
    <w:p w14:paraId="4C0B501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宋体" w:eastAsia="仿宋_GB2312" w:cs="宋体"/>
          <w:kern w:val="0"/>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开展劳动人事争议调解仲裁工作成本10万元</w:t>
      </w:r>
    </w:p>
    <w:p w14:paraId="4D92375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项目承担单位：昌吉回族自治州人力资源和社会保障局</w:t>
      </w:r>
    </w:p>
    <w:p w14:paraId="4220B0F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资金分配情况：财政拨款</w:t>
      </w:r>
      <w:r>
        <w:rPr>
          <w:rFonts w:hint="eastAsia" w:ascii="仿宋_GB2312" w:hAnsi="黑体" w:eastAsia="仿宋_GB2312"/>
          <w:sz w:val="32"/>
          <w:szCs w:val="32"/>
          <w:lang w:val="en-US" w:eastAsia="zh-CN"/>
        </w:rPr>
        <w:t>10</w:t>
      </w:r>
      <w:r>
        <w:rPr>
          <w:rFonts w:hint="eastAsia" w:ascii="仿宋_GB2312" w:hAnsi="黑体" w:eastAsia="仿宋_GB2312"/>
          <w:sz w:val="32"/>
          <w:szCs w:val="32"/>
          <w:lang w:eastAsia="zh-CN"/>
        </w:rPr>
        <w:t>万元</w:t>
      </w:r>
    </w:p>
    <w:p w14:paraId="7363F59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1月1日--2022年12月31日</w:t>
      </w:r>
    </w:p>
    <w:p w14:paraId="5FB6F82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lang w:val="en-US" w:eastAsia="zh-CN"/>
        </w:rPr>
      </w:pPr>
    </w:p>
    <w:p w14:paraId="06BD557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黑体" w:eastAsia="仿宋_GB2312"/>
          <w:sz w:val="32"/>
          <w:szCs w:val="32"/>
        </w:rPr>
      </w:pPr>
      <w:r>
        <w:rPr>
          <w:rFonts w:hint="eastAsia" w:ascii="仿宋_GB2312" w:hAnsi="宋体" w:eastAsia="仿宋_GB2312" w:cs="宋体"/>
          <w:kern w:val="0"/>
          <w:sz w:val="32"/>
          <w:szCs w:val="32"/>
          <w:lang w:val="en-US" w:eastAsia="zh-CN"/>
        </w:rPr>
        <w:t>7、</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农村富余劳动力转移就业工作经费</w:t>
      </w:r>
    </w:p>
    <w:p w14:paraId="44A74FA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设立的政策依据：根据财经领导小组会议决定</w:t>
      </w:r>
    </w:p>
    <w:p w14:paraId="240DACC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开展农村富余劳动力转移就业工作成本15万元</w:t>
      </w:r>
    </w:p>
    <w:p w14:paraId="0E91762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项目承担单位：昌吉回族自治州人力资源和社会保障局</w:t>
      </w:r>
    </w:p>
    <w:p w14:paraId="10F1C4D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资金分配情况：财政拨款万</w:t>
      </w:r>
      <w:r>
        <w:rPr>
          <w:rFonts w:hint="eastAsia" w:ascii="仿宋_GB2312" w:hAnsi="黑体" w:eastAsia="仿宋_GB2312"/>
          <w:sz w:val="32"/>
          <w:szCs w:val="32"/>
          <w:lang w:val="en-US" w:eastAsia="zh-CN"/>
        </w:rPr>
        <w:t>15</w:t>
      </w:r>
      <w:r>
        <w:rPr>
          <w:rFonts w:hint="eastAsia" w:ascii="仿宋_GB2312" w:hAnsi="黑体" w:eastAsia="仿宋_GB2312"/>
          <w:sz w:val="32"/>
          <w:szCs w:val="32"/>
          <w:lang w:eastAsia="zh-CN"/>
        </w:rPr>
        <w:t>元</w:t>
      </w:r>
    </w:p>
    <w:p w14:paraId="1C045B0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1月1日--2022年12月31日</w:t>
      </w:r>
    </w:p>
    <w:p w14:paraId="2205535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lang w:val="en-US" w:eastAsia="zh-CN"/>
        </w:rPr>
      </w:pPr>
    </w:p>
    <w:p w14:paraId="11E4D05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黑体" w:eastAsia="仿宋_GB2312"/>
          <w:sz w:val="32"/>
          <w:szCs w:val="32"/>
        </w:rPr>
      </w:pPr>
      <w:r>
        <w:rPr>
          <w:rFonts w:hint="eastAsia" w:ascii="仿宋_GB2312" w:hAnsi="宋体" w:eastAsia="仿宋_GB2312" w:cs="宋体"/>
          <w:kern w:val="0"/>
          <w:sz w:val="32"/>
          <w:szCs w:val="32"/>
          <w:lang w:val="en-US" w:eastAsia="zh-CN"/>
        </w:rPr>
        <w:t>8、</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社保基金监督检查审计经费</w:t>
      </w:r>
    </w:p>
    <w:p w14:paraId="72135B1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设立的政策依据：根据财经领导小组会议决定</w:t>
      </w:r>
    </w:p>
    <w:p w14:paraId="1134850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spacing w:val="-11"/>
          <w:kern w:val="0"/>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pacing w:val="-11"/>
          <w:kern w:val="0"/>
          <w:sz w:val="32"/>
          <w:szCs w:val="32"/>
          <w:lang w:val="en-US" w:eastAsia="zh-CN"/>
        </w:rPr>
        <w:t>开展社保基金监督检查审计成本10万元</w:t>
      </w:r>
    </w:p>
    <w:p w14:paraId="6065603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项目承担单位：昌吉回族自治州人力资源和社会保障局</w:t>
      </w:r>
    </w:p>
    <w:p w14:paraId="2273368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资金分配情况：财政拨款</w:t>
      </w:r>
      <w:r>
        <w:rPr>
          <w:rFonts w:hint="eastAsia" w:ascii="仿宋_GB2312" w:hAnsi="黑体" w:eastAsia="仿宋_GB2312"/>
          <w:sz w:val="32"/>
          <w:szCs w:val="32"/>
          <w:lang w:val="en-US" w:eastAsia="zh-CN"/>
        </w:rPr>
        <w:t>10</w:t>
      </w:r>
      <w:r>
        <w:rPr>
          <w:rFonts w:hint="eastAsia" w:ascii="仿宋_GB2312" w:hAnsi="黑体" w:eastAsia="仿宋_GB2312"/>
          <w:sz w:val="32"/>
          <w:szCs w:val="32"/>
          <w:lang w:eastAsia="zh-CN"/>
        </w:rPr>
        <w:t>万元</w:t>
      </w:r>
    </w:p>
    <w:p w14:paraId="06318F5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1月1日--2022年12月31日</w:t>
      </w:r>
    </w:p>
    <w:p w14:paraId="3F7A9BA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lang w:val="en-US" w:eastAsia="zh-CN"/>
        </w:rPr>
      </w:pPr>
    </w:p>
    <w:p w14:paraId="14BF82F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黑体" w:eastAsia="仿宋_GB2312"/>
          <w:sz w:val="32"/>
          <w:szCs w:val="32"/>
        </w:rPr>
      </w:pPr>
      <w:r>
        <w:rPr>
          <w:rFonts w:hint="eastAsia" w:ascii="仿宋_GB2312" w:hAnsi="宋体" w:eastAsia="仿宋_GB2312" w:cs="宋体"/>
          <w:kern w:val="0"/>
          <w:sz w:val="32"/>
          <w:szCs w:val="32"/>
          <w:lang w:val="en-US" w:eastAsia="zh-CN"/>
        </w:rPr>
        <w:t>9、</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四级联动的视频会议系统使用及日常网络维护费</w:t>
      </w:r>
    </w:p>
    <w:p w14:paraId="3CF4E32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设立的政策依据：根据财经领导小组会议决定</w:t>
      </w:r>
    </w:p>
    <w:p w14:paraId="5D8CAD0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宋体" w:eastAsia="仿宋_GB2312" w:cs="宋体"/>
          <w:kern w:val="0"/>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开展四级联动的视频会议系统使用及日常网络维护成本20万元</w:t>
      </w:r>
    </w:p>
    <w:p w14:paraId="27942AB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项目承担单位：昌吉回族自治州人力资源和社会保障局</w:t>
      </w:r>
    </w:p>
    <w:p w14:paraId="0D27EFA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资金分配情况：财政拨款</w:t>
      </w:r>
      <w:r>
        <w:rPr>
          <w:rFonts w:hint="eastAsia" w:ascii="仿宋_GB2312" w:hAnsi="黑体" w:eastAsia="仿宋_GB2312"/>
          <w:sz w:val="32"/>
          <w:szCs w:val="32"/>
          <w:lang w:val="en-US" w:eastAsia="zh-CN"/>
        </w:rPr>
        <w:t>20</w:t>
      </w:r>
      <w:r>
        <w:rPr>
          <w:rFonts w:hint="eastAsia" w:ascii="仿宋_GB2312" w:hAnsi="黑体" w:eastAsia="仿宋_GB2312"/>
          <w:sz w:val="32"/>
          <w:szCs w:val="32"/>
          <w:lang w:eastAsia="zh-CN"/>
        </w:rPr>
        <w:t>万元</w:t>
      </w:r>
    </w:p>
    <w:p w14:paraId="4C4F120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1月1日--2022年12月31日</w:t>
      </w:r>
    </w:p>
    <w:p w14:paraId="1084B14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lang w:val="en-US" w:eastAsia="zh-CN"/>
        </w:rPr>
      </w:pPr>
    </w:p>
    <w:p w14:paraId="78DD54B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黑体" w:eastAsia="仿宋_GB2312"/>
          <w:sz w:val="32"/>
          <w:szCs w:val="32"/>
        </w:rPr>
      </w:pPr>
      <w:r>
        <w:rPr>
          <w:rFonts w:hint="eastAsia" w:ascii="仿宋_GB2312" w:hAnsi="宋体" w:eastAsia="仿宋_GB2312" w:cs="宋体"/>
          <w:kern w:val="0"/>
          <w:sz w:val="32"/>
          <w:szCs w:val="32"/>
          <w:lang w:val="en-US" w:eastAsia="zh-CN"/>
        </w:rPr>
        <w:t>10、</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专业技术人员继续教育网络培训经费</w:t>
      </w:r>
    </w:p>
    <w:p w14:paraId="4C38E49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设立的政策依据：根据财经领导小组会议决定</w:t>
      </w:r>
    </w:p>
    <w:p w14:paraId="35FC3F6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宋体" w:eastAsia="仿宋_GB2312" w:cs="宋体"/>
          <w:kern w:val="0"/>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开展专业技术人员继续教育网络培训成本32万元</w:t>
      </w:r>
    </w:p>
    <w:p w14:paraId="2114798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项目承担单位：昌吉回族自治州人力资源和社会保障局</w:t>
      </w:r>
    </w:p>
    <w:p w14:paraId="0AF5C7F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资金分配情况：财政拨款</w:t>
      </w:r>
      <w:r>
        <w:rPr>
          <w:rFonts w:hint="eastAsia" w:ascii="仿宋_GB2312" w:hAnsi="黑体" w:eastAsia="仿宋_GB2312"/>
          <w:sz w:val="32"/>
          <w:szCs w:val="32"/>
          <w:lang w:val="en-US" w:eastAsia="zh-CN"/>
        </w:rPr>
        <w:t>32</w:t>
      </w:r>
      <w:r>
        <w:rPr>
          <w:rFonts w:hint="eastAsia" w:ascii="仿宋_GB2312" w:hAnsi="黑体" w:eastAsia="仿宋_GB2312"/>
          <w:sz w:val="32"/>
          <w:szCs w:val="32"/>
          <w:lang w:eastAsia="zh-CN"/>
        </w:rPr>
        <w:t>万元</w:t>
      </w:r>
    </w:p>
    <w:p w14:paraId="02A766B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1月1日--2022年12月31日</w:t>
      </w:r>
    </w:p>
    <w:p w14:paraId="7694E224">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w:t>
      </w:r>
      <w:r>
        <w:rPr>
          <w:rFonts w:hint="eastAsia" w:ascii="楷体_GB2312" w:hAnsi="楷体_GB2312" w:eastAsia="楷体_GB2312" w:cs="楷体_GB2312"/>
          <w:b/>
          <w:bCs/>
          <w:kern w:val="0"/>
          <w:sz w:val="32"/>
          <w:szCs w:val="32"/>
          <w:lang w:eastAsia="zh-CN"/>
        </w:rPr>
        <w:t>昌吉回族自治州人力资源和社会保障局</w:t>
      </w:r>
      <w:r>
        <w:rPr>
          <w:rFonts w:hint="eastAsia" w:ascii="楷体_GB2312" w:hAnsi="楷体_GB2312" w:eastAsia="楷体_GB2312" w:cs="楷体_GB2312"/>
          <w:b/>
          <w:bCs/>
          <w:kern w:val="0"/>
          <w:sz w:val="32"/>
          <w:szCs w:val="32"/>
        </w:rPr>
        <w:t>2022年一般公共预算“三公”经费预算情况说明</w:t>
      </w:r>
    </w:p>
    <w:p w14:paraId="4064AF5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昌吉回族自治州人力资源和社会保障局</w:t>
      </w:r>
      <w:r>
        <w:rPr>
          <w:rFonts w:hint="eastAsia" w:ascii="仿宋_GB2312" w:hAnsi="宋体" w:eastAsia="仿宋_GB2312" w:cs="宋体"/>
          <w:kern w:val="0"/>
          <w:sz w:val="32"/>
          <w:szCs w:val="32"/>
        </w:rPr>
        <w:t>2022年一般公共预算“三公”经费数为</w:t>
      </w:r>
      <w:r>
        <w:rPr>
          <w:rFonts w:hint="eastAsia" w:ascii="仿宋_GB2312" w:hAnsi="宋体" w:eastAsia="仿宋_GB2312" w:cs="宋体"/>
          <w:kern w:val="0"/>
          <w:sz w:val="32"/>
          <w:szCs w:val="32"/>
          <w:lang w:val="en-US" w:eastAsia="zh-CN"/>
        </w:rPr>
        <w:t>9.2</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8.8</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0.4</w:t>
      </w:r>
      <w:r>
        <w:rPr>
          <w:rFonts w:hint="eastAsia" w:ascii="仿宋_GB2312" w:hAnsi="宋体" w:eastAsia="仿宋_GB2312" w:cs="宋体"/>
          <w:kern w:val="0"/>
          <w:sz w:val="32"/>
          <w:szCs w:val="32"/>
        </w:rPr>
        <w:t>万元。</w:t>
      </w:r>
    </w:p>
    <w:p w14:paraId="3F06545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2022年一般公共预算“三公”经费比上年减少</w:t>
      </w:r>
      <w:r>
        <w:rPr>
          <w:rFonts w:hint="eastAsia" w:ascii="仿宋_GB2312" w:hAnsi="宋体" w:eastAsia="仿宋_GB2312" w:cs="宋体"/>
          <w:kern w:val="0"/>
          <w:sz w:val="32"/>
          <w:szCs w:val="32"/>
          <w:lang w:val="en-US" w:eastAsia="zh-CN"/>
        </w:rPr>
        <w:t>0.1</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1.09</w:t>
      </w:r>
      <w:r>
        <w:rPr>
          <w:rFonts w:hint="eastAsia" w:ascii="仿宋_GB2312" w:hAnsi="宋体" w:eastAsia="仿宋_GB2312" w:cs="宋体"/>
          <w:kern w:val="0"/>
          <w:sz w:val="32"/>
          <w:szCs w:val="32"/>
        </w:rPr>
        <w:t>%，其中：因公出国（境）费增加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%，主要原因是没有安排因公出国事项；公务用车购置费增加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%，主要原因是未安排预算；公务用车运行费增加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车辆数与去年一致</w:t>
      </w:r>
      <w:r>
        <w:rPr>
          <w:rFonts w:hint="eastAsia" w:ascii="仿宋_GB2312" w:hAnsi="宋体" w:eastAsia="仿宋_GB2312" w:cs="宋体"/>
          <w:kern w:val="0"/>
          <w:sz w:val="32"/>
          <w:szCs w:val="32"/>
        </w:rPr>
        <w:t>；公务接待费减少</w:t>
      </w:r>
      <w:r>
        <w:rPr>
          <w:rFonts w:hint="eastAsia" w:ascii="仿宋_GB2312" w:hAnsi="宋体" w:eastAsia="仿宋_GB2312" w:cs="宋体"/>
          <w:kern w:val="0"/>
          <w:sz w:val="32"/>
          <w:szCs w:val="32"/>
          <w:lang w:val="en-US" w:eastAsia="zh-CN"/>
        </w:rPr>
        <w:t>0.1</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%，主要原因是按照</w:t>
      </w:r>
      <w:r>
        <w:rPr>
          <w:rFonts w:hint="eastAsia" w:ascii="仿宋_GB2312" w:hAnsi="宋体" w:eastAsia="仿宋_GB2312"/>
          <w:sz w:val="32"/>
          <w:szCs w:val="32"/>
        </w:rPr>
        <w:t>严格执行中央八项规定和自治区十条规定，</w:t>
      </w:r>
      <w:r>
        <w:rPr>
          <w:rFonts w:hint="eastAsia" w:ascii="仿宋_GB2312" w:hAnsi="宋体" w:eastAsia="仿宋_GB2312" w:cs="宋体"/>
          <w:kern w:val="0"/>
          <w:sz w:val="32"/>
          <w:szCs w:val="32"/>
        </w:rPr>
        <w:t>厉行节俭，压缩公务接待经费支出。</w:t>
      </w:r>
    </w:p>
    <w:p w14:paraId="4588F05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w:t>
      </w:r>
      <w:r>
        <w:rPr>
          <w:rFonts w:hint="eastAsia" w:ascii="楷体_GB2312" w:hAnsi="楷体_GB2312" w:eastAsia="楷体_GB2312" w:cs="楷体_GB2312"/>
          <w:b/>
          <w:bCs/>
          <w:kern w:val="0"/>
          <w:sz w:val="32"/>
          <w:szCs w:val="32"/>
          <w:lang w:eastAsia="zh-CN"/>
        </w:rPr>
        <w:t>昌吉回族自治州人力资源和社会保障局</w:t>
      </w:r>
      <w:r>
        <w:rPr>
          <w:rFonts w:hint="eastAsia" w:ascii="楷体_GB2312" w:hAnsi="楷体_GB2312" w:eastAsia="楷体_GB2312" w:cs="楷体_GB2312"/>
          <w:b/>
          <w:bCs/>
          <w:kern w:val="0"/>
          <w:sz w:val="32"/>
          <w:szCs w:val="32"/>
        </w:rPr>
        <w:t>2022年政府性基金预算拨款情况说明</w:t>
      </w:r>
    </w:p>
    <w:p w14:paraId="3EBD4E6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昌吉回族自治州人力资源和社会保障局</w:t>
      </w:r>
      <w:r>
        <w:rPr>
          <w:rFonts w:hint="eastAsia" w:ascii="仿宋_GB2312" w:hAnsi="仿宋_GB2312" w:eastAsia="仿宋_GB2312" w:cs="仿宋_GB2312"/>
          <w:kern w:val="0"/>
          <w:sz w:val="32"/>
          <w:szCs w:val="32"/>
        </w:rPr>
        <w:t>2022年没有使用政府性基金预算拨款安排的支出，政府性基金预算支出情况表为空表。</w:t>
      </w:r>
    </w:p>
    <w:p w14:paraId="6CC682A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十、其他重要事项的情况说明</w:t>
      </w:r>
    </w:p>
    <w:p w14:paraId="28DD86D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14:paraId="08AE4E8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eastAsia="zh-CN"/>
        </w:rPr>
        <w:t>昌吉回族自治州人力资源和社会保障局</w:t>
      </w:r>
      <w:r>
        <w:rPr>
          <w:rFonts w:hint="eastAsia" w:ascii="仿宋_GB2312" w:hAnsi="仿宋_GB2312" w:eastAsia="仿宋_GB2312" w:cs="仿宋_GB2312"/>
          <w:kern w:val="0"/>
          <w:sz w:val="32"/>
          <w:szCs w:val="32"/>
        </w:rPr>
        <w:t>机关运行经费财政拨款预算</w:t>
      </w:r>
      <w:r>
        <w:rPr>
          <w:rFonts w:hint="eastAsia" w:ascii="仿宋_GB2312" w:hAnsi="仿宋_GB2312" w:eastAsia="仿宋_GB2312" w:cs="仿宋_GB2312"/>
          <w:kern w:val="0"/>
          <w:sz w:val="32"/>
          <w:szCs w:val="32"/>
          <w:lang w:val="en-US" w:eastAsia="zh-CN"/>
        </w:rPr>
        <w:t>152.01</w:t>
      </w:r>
      <w:r>
        <w:rPr>
          <w:rFonts w:hint="eastAsia" w:ascii="仿宋_GB2312" w:hAnsi="仿宋_GB2312" w:eastAsia="仿宋_GB2312" w:cs="仿宋_GB2312"/>
          <w:kern w:val="0"/>
          <w:sz w:val="32"/>
          <w:szCs w:val="32"/>
        </w:rPr>
        <w:t>万元，比上年预算减少</w:t>
      </w:r>
      <w:r>
        <w:rPr>
          <w:rFonts w:hint="eastAsia" w:ascii="仿宋_GB2312" w:hAnsi="仿宋_GB2312" w:eastAsia="仿宋_GB2312" w:cs="仿宋_GB2312"/>
          <w:kern w:val="0"/>
          <w:sz w:val="32"/>
          <w:szCs w:val="32"/>
          <w:lang w:val="en-US" w:eastAsia="zh-CN"/>
        </w:rPr>
        <w:t>103.83</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40.58</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压缩公用经费，</w:t>
      </w:r>
      <w:r>
        <w:rPr>
          <w:rFonts w:hint="eastAsia" w:ascii="仿宋_GB2312" w:hAnsi="宋体" w:eastAsia="仿宋_GB2312" w:cs="宋体"/>
          <w:kern w:val="0"/>
          <w:sz w:val="32"/>
          <w:szCs w:val="32"/>
        </w:rPr>
        <w:t>将劳动保障大厦办公楼的整体管理列入公用经</w:t>
      </w:r>
      <w:r>
        <w:rPr>
          <w:rFonts w:hint="eastAsia" w:ascii="仿宋_GB2312" w:hAnsi="宋体" w:eastAsia="仿宋_GB2312" w:cs="宋体"/>
          <w:kern w:val="0"/>
          <w:sz w:val="32"/>
          <w:szCs w:val="32"/>
          <w:lang w:val="en-US" w:eastAsia="zh-CN"/>
        </w:rPr>
        <w:t>业务</w:t>
      </w:r>
      <w:r>
        <w:rPr>
          <w:rFonts w:hint="eastAsia" w:ascii="仿宋_GB2312" w:hAnsi="宋体" w:eastAsia="仿宋_GB2312" w:cs="宋体"/>
          <w:kern w:val="0"/>
          <w:sz w:val="32"/>
          <w:szCs w:val="32"/>
        </w:rPr>
        <w:t>费中。</w:t>
      </w:r>
    </w:p>
    <w:p w14:paraId="2160EE8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（二）政府采购情况</w:t>
      </w:r>
    </w:p>
    <w:p w14:paraId="51DABDD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2022年，</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昌吉回族自治州人力资源和社会保障局</w:t>
      </w:r>
      <w:r>
        <w:rPr>
          <w:rFonts w:hint="eastAsia" w:ascii="仿宋_GB2312" w:hAnsi="仿宋_GB2312" w:eastAsia="仿宋_GB2312" w:cs="仿宋_GB2312"/>
          <w:color w:val="000000" w:themeColor="text1"/>
          <w:kern w:val="0"/>
          <w:sz w:val="32"/>
          <w:szCs w:val="32"/>
          <w14:textFill>
            <w14:solidFill>
              <w14:schemeClr w14:val="tx1"/>
            </w14:solidFill>
          </w14:textFill>
        </w:rPr>
        <w:t>政府采购预算</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280.27</w:t>
      </w:r>
      <w:r>
        <w:rPr>
          <w:rFonts w:hint="eastAsia" w:ascii="仿宋_GB2312" w:hAnsi="仿宋_GB2312" w:eastAsia="仿宋_GB2312" w:cs="仿宋_GB2312"/>
          <w:color w:val="000000" w:themeColor="text1"/>
          <w:kern w:val="0"/>
          <w:sz w:val="32"/>
          <w:szCs w:val="32"/>
          <w14:textFill>
            <w14:solidFill>
              <w14:schemeClr w14:val="tx1"/>
            </w14:solidFill>
          </w14:textFill>
        </w:rPr>
        <w:t>万元，其中：政府采购货物预算</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44.35</w:t>
      </w:r>
      <w:r>
        <w:rPr>
          <w:rFonts w:hint="eastAsia" w:ascii="仿宋_GB2312" w:hAnsi="仿宋_GB2312" w:eastAsia="仿宋_GB2312" w:cs="仿宋_GB2312"/>
          <w:color w:val="000000" w:themeColor="text1"/>
          <w:kern w:val="0"/>
          <w:sz w:val="32"/>
          <w:szCs w:val="32"/>
          <w14:textFill>
            <w14:solidFill>
              <w14:schemeClr w14:val="tx1"/>
            </w14:solidFill>
          </w14:textFill>
        </w:rPr>
        <w:t>万元，政府采购工程预算</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万元，政府采购服务预算</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235.92</w:t>
      </w:r>
      <w:r>
        <w:rPr>
          <w:rFonts w:hint="eastAsia" w:ascii="仿宋_GB2312" w:hAnsi="仿宋_GB2312" w:eastAsia="仿宋_GB2312" w:cs="仿宋_GB2312"/>
          <w:color w:val="000000" w:themeColor="text1"/>
          <w:kern w:val="0"/>
          <w:sz w:val="32"/>
          <w:szCs w:val="32"/>
          <w14:textFill>
            <w14:solidFill>
              <w14:schemeClr w14:val="tx1"/>
            </w14:solidFill>
          </w14:textFill>
        </w:rPr>
        <w:t>万元。</w:t>
      </w:r>
    </w:p>
    <w:p w14:paraId="048ABA9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2022年度本部门（单位）面向中小企业预留政府采购项目预算金额</w:t>
      </w:r>
      <w:r>
        <w:rPr>
          <w:rFonts w:hint="eastAsia" w:ascii="仿宋_GB2312" w:hAnsi="仿宋_GB2312" w:eastAsia="仿宋_GB2312" w:cs="仿宋_GB2312"/>
          <w:color w:val="000000" w:themeColor="text1"/>
          <w:sz w:val="32"/>
          <w:lang w:val="en-US" w:eastAsia="zh-CN"/>
          <w14:textFill>
            <w14:solidFill>
              <w14:schemeClr w14:val="tx1"/>
            </w14:solidFill>
          </w14:textFill>
        </w:rPr>
        <w:t>219.57</w:t>
      </w:r>
      <w:r>
        <w:rPr>
          <w:rFonts w:hint="eastAsia" w:ascii="仿宋_GB2312" w:hAnsi="仿宋_GB2312" w:eastAsia="仿宋_GB2312" w:cs="仿宋_GB2312"/>
          <w:color w:val="000000" w:themeColor="text1"/>
          <w:sz w:val="32"/>
          <w14:textFill>
            <w14:solidFill>
              <w14:schemeClr w14:val="tx1"/>
            </w14:solidFill>
          </w14:textFill>
        </w:rPr>
        <w:t>万元，其中：面向小微企业预留政府采购项目预算金额</w:t>
      </w:r>
      <w:r>
        <w:rPr>
          <w:rFonts w:hint="eastAsia" w:ascii="仿宋_GB2312" w:hAnsi="仿宋_GB2312" w:eastAsia="仿宋_GB2312" w:cs="仿宋_GB2312"/>
          <w:color w:val="000000" w:themeColor="text1"/>
          <w:sz w:val="32"/>
          <w:lang w:val="en-US" w:eastAsia="zh-CN"/>
          <w14:textFill>
            <w14:solidFill>
              <w14:schemeClr w14:val="tx1"/>
            </w14:solidFill>
          </w14:textFill>
        </w:rPr>
        <w:t>60.7</w:t>
      </w:r>
      <w:r>
        <w:rPr>
          <w:rFonts w:hint="eastAsia" w:ascii="仿宋_GB2312" w:hAnsi="仿宋_GB2312" w:eastAsia="仿宋_GB2312" w:cs="仿宋_GB2312"/>
          <w:color w:val="000000" w:themeColor="text1"/>
          <w:sz w:val="32"/>
          <w14:textFill>
            <w14:solidFill>
              <w14:schemeClr w14:val="tx1"/>
            </w14:solidFill>
          </w14:textFill>
        </w:rPr>
        <w:t>万元。</w:t>
      </w:r>
    </w:p>
    <w:p w14:paraId="507106A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（三）国有资产占用使用情况</w:t>
      </w:r>
    </w:p>
    <w:p w14:paraId="57C8340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截至2021年底，</w:t>
      </w:r>
      <w:r>
        <w:rPr>
          <w:rFonts w:hint="eastAsia" w:ascii="仿宋_GB2312" w:hAnsi="仿宋_GB2312" w:eastAsia="仿宋_GB2312" w:cs="仿宋_GB2312"/>
          <w:color w:val="auto"/>
          <w:kern w:val="0"/>
          <w:sz w:val="32"/>
          <w:szCs w:val="32"/>
          <w:lang w:eastAsia="zh-CN"/>
        </w:rPr>
        <w:t>昌吉回族自治州人力资源和社会保障局</w:t>
      </w:r>
      <w:r>
        <w:rPr>
          <w:rFonts w:hint="eastAsia" w:ascii="仿宋_GB2312" w:hAnsi="仿宋_GB2312" w:eastAsia="仿宋_GB2312" w:cs="仿宋_GB2312"/>
          <w:color w:val="auto"/>
          <w:kern w:val="0"/>
          <w:sz w:val="32"/>
          <w:szCs w:val="32"/>
        </w:rPr>
        <w:t>及下属各预算单位占用使用国有资产总体情况为</w:t>
      </w:r>
    </w:p>
    <w:p w14:paraId="27752C0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1.房屋23005.82平方米，价值</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7531.09</w:t>
      </w:r>
      <w:r>
        <w:rPr>
          <w:rFonts w:hint="eastAsia" w:ascii="仿宋_GB2312" w:hAnsi="仿宋_GB2312" w:eastAsia="仿宋_GB2312" w:cs="仿宋_GB2312"/>
          <w:color w:val="000000" w:themeColor="text1"/>
          <w:kern w:val="0"/>
          <w:sz w:val="32"/>
          <w:szCs w:val="32"/>
          <w14:textFill>
            <w14:solidFill>
              <w14:schemeClr w14:val="tx1"/>
            </w14:solidFill>
          </w14:textFill>
        </w:rPr>
        <w:t>万元。</w:t>
      </w:r>
    </w:p>
    <w:p w14:paraId="159DC56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hint="eastAsia" w:ascii="仿宋_GB2312" w:hAnsi="仿宋_GB2312" w:eastAsia="仿宋_GB2312" w:cs="仿宋_GB2312"/>
          <w:color w:val="1F497D" w:themeColor="text2"/>
          <w:kern w:val="0"/>
          <w:sz w:val="32"/>
          <w:szCs w:val="32"/>
          <w14:textFill>
            <w14:solidFill>
              <w14:schemeClr w14:val="tx2"/>
            </w14:solidFill>
          </w14:textFill>
        </w:rPr>
        <w:t>2.</w:t>
      </w:r>
      <w:r>
        <w:rPr>
          <w:rFonts w:hint="eastAsia" w:ascii="仿宋_GB2312" w:hAnsi="宋体" w:eastAsia="仿宋_GB2312" w:cs="宋体"/>
          <w:kern w:val="0"/>
          <w:sz w:val="32"/>
          <w:szCs w:val="32"/>
        </w:rPr>
        <w:t>车辆7辆，价值132.65万元；其中：一般公务用车7辆，价值132.65万元；执法执勤用车0辆，价值0万元；其他车辆0辆，价值0 万元。</w:t>
      </w:r>
    </w:p>
    <w:p w14:paraId="04DE1B1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3.办公家具价值</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30.6</w:t>
      </w:r>
      <w:r>
        <w:rPr>
          <w:rFonts w:hint="eastAsia" w:ascii="仿宋_GB2312" w:hAnsi="仿宋_GB2312" w:eastAsia="仿宋_GB2312" w:cs="仿宋_GB2312"/>
          <w:color w:val="000000" w:themeColor="text1"/>
          <w:kern w:val="0"/>
          <w:sz w:val="32"/>
          <w:szCs w:val="32"/>
          <w14:textFill>
            <w14:solidFill>
              <w14:schemeClr w14:val="tx1"/>
            </w14:solidFill>
          </w14:textFill>
        </w:rPr>
        <w:t>万元。</w:t>
      </w:r>
    </w:p>
    <w:p w14:paraId="6E74A22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4.其他资产价值</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988.49</w:t>
      </w:r>
      <w:r>
        <w:rPr>
          <w:rFonts w:hint="eastAsia" w:ascii="仿宋_GB2312" w:hAnsi="仿宋_GB2312" w:eastAsia="仿宋_GB2312" w:cs="仿宋_GB2312"/>
          <w:color w:val="000000" w:themeColor="text1"/>
          <w:kern w:val="0"/>
          <w:sz w:val="32"/>
          <w:szCs w:val="32"/>
          <w14:textFill>
            <w14:solidFill>
              <w14:schemeClr w14:val="tx1"/>
            </w14:solidFill>
          </w14:textFill>
        </w:rPr>
        <w:t>万元。</w:t>
      </w:r>
    </w:p>
    <w:p w14:paraId="54E8000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单位价值50万元以上大型设备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台（套），单位价值100万元以上大型设备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14:paraId="330EC4B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2022年部门（单位）预算未安排购置车辆经费，安排购置50万元以上大型设备0台（套），单位价值100万元以上大型设备0台（套）。</w:t>
      </w:r>
    </w:p>
    <w:p w14:paraId="4CBFF8B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14:paraId="6EA6C64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2022年，本年度预算绩效管理的</w:t>
      </w:r>
      <w:r>
        <w:rPr>
          <w:rFonts w:hint="eastAsia" w:ascii="仿宋_GB2312" w:hAnsi="仿宋_GB2312" w:eastAsia="仿宋_GB2312" w:cs="仿宋_GB2312"/>
          <w:kern w:val="0"/>
          <w:sz w:val="32"/>
          <w:szCs w:val="32"/>
          <w:lang w:eastAsia="zh-Hans"/>
        </w:rPr>
        <w:t>财政拨款</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个，涉及预算金额</w:t>
      </w:r>
      <w:r>
        <w:rPr>
          <w:rFonts w:hint="eastAsia" w:ascii="仿宋_GB2312" w:hAnsi="仿宋_GB2312" w:eastAsia="仿宋_GB2312" w:cs="仿宋_GB2312"/>
          <w:kern w:val="0"/>
          <w:sz w:val="32"/>
          <w:szCs w:val="32"/>
          <w:lang w:val="en-US" w:eastAsia="zh-CN"/>
        </w:rPr>
        <w:t>297</w:t>
      </w:r>
      <w:r>
        <w:rPr>
          <w:rFonts w:hint="eastAsia" w:ascii="仿宋_GB2312" w:hAnsi="仿宋_GB2312" w:eastAsia="仿宋_GB2312" w:cs="仿宋_GB2312"/>
          <w:kern w:val="0"/>
          <w:sz w:val="32"/>
          <w:szCs w:val="32"/>
        </w:rPr>
        <w:t>万元。具体情况见下表（按项目分别填报）：</w:t>
      </w:r>
    </w:p>
    <w:p w14:paraId="4676D6F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p>
    <w:p w14:paraId="638E974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p>
    <w:p w14:paraId="6B88565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p>
    <w:p w14:paraId="51ABFF6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p>
    <w:p w14:paraId="3711DA1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p>
    <w:tbl>
      <w:tblPr>
        <w:tblStyle w:val="6"/>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6"/>
        <w:gridCol w:w="1485"/>
        <w:gridCol w:w="523"/>
        <w:gridCol w:w="1713"/>
        <w:gridCol w:w="1004"/>
        <w:gridCol w:w="709"/>
        <w:gridCol w:w="656"/>
        <w:gridCol w:w="1914"/>
      </w:tblGrid>
      <w:tr w14:paraId="105FB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9420" w:type="dxa"/>
            <w:gridSpan w:val="8"/>
            <w:tcBorders>
              <w:top w:val="nil"/>
              <w:left w:val="nil"/>
              <w:bottom w:val="nil"/>
              <w:right w:val="nil"/>
            </w:tcBorders>
            <w:shd w:val="clear" w:color="auto" w:fill="auto"/>
            <w:noWrap/>
            <w:vAlign w:val="center"/>
          </w:tcPr>
          <w:p w14:paraId="6BADA6C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14:paraId="4BB10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9420" w:type="dxa"/>
            <w:gridSpan w:val="8"/>
            <w:tcBorders>
              <w:top w:val="nil"/>
              <w:left w:val="nil"/>
              <w:bottom w:val="single" w:color="000000" w:sz="4" w:space="0"/>
              <w:right w:val="nil"/>
            </w:tcBorders>
            <w:shd w:val="clear" w:color="auto" w:fill="auto"/>
            <w:vAlign w:val="center"/>
          </w:tcPr>
          <w:p w14:paraId="3125E26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14:paraId="79EC0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9C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37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9A6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昌吉州人力资源和社会保障局</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F5C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2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CE1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行政复议案件办案及工作经费</w:t>
            </w:r>
          </w:p>
        </w:tc>
      </w:tr>
      <w:tr w14:paraId="3A4F3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93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0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2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4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E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62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F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4FC03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68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8004"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55787B7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推进法治政府建设各项任务指标落实，加强普法依法治理和法治宣传工作；目标2：依法办理行政复议，应讼案件。目标3：聘请律师顾问:1个，以及与昌吉日报开办“人力资源和社会保障之窗”宣传栏目20期。目标4：从而推进法治政府建设各项任务指标的落实，加强普法依法治理和法治宣传，保障行政复议双方的合法权益，提高行政复议、人力资源和社会保障相关法律法规知晓度。</w:t>
            </w:r>
          </w:p>
        </w:tc>
      </w:tr>
      <w:tr w14:paraId="6F3F9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90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FD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39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E8B4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ACE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14:paraId="4C082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0FA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15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9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EBE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聘请律师顾问团数量</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5A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r>
      <w:tr w14:paraId="04FB7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92495">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07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9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62B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与昌吉日报开办“人力资源和社会保障之窗”栏目宣传人社法律法规宣传期数</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71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=20期</w:t>
            </w:r>
          </w:p>
        </w:tc>
      </w:tr>
      <w:tr w14:paraId="414D2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48020">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6E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9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5DE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律师团应诉案件胜诉率</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4F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&gt;=80%</w:t>
            </w:r>
          </w:p>
        </w:tc>
      </w:tr>
      <w:tr w14:paraId="13C56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457E4">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85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9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B25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律师服务团法律服务期限</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42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2022年12月31日</w:t>
            </w:r>
          </w:p>
        </w:tc>
      </w:tr>
      <w:tr w14:paraId="72B17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ADA48">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B7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9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CAD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政策法规宣传及时率</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B3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3DF38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A994A">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33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9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89D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聘用法律顾问团咨询费用</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84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&lt;=5万元</w:t>
            </w:r>
          </w:p>
        </w:tc>
      </w:tr>
      <w:tr w14:paraId="4ADBF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889D7">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06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9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128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“人力资源和社会保障之窗”宣传栏目费用</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E0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&lt;=4万元</w:t>
            </w:r>
          </w:p>
        </w:tc>
      </w:tr>
      <w:tr w14:paraId="4CCCC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99EAC">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D7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9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8550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政策法规宣传成本</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4F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&lt;=1万元</w:t>
            </w:r>
          </w:p>
        </w:tc>
      </w:tr>
      <w:tr w14:paraId="51B01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B8D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57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39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F6FFDF">
            <w:pPr>
              <w:jc w:val="center"/>
              <w:rPr>
                <w:rFonts w:hint="eastAsia" w:ascii="宋体" w:hAnsi="宋体" w:eastAsia="宋体" w:cs="宋体"/>
                <w:i w:val="0"/>
                <w:iCs w:val="0"/>
                <w:color w:val="000000"/>
                <w:sz w:val="18"/>
                <w:szCs w:val="18"/>
                <w:u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1AB1A">
            <w:pPr>
              <w:jc w:val="center"/>
              <w:rPr>
                <w:rFonts w:hint="eastAsia" w:ascii="宋体" w:hAnsi="宋体" w:eastAsia="宋体" w:cs="宋体"/>
                <w:i w:val="0"/>
                <w:iCs w:val="0"/>
                <w:color w:val="000000"/>
                <w:sz w:val="18"/>
                <w:szCs w:val="18"/>
                <w:u w:val="none"/>
              </w:rPr>
            </w:pPr>
          </w:p>
        </w:tc>
      </w:tr>
      <w:tr w14:paraId="06684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47F28">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FA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39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420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保障行政复议双方的合法权益</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137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w:t>
            </w:r>
          </w:p>
        </w:tc>
      </w:tr>
      <w:tr w14:paraId="50C8F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A5B3A">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86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39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F80EE6">
            <w:pPr>
              <w:jc w:val="center"/>
              <w:rPr>
                <w:rFonts w:hint="eastAsia" w:ascii="宋体" w:hAnsi="宋体" w:eastAsia="宋体" w:cs="宋体"/>
                <w:i w:val="0"/>
                <w:iCs w:val="0"/>
                <w:color w:val="000000"/>
                <w:sz w:val="18"/>
                <w:szCs w:val="18"/>
                <w:u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73589">
            <w:pPr>
              <w:jc w:val="center"/>
              <w:rPr>
                <w:rFonts w:hint="eastAsia" w:ascii="宋体" w:hAnsi="宋体" w:eastAsia="宋体" w:cs="宋体"/>
                <w:i w:val="0"/>
                <w:iCs w:val="0"/>
                <w:color w:val="000000"/>
                <w:sz w:val="18"/>
                <w:szCs w:val="18"/>
                <w:u w:val="none"/>
              </w:rPr>
            </w:pPr>
          </w:p>
        </w:tc>
      </w:tr>
      <w:tr w14:paraId="70BE3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6E35D">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3E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39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125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提高行政复议、人力资源和社会保障相关法律法规知晓度</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CFE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r>
      <w:tr w14:paraId="0D5DB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48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A4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9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E35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申请复议群众对复议结果的满意度</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86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bl>
    <w:p w14:paraId="10B230E4">
      <w:pPr>
        <w:spacing w:line="600" w:lineRule="exact"/>
        <w:ind w:firstLine="643" w:firstLineChars="200"/>
        <w:rPr>
          <w:rFonts w:hint="eastAsia" w:ascii="楷体_GB2312" w:hAnsi="宋体" w:eastAsia="楷体_GB2312" w:cs="宋体"/>
          <w:b/>
          <w:kern w:val="0"/>
          <w:sz w:val="32"/>
          <w:szCs w:val="32"/>
        </w:rPr>
      </w:pPr>
    </w:p>
    <w:p w14:paraId="119F5860">
      <w:pPr>
        <w:spacing w:line="600" w:lineRule="exact"/>
        <w:ind w:firstLine="643" w:firstLineChars="200"/>
        <w:rPr>
          <w:rFonts w:hint="eastAsia" w:ascii="楷体_GB2312" w:hAnsi="宋体" w:eastAsia="楷体_GB2312" w:cs="宋体"/>
          <w:b/>
          <w:kern w:val="0"/>
          <w:sz w:val="32"/>
          <w:szCs w:val="32"/>
        </w:rPr>
      </w:pPr>
    </w:p>
    <w:p w14:paraId="739C2B14">
      <w:pPr>
        <w:spacing w:line="600" w:lineRule="exact"/>
        <w:ind w:firstLine="643" w:firstLineChars="200"/>
        <w:rPr>
          <w:rFonts w:hint="eastAsia" w:ascii="楷体_GB2312" w:hAnsi="宋体" w:eastAsia="楷体_GB2312" w:cs="宋体"/>
          <w:b/>
          <w:kern w:val="0"/>
          <w:sz w:val="32"/>
          <w:szCs w:val="32"/>
        </w:rPr>
      </w:pPr>
    </w:p>
    <w:tbl>
      <w:tblPr>
        <w:tblStyle w:val="6"/>
        <w:tblW w:w="9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6"/>
        <w:gridCol w:w="1286"/>
        <w:gridCol w:w="214"/>
        <w:gridCol w:w="646"/>
        <w:gridCol w:w="1726"/>
        <w:gridCol w:w="1153"/>
        <w:gridCol w:w="568"/>
        <w:gridCol w:w="861"/>
        <w:gridCol w:w="1730"/>
      </w:tblGrid>
      <w:tr w14:paraId="73DFA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9480" w:type="dxa"/>
            <w:gridSpan w:val="9"/>
            <w:tcBorders>
              <w:top w:val="nil"/>
              <w:left w:val="nil"/>
              <w:bottom w:val="nil"/>
              <w:right w:val="nil"/>
            </w:tcBorders>
            <w:shd w:val="clear" w:color="auto" w:fill="auto"/>
            <w:noWrap/>
            <w:vAlign w:val="center"/>
          </w:tcPr>
          <w:p w14:paraId="7AB2C00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14:paraId="511F3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9480" w:type="dxa"/>
            <w:gridSpan w:val="9"/>
            <w:tcBorders>
              <w:top w:val="nil"/>
              <w:left w:val="nil"/>
              <w:bottom w:val="single" w:color="000000" w:sz="4" w:space="0"/>
              <w:right w:val="nil"/>
            </w:tcBorders>
            <w:shd w:val="clear" w:color="auto" w:fill="auto"/>
            <w:vAlign w:val="center"/>
          </w:tcPr>
          <w:p w14:paraId="43DAD16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14:paraId="5CB58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1C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38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1FE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昌吉州人力资源和社会保障局</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B4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A14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机关运行补助经费</w:t>
            </w:r>
          </w:p>
        </w:tc>
      </w:tr>
      <w:tr w14:paraId="7594E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9E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3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75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F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B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0E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C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3262C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29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8184"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4239D35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为更好的做好劳动保障大厦办公楼内的各项保障工作，使大楼内部各项设施完好；目标2：在使用过程中需要维修、更换消防、照明、水、电、暖的维修；目标3：做好大楼内外的绿化、监控、安保保洁维稳、防疫等工作。维持正常办公环境，保障各类业务工作顺利开展。</w:t>
            </w:r>
          </w:p>
        </w:tc>
      </w:tr>
      <w:tr w14:paraId="79458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19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6F2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072F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85A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14:paraId="0A650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012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FEA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D24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政府购买服务</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2F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&gt;=1项</w:t>
            </w:r>
          </w:p>
        </w:tc>
      </w:tr>
      <w:tr w14:paraId="4834C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F9943">
            <w:pP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2B3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470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消防设备维护次数</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DB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&gt;=10次</w:t>
            </w:r>
          </w:p>
        </w:tc>
      </w:tr>
      <w:tr w14:paraId="740C6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BE2C0">
            <w:pP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901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BF1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聘用人员数量</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1A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&gt;=9人</w:t>
            </w:r>
          </w:p>
        </w:tc>
      </w:tr>
      <w:tr w14:paraId="3AABA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BAC55">
            <w:pP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88E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356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办公楼绿化、维修维护次数</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8F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&gt;=10次</w:t>
            </w:r>
          </w:p>
        </w:tc>
      </w:tr>
      <w:tr w14:paraId="6262C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2C977">
            <w:pP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5F6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03D1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购置维稳安保用品次数</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32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&gt;=2次</w:t>
            </w:r>
          </w:p>
        </w:tc>
      </w:tr>
      <w:tr w14:paraId="0030F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20940">
            <w:pP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2A3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048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档案扫描归档整理次数</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63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&gt;=2次</w:t>
            </w:r>
          </w:p>
        </w:tc>
      </w:tr>
      <w:tr w14:paraId="436D4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D63DC">
            <w:pP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D97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C49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消防设施维修更换合格率</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12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658B4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905D8">
            <w:pP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C85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BCD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政府购买服务合同期限</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3F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w:t>
            </w:r>
          </w:p>
        </w:tc>
      </w:tr>
      <w:tr w14:paraId="54A62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AD171">
            <w:pP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7F6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185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日常巡查维修及时性</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70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&lt;=1天</w:t>
            </w:r>
          </w:p>
        </w:tc>
      </w:tr>
      <w:tr w14:paraId="39CC7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DBD0F">
            <w:pP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174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857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政府购买服务成本</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1A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&lt;=55万元</w:t>
            </w:r>
          </w:p>
        </w:tc>
      </w:tr>
      <w:tr w14:paraId="25238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DD1EF">
            <w:pP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A30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210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聘用人员成本</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FF9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&lt;=40万元</w:t>
            </w:r>
          </w:p>
        </w:tc>
      </w:tr>
      <w:tr w14:paraId="292BA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69828">
            <w:pP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C5B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38A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办公楼绿化、维修维护成本</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BF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&lt;=15万元</w:t>
            </w:r>
          </w:p>
        </w:tc>
      </w:tr>
      <w:tr w14:paraId="695DB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093B2">
            <w:pP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77A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859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档案扫描归档整理成本</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6D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&lt;=17万元</w:t>
            </w:r>
          </w:p>
        </w:tc>
      </w:tr>
      <w:tr w14:paraId="1E7BD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351B5">
            <w:pP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CEC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4FE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购置维稳安保用品成本</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C4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&lt;=3万元</w:t>
            </w:r>
          </w:p>
        </w:tc>
      </w:tr>
      <w:tr w14:paraId="30E2A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6B8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152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B622E1">
            <w:pPr>
              <w:jc w:val="center"/>
              <w:rPr>
                <w:rFonts w:hint="eastAsia" w:ascii="宋体" w:hAnsi="宋体" w:eastAsia="宋体" w:cs="宋体"/>
                <w:i w:val="0"/>
                <w:iCs w:val="0"/>
                <w:color w:val="000000"/>
                <w:sz w:val="18"/>
                <w:szCs w:val="18"/>
                <w:u w:val="none"/>
              </w:rPr>
            </w:pP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C3870">
            <w:pPr>
              <w:jc w:val="center"/>
              <w:rPr>
                <w:rFonts w:hint="eastAsia" w:ascii="宋体" w:hAnsi="宋体" w:eastAsia="宋体" w:cs="宋体"/>
                <w:i w:val="0"/>
                <w:iCs w:val="0"/>
                <w:color w:val="000000"/>
                <w:sz w:val="18"/>
                <w:szCs w:val="18"/>
                <w:u w:val="none"/>
              </w:rPr>
            </w:pPr>
          </w:p>
        </w:tc>
      </w:tr>
      <w:tr w14:paraId="284AA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EF378">
            <w:pP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A8E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12C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保障各类业务工作顺利开展</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4A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w:t>
            </w:r>
          </w:p>
        </w:tc>
      </w:tr>
      <w:tr w14:paraId="1DB37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6D388">
            <w:pP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FC5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1B1887">
            <w:pPr>
              <w:jc w:val="center"/>
              <w:rPr>
                <w:rFonts w:hint="eastAsia" w:ascii="宋体" w:hAnsi="宋体" w:eastAsia="宋体" w:cs="宋体"/>
                <w:i w:val="0"/>
                <w:iCs w:val="0"/>
                <w:color w:val="000000"/>
                <w:sz w:val="18"/>
                <w:szCs w:val="18"/>
                <w:u w:val="none"/>
              </w:rPr>
            </w:pP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6D6F6">
            <w:pPr>
              <w:jc w:val="center"/>
              <w:rPr>
                <w:rFonts w:hint="eastAsia" w:ascii="宋体" w:hAnsi="宋体" w:eastAsia="宋体" w:cs="宋体"/>
                <w:i w:val="0"/>
                <w:iCs w:val="0"/>
                <w:color w:val="000000"/>
                <w:sz w:val="18"/>
                <w:szCs w:val="18"/>
                <w:u w:val="none"/>
              </w:rPr>
            </w:pPr>
          </w:p>
        </w:tc>
      </w:tr>
      <w:tr w14:paraId="3F438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DCB2C">
            <w:pP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5FE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EC8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长期维持正常办公环境</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66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r>
      <w:tr w14:paraId="19253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8B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865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D35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职工满意度</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31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bl>
    <w:p w14:paraId="5B492320">
      <w:pPr>
        <w:spacing w:line="600" w:lineRule="exact"/>
        <w:ind w:firstLine="643" w:firstLineChars="200"/>
        <w:rPr>
          <w:rFonts w:hint="eastAsia" w:ascii="楷体_GB2312" w:hAnsi="宋体" w:eastAsia="楷体_GB2312" w:cs="宋体"/>
          <w:b/>
          <w:kern w:val="0"/>
          <w:sz w:val="32"/>
          <w:szCs w:val="32"/>
        </w:rPr>
      </w:pPr>
    </w:p>
    <w:tbl>
      <w:tblPr>
        <w:tblStyle w:val="6"/>
        <w:tblW w:w="113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0"/>
        <w:gridCol w:w="1722"/>
        <w:gridCol w:w="178"/>
        <w:gridCol w:w="48"/>
        <w:gridCol w:w="642"/>
        <w:gridCol w:w="913"/>
        <w:gridCol w:w="740"/>
        <w:gridCol w:w="603"/>
        <w:gridCol w:w="257"/>
        <w:gridCol w:w="400"/>
        <w:gridCol w:w="1131"/>
        <w:gridCol w:w="86"/>
        <w:gridCol w:w="140"/>
        <w:gridCol w:w="801"/>
        <w:gridCol w:w="1879"/>
        <w:gridCol w:w="222"/>
        <w:gridCol w:w="222"/>
      </w:tblGrid>
      <w:tr w14:paraId="74787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323" w:type="dxa"/>
          <w:trHeight w:val="90" w:hRule="atLeast"/>
        </w:trPr>
        <w:tc>
          <w:tcPr>
            <w:tcW w:w="8991" w:type="dxa"/>
            <w:gridSpan w:val="14"/>
            <w:tcBorders>
              <w:top w:val="nil"/>
              <w:left w:val="nil"/>
              <w:bottom w:val="nil"/>
              <w:right w:val="nil"/>
            </w:tcBorders>
            <w:shd w:val="clear" w:color="auto" w:fill="auto"/>
            <w:noWrap/>
            <w:vAlign w:val="center"/>
          </w:tcPr>
          <w:p w14:paraId="76656A7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14:paraId="53B2E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8991" w:type="dxa"/>
            <w:gridSpan w:val="14"/>
            <w:tcBorders>
              <w:top w:val="nil"/>
              <w:left w:val="nil"/>
              <w:bottom w:val="single" w:color="000000" w:sz="4" w:space="0"/>
              <w:right w:val="nil"/>
            </w:tcBorders>
            <w:shd w:val="clear" w:color="auto" w:fill="auto"/>
            <w:vAlign w:val="center"/>
          </w:tcPr>
          <w:p w14:paraId="08806BD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14:paraId="62146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CD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42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484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昌吉州人力资源和社会保障局</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0741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C8A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就业工作经费</w:t>
            </w:r>
          </w:p>
        </w:tc>
      </w:tr>
      <w:tr w14:paraId="33756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1A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C2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28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A5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CE8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60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B2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79C7F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63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661" w:type="dxa"/>
            <w:gridSpan w:val="13"/>
            <w:tcBorders>
              <w:top w:val="single" w:color="000000" w:sz="4" w:space="0"/>
              <w:left w:val="single" w:color="000000" w:sz="4" w:space="0"/>
              <w:bottom w:val="single" w:color="000000" w:sz="4" w:space="0"/>
              <w:right w:val="single" w:color="000000" w:sz="4" w:space="0"/>
            </w:tcBorders>
            <w:shd w:val="clear" w:color="auto" w:fill="auto"/>
            <w:vAlign w:val="top"/>
          </w:tcPr>
          <w:p w14:paraId="15A0166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目标1：促进全年实现城镇新就业2.31万人以上，就业服务办件量不少于10000件。目标2：就业政策和就业任务精准落实，就业信息化建设服务效能持续提升。</w:t>
            </w:r>
          </w:p>
        </w:tc>
      </w:tr>
      <w:tr w14:paraId="65C3A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55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B2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25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62EF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34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5861E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14:paraId="23534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9B1D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8274">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5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753D261">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城镇新增就业人数</w:t>
            </w:r>
          </w:p>
        </w:tc>
        <w:tc>
          <w:tcPr>
            <w:tcW w:w="34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FA740FC">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&gt;=2.31万人</w:t>
            </w:r>
          </w:p>
        </w:tc>
      </w:tr>
      <w:tr w14:paraId="2B5AA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6AC3A">
            <w:pPr>
              <w:rPr>
                <w:rFonts w:hint="eastAsia" w:ascii="宋体" w:hAnsi="宋体" w:eastAsia="宋体" w:cs="宋体"/>
                <w:i w:val="0"/>
                <w:iCs w:val="0"/>
                <w:color w:val="000000"/>
                <w:sz w:val="18"/>
                <w:szCs w:val="18"/>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12C2">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5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3A388D7">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维护信息化系统数量</w:t>
            </w:r>
          </w:p>
        </w:tc>
        <w:tc>
          <w:tcPr>
            <w:tcW w:w="34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0C9C4E9">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=4个</w:t>
            </w:r>
          </w:p>
        </w:tc>
      </w:tr>
      <w:tr w14:paraId="03D62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8F1BF">
            <w:pPr>
              <w:rPr>
                <w:rFonts w:hint="eastAsia" w:ascii="宋体" w:hAnsi="宋体" w:eastAsia="宋体" w:cs="宋体"/>
                <w:i w:val="0"/>
                <w:iCs w:val="0"/>
                <w:color w:val="000000"/>
                <w:sz w:val="18"/>
                <w:szCs w:val="18"/>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C012">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5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575439E">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就业服务办件量</w:t>
            </w:r>
          </w:p>
        </w:tc>
        <w:tc>
          <w:tcPr>
            <w:tcW w:w="34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C9E3C2F">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&gt;=10000件</w:t>
            </w:r>
          </w:p>
        </w:tc>
      </w:tr>
      <w:tr w14:paraId="134C6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B8DB4">
            <w:pPr>
              <w:rPr>
                <w:rFonts w:hint="eastAsia" w:ascii="宋体" w:hAnsi="宋体" w:eastAsia="宋体" w:cs="宋体"/>
                <w:i w:val="0"/>
                <w:iCs w:val="0"/>
                <w:color w:val="000000"/>
                <w:sz w:val="18"/>
                <w:szCs w:val="18"/>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43E1">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5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7F09C6B">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社会保险补贴发放准确率</w:t>
            </w:r>
          </w:p>
        </w:tc>
        <w:tc>
          <w:tcPr>
            <w:tcW w:w="34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108291F">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&gt;=98%</w:t>
            </w:r>
          </w:p>
        </w:tc>
      </w:tr>
      <w:tr w14:paraId="44A53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80628">
            <w:pPr>
              <w:rPr>
                <w:rFonts w:hint="eastAsia" w:ascii="宋体" w:hAnsi="宋体" w:eastAsia="宋体" w:cs="宋体"/>
                <w:i w:val="0"/>
                <w:iCs w:val="0"/>
                <w:color w:val="000000"/>
                <w:sz w:val="18"/>
                <w:szCs w:val="18"/>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266A">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5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5FA5054">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系统维护合格率</w:t>
            </w:r>
          </w:p>
        </w:tc>
        <w:tc>
          <w:tcPr>
            <w:tcW w:w="34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944759F">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&gt;=95%</w:t>
            </w:r>
          </w:p>
        </w:tc>
      </w:tr>
      <w:tr w14:paraId="1F6A2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A7AD7">
            <w:pPr>
              <w:rPr>
                <w:rFonts w:hint="eastAsia" w:ascii="宋体" w:hAnsi="宋体" w:eastAsia="宋体" w:cs="宋体"/>
                <w:i w:val="0"/>
                <w:iCs w:val="0"/>
                <w:color w:val="000000"/>
                <w:sz w:val="18"/>
                <w:szCs w:val="18"/>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36E7">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5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CE2B012">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补贴发放及时率</w:t>
            </w:r>
          </w:p>
        </w:tc>
        <w:tc>
          <w:tcPr>
            <w:tcW w:w="34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F4D7C8A">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&gt;=98%</w:t>
            </w:r>
          </w:p>
        </w:tc>
      </w:tr>
      <w:tr w14:paraId="312D0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12EA0">
            <w:pPr>
              <w:rPr>
                <w:rFonts w:hint="eastAsia" w:ascii="宋体" w:hAnsi="宋体" w:eastAsia="宋体" w:cs="宋体"/>
                <w:i w:val="0"/>
                <w:iCs w:val="0"/>
                <w:color w:val="000000"/>
                <w:sz w:val="18"/>
                <w:szCs w:val="18"/>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27D6">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5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FE73125">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就业工作完成截止时间</w:t>
            </w:r>
          </w:p>
        </w:tc>
        <w:tc>
          <w:tcPr>
            <w:tcW w:w="34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1FA1C0A">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=2022年12月31日</w:t>
            </w:r>
          </w:p>
        </w:tc>
      </w:tr>
      <w:tr w14:paraId="0C6D5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F3AAB">
            <w:pPr>
              <w:rPr>
                <w:rFonts w:hint="eastAsia" w:ascii="宋体" w:hAnsi="宋体" w:eastAsia="宋体" w:cs="宋体"/>
                <w:i w:val="0"/>
                <w:iCs w:val="0"/>
                <w:color w:val="000000"/>
                <w:sz w:val="18"/>
                <w:szCs w:val="18"/>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C518">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5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0677BB7">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信息化系统维护成本</w:t>
            </w:r>
          </w:p>
        </w:tc>
        <w:tc>
          <w:tcPr>
            <w:tcW w:w="34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E9460BC">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&lt;=42万元</w:t>
            </w:r>
          </w:p>
        </w:tc>
      </w:tr>
      <w:tr w14:paraId="3A37D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3A7D7">
            <w:pPr>
              <w:rPr>
                <w:rFonts w:hint="eastAsia" w:ascii="宋体" w:hAnsi="宋体" w:eastAsia="宋体" w:cs="宋体"/>
                <w:i w:val="0"/>
                <w:iCs w:val="0"/>
                <w:color w:val="000000"/>
                <w:sz w:val="18"/>
                <w:szCs w:val="18"/>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4426">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5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9AB6FF2">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就业创业奖补</w:t>
            </w:r>
          </w:p>
        </w:tc>
        <w:tc>
          <w:tcPr>
            <w:tcW w:w="34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680641D">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&lt;=8万元</w:t>
            </w:r>
          </w:p>
        </w:tc>
      </w:tr>
      <w:tr w14:paraId="1D997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73C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2B7F">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5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983BC13">
            <w:pPr>
              <w:keepNext w:val="0"/>
              <w:keepLines w:val="0"/>
              <w:pageBreakBefore w:val="0"/>
              <w:widowControl/>
              <w:kinsoku/>
              <w:wordWrap/>
              <w:overflowPunct/>
              <w:topLinePunct w:val="0"/>
              <w:autoSpaceDE/>
              <w:autoSpaceDN/>
              <w:bidi w:val="0"/>
              <w:adjustRightInd/>
              <w:snapToGrid/>
              <w:spacing w:line="480" w:lineRule="auto"/>
              <w:jc w:val="center"/>
              <w:rPr>
                <w:rFonts w:hint="eastAsia" w:ascii="宋体" w:hAnsi="宋体" w:eastAsia="宋体" w:cs="宋体"/>
                <w:i w:val="0"/>
                <w:iCs w:val="0"/>
                <w:color w:val="000000"/>
                <w:sz w:val="18"/>
                <w:szCs w:val="18"/>
                <w:u w:val="none"/>
              </w:rPr>
            </w:pPr>
          </w:p>
        </w:tc>
        <w:tc>
          <w:tcPr>
            <w:tcW w:w="34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D7EAA18">
            <w:pPr>
              <w:keepNext w:val="0"/>
              <w:keepLines w:val="0"/>
              <w:pageBreakBefore w:val="0"/>
              <w:widowControl/>
              <w:kinsoku/>
              <w:wordWrap/>
              <w:overflowPunct/>
              <w:topLinePunct w:val="0"/>
              <w:autoSpaceDE/>
              <w:autoSpaceDN/>
              <w:bidi w:val="0"/>
              <w:adjustRightInd/>
              <w:snapToGrid/>
              <w:spacing w:line="480" w:lineRule="auto"/>
              <w:jc w:val="center"/>
              <w:rPr>
                <w:rFonts w:hint="eastAsia" w:ascii="宋体" w:hAnsi="宋体" w:eastAsia="宋体" w:cs="宋体"/>
                <w:i w:val="0"/>
                <w:iCs w:val="0"/>
                <w:color w:val="000000"/>
                <w:sz w:val="18"/>
                <w:szCs w:val="18"/>
                <w:u w:val="none"/>
              </w:rPr>
            </w:pPr>
          </w:p>
        </w:tc>
      </w:tr>
      <w:tr w14:paraId="0060B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B1BCC">
            <w:pPr>
              <w:rPr>
                <w:rFonts w:hint="eastAsia" w:ascii="宋体" w:hAnsi="宋体" w:eastAsia="宋体" w:cs="宋体"/>
                <w:i w:val="0"/>
                <w:iCs w:val="0"/>
                <w:color w:val="000000"/>
                <w:sz w:val="18"/>
                <w:szCs w:val="18"/>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9BB4">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5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3F5A156">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年末高校毕业生就业率</w:t>
            </w:r>
          </w:p>
        </w:tc>
        <w:tc>
          <w:tcPr>
            <w:tcW w:w="34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0D3DE3D">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&gt;=88%</w:t>
            </w:r>
          </w:p>
        </w:tc>
      </w:tr>
      <w:tr w14:paraId="2AA94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8216F">
            <w:pPr>
              <w:rPr>
                <w:rFonts w:hint="eastAsia" w:ascii="宋体" w:hAnsi="宋体" w:eastAsia="宋体" w:cs="宋体"/>
                <w:i w:val="0"/>
                <w:iCs w:val="0"/>
                <w:color w:val="000000"/>
                <w:sz w:val="18"/>
                <w:szCs w:val="18"/>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7478">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5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0124D50">
            <w:pPr>
              <w:keepNext w:val="0"/>
              <w:keepLines w:val="0"/>
              <w:pageBreakBefore w:val="0"/>
              <w:widowControl/>
              <w:kinsoku/>
              <w:wordWrap/>
              <w:overflowPunct/>
              <w:topLinePunct w:val="0"/>
              <w:autoSpaceDE/>
              <w:autoSpaceDN/>
              <w:bidi w:val="0"/>
              <w:adjustRightInd/>
              <w:snapToGrid/>
              <w:spacing w:line="480" w:lineRule="auto"/>
              <w:jc w:val="center"/>
              <w:rPr>
                <w:rFonts w:hint="eastAsia" w:ascii="宋体" w:hAnsi="宋体" w:eastAsia="宋体" w:cs="宋体"/>
                <w:i w:val="0"/>
                <w:iCs w:val="0"/>
                <w:color w:val="000000"/>
                <w:sz w:val="18"/>
                <w:szCs w:val="18"/>
                <w:u w:val="none"/>
              </w:rPr>
            </w:pPr>
          </w:p>
        </w:tc>
        <w:tc>
          <w:tcPr>
            <w:tcW w:w="34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284CB05">
            <w:pPr>
              <w:keepNext w:val="0"/>
              <w:keepLines w:val="0"/>
              <w:pageBreakBefore w:val="0"/>
              <w:widowControl/>
              <w:kinsoku/>
              <w:wordWrap/>
              <w:overflowPunct/>
              <w:topLinePunct w:val="0"/>
              <w:autoSpaceDE/>
              <w:autoSpaceDN/>
              <w:bidi w:val="0"/>
              <w:adjustRightInd/>
              <w:snapToGrid/>
              <w:spacing w:line="480" w:lineRule="auto"/>
              <w:jc w:val="center"/>
              <w:rPr>
                <w:rFonts w:hint="eastAsia" w:ascii="宋体" w:hAnsi="宋体" w:eastAsia="宋体" w:cs="宋体"/>
                <w:i w:val="0"/>
                <w:iCs w:val="0"/>
                <w:color w:val="000000"/>
                <w:sz w:val="18"/>
                <w:szCs w:val="18"/>
                <w:u w:val="none"/>
              </w:rPr>
            </w:pPr>
          </w:p>
        </w:tc>
      </w:tr>
      <w:tr w14:paraId="4614A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16ABF">
            <w:pPr>
              <w:rPr>
                <w:rFonts w:hint="eastAsia" w:ascii="宋体" w:hAnsi="宋体" w:eastAsia="宋体" w:cs="宋体"/>
                <w:i w:val="0"/>
                <w:iCs w:val="0"/>
                <w:color w:val="000000"/>
                <w:sz w:val="18"/>
                <w:szCs w:val="18"/>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BC22">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5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0AB3BD7">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就业补助政策知晓率</w:t>
            </w:r>
          </w:p>
        </w:tc>
        <w:tc>
          <w:tcPr>
            <w:tcW w:w="34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6DAE397">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14:paraId="04145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F1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C092">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25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9CBFF81">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城镇新增就业人员满意度</w:t>
            </w:r>
          </w:p>
        </w:tc>
        <w:tc>
          <w:tcPr>
            <w:tcW w:w="34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926ED7C">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14:paraId="1EB7E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30" w:type="dxa"/>
            <w:tcBorders>
              <w:top w:val="nil"/>
              <w:left w:val="nil"/>
              <w:bottom w:val="nil"/>
              <w:right w:val="nil"/>
            </w:tcBorders>
            <w:shd w:val="clear" w:color="auto" w:fill="auto"/>
            <w:noWrap/>
            <w:vAlign w:val="bottom"/>
          </w:tcPr>
          <w:p w14:paraId="2EC5107E">
            <w:pPr>
              <w:rPr>
                <w:rFonts w:hint="eastAsia" w:ascii="宋体" w:hAnsi="宋体" w:eastAsia="宋体" w:cs="宋体"/>
                <w:i w:val="0"/>
                <w:iCs w:val="0"/>
                <w:color w:val="000000"/>
                <w:sz w:val="22"/>
                <w:szCs w:val="22"/>
                <w:u w:val="none"/>
              </w:rPr>
            </w:pPr>
          </w:p>
        </w:tc>
        <w:tc>
          <w:tcPr>
            <w:tcW w:w="1722" w:type="dxa"/>
            <w:tcBorders>
              <w:top w:val="nil"/>
              <w:left w:val="nil"/>
              <w:bottom w:val="nil"/>
              <w:right w:val="nil"/>
            </w:tcBorders>
            <w:shd w:val="clear" w:color="auto" w:fill="auto"/>
            <w:noWrap/>
            <w:vAlign w:val="bottom"/>
          </w:tcPr>
          <w:p w14:paraId="1166A215">
            <w:pPr>
              <w:rPr>
                <w:rFonts w:hint="eastAsia" w:ascii="宋体" w:hAnsi="宋体" w:eastAsia="宋体" w:cs="宋体"/>
                <w:i w:val="0"/>
                <w:iCs w:val="0"/>
                <w:color w:val="000000"/>
                <w:sz w:val="22"/>
                <w:szCs w:val="22"/>
                <w:u w:val="none"/>
              </w:rPr>
            </w:pPr>
          </w:p>
        </w:tc>
        <w:tc>
          <w:tcPr>
            <w:tcW w:w="226" w:type="dxa"/>
            <w:gridSpan w:val="2"/>
            <w:tcBorders>
              <w:top w:val="nil"/>
              <w:left w:val="nil"/>
              <w:bottom w:val="nil"/>
              <w:right w:val="nil"/>
            </w:tcBorders>
            <w:shd w:val="clear" w:color="auto" w:fill="auto"/>
            <w:noWrap/>
            <w:vAlign w:val="bottom"/>
          </w:tcPr>
          <w:p w14:paraId="64899658">
            <w:pPr>
              <w:rPr>
                <w:rFonts w:hint="eastAsia" w:ascii="宋体" w:hAnsi="宋体" w:eastAsia="宋体" w:cs="宋体"/>
                <w:i w:val="0"/>
                <w:iCs w:val="0"/>
                <w:color w:val="000000"/>
                <w:sz w:val="22"/>
                <w:szCs w:val="22"/>
                <w:u w:val="none"/>
              </w:rPr>
            </w:pPr>
          </w:p>
        </w:tc>
        <w:tc>
          <w:tcPr>
            <w:tcW w:w="1555" w:type="dxa"/>
            <w:gridSpan w:val="2"/>
            <w:tcBorders>
              <w:top w:val="nil"/>
              <w:left w:val="nil"/>
              <w:bottom w:val="nil"/>
              <w:right w:val="nil"/>
            </w:tcBorders>
            <w:shd w:val="clear" w:color="auto" w:fill="auto"/>
            <w:noWrap/>
            <w:vAlign w:val="bottom"/>
          </w:tcPr>
          <w:p w14:paraId="327E2DAC">
            <w:pPr>
              <w:rPr>
                <w:rFonts w:hint="eastAsia" w:ascii="宋体" w:hAnsi="宋体" w:eastAsia="宋体" w:cs="宋体"/>
                <w:i w:val="0"/>
                <w:iCs w:val="0"/>
                <w:color w:val="000000"/>
                <w:sz w:val="22"/>
                <w:szCs w:val="22"/>
                <w:u w:val="none"/>
              </w:rPr>
            </w:pPr>
          </w:p>
        </w:tc>
        <w:tc>
          <w:tcPr>
            <w:tcW w:w="1343" w:type="dxa"/>
            <w:gridSpan w:val="2"/>
            <w:tcBorders>
              <w:top w:val="nil"/>
              <w:left w:val="nil"/>
              <w:bottom w:val="nil"/>
              <w:right w:val="nil"/>
            </w:tcBorders>
            <w:shd w:val="clear" w:color="auto" w:fill="auto"/>
            <w:noWrap/>
            <w:vAlign w:val="bottom"/>
          </w:tcPr>
          <w:p w14:paraId="4D50C965">
            <w:pPr>
              <w:rPr>
                <w:rFonts w:hint="eastAsia" w:ascii="宋体" w:hAnsi="宋体" w:eastAsia="宋体" w:cs="宋体"/>
                <w:i w:val="0"/>
                <w:iCs w:val="0"/>
                <w:color w:val="000000"/>
                <w:sz w:val="22"/>
                <w:szCs w:val="22"/>
                <w:u w:val="none"/>
              </w:rPr>
            </w:pPr>
          </w:p>
        </w:tc>
        <w:tc>
          <w:tcPr>
            <w:tcW w:w="257" w:type="dxa"/>
            <w:tcBorders>
              <w:top w:val="nil"/>
              <w:left w:val="nil"/>
              <w:bottom w:val="nil"/>
              <w:right w:val="nil"/>
            </w:tcBorders>
            <w:shd w:val="clear" w:color="auto" w:fill="auto"/>
            <w:noWrap/>
            <w:vAlign w:val="bottom"/>
          </w:tcPr>
          <w:p w14:paraId="0829CA4D">
            <w:pPr>
              <w:rPr>
                <w:rFonts w:hint="eastAsia" w:ascii="宋体" w:hAnsi="宋体" w:eastAsia="宋体" w:cs="宋体"/>
                <w:i w:val="0"/>
                <w:iCs w:val="0"/>
                <w:color w:val="000000"/>
                <w:sz w:val="22"/>
                <w:szCs w:val="22"/>
                <w:u w:val="none"/>
              </w:rPr>
            </w:pPr>
          </w:p>
        </w:tc>
        <w:tc>
          <w:tcPr>
            <w:tcW w:w="1531" w:type="dxa"/>
            <w:gridSpan w:val="2"/>
            <w:tcBorders>
              <w:top w:val="nil"/>
              <w:left w:val="nil"/>
              <w:bottom w:val="nil"/>
              <w:right w:val="nil"/>
            </w:tcBorders>
            <w:shd w:val="clear" w:color="auto" w:fill="auto"/>
            <w:noWrap/>
            <w:vAlign w:val="bottom"/>
          </w:tcPr>
          <w:p w14:paraId="2BE06B0E">
            <w:pPr>
              <w:rPr>
                <w:rFonts w:hint="eastAsia" w:ascii="宋体" w:hAnsi="宋体" w:eastAsia="宋体" w:cs="宋体"/>
                <w:i w:val="0"/>
                <w:iCs w:val="0"/>
                <w:color w:val="000000"/>
                <w:sz w:val="22"/>
                <w:szCs w:val="22"/>
                <w:u w:val="none"/>
              </w:rPr>
            </w:pPr>
          </w:p>
        </w:tc>
        <w:tc>
          <w:tcPr>
            <w:tcW w:w="226" w:type="dxa"/>
            <w:gridSpan w:val="2"/>
            <w:tcBorders>
              <w:top w:val="nil"/>
              <w:left w:val="nil"/>
              <w:bottom w:val="nil"/>
              <w:right w:val="nil"/>
            </w:tcBorders>
            <w:shd w:val="clear" w:color="auto" w:fill="auto"/>
            <w:noWrap/>
            <w:vAlign w:val="bottom"/>
          </w:tcPr>
          <w:p w14:paraId="7998DDAD">
            <w:pPr>
              <w:rPr>
                <w:rFonts w:hint="eastAsia" w:ascii="宋体" w:hAnsi="宋体" w:eastAsia="宋体" w:cs="宋体"/>
                <w:i w:val="0"/>
                <w:iCs w:val="0"/>
                <w:color w:val="000000"/>
                <w:sz w:val="22"/>
                <w:szCs w:val="22"/>
                <w:u w:val="none"/>
              </w:rPr>
            </w:pPr>
          </w:p>
        </w:tc>
        <w:tc>
          <w:tcPr>
            <w:tcW w:w="2680" w:type="dxa"/>
            <w:gridSpan w:val="2"/>
            <w:tcBorders>
              <w:top w:val="nil"/>
              <w:left w:val="nil"/>
              <w:bottom w:val="nil"/>
              <w:right w:val="nil"/>
            </w:tcBorders>
            <w:shd w:val="clear" w:color="auto" w:fill="auto"/>
            <w:noWrap/>
            <w:vAlign w:val="bottom"/>
          </w:tcPr>
          <w:p w14:paraId="33CEE55B">
            <w:pPr>
              <w:rPr>
                <w:rFonts w:hint="eastAsia" w:ascii="宋体" w:hAnsi="宋体" w:eastAsia="宋体" w:cs="宋体"/>
                <w:i w:val="0"/>
                <w:iCs w:val="0"/>
                <w:color w:val="000000"/>
                <w:sz w:val="22"/>
                <w:szCs w:val="22"/>
                <w:u w:val="none"/>
              </w:rPr>
            </w:pPr>
          </w:p>
        </w:tc>
        <w:tc>
          <w:tcPr>
            <w:tcW w:w="222" w:type="dxa"/>
            <w:tcBorders>
              <w:top w:val="nil"/>
              <w:left w:val="nil"/>
              <w:bottom w:val="nil"/>
              <w:right w:val="nil"/>
            </w:tcBorders>
            <w:shd w:val="clear" w:color="auto" w:fill="auto"/>
            <w:noWrap/>
            <w:vAlign w:val="bottom"/>
          </w:tcPr>
          <w:p w14:paraId="11F6C1E8">
            <w:pPr>
              <w:rPr>
                <w:rFonts w:hint="eastAsia" w:ascii="宋体" w:hAnsi="宋体" w:eastAsia="宋体" w:cs="宋体"/>
                <w:i w:val="0"/>
                <w:iCs w:val="0"/>
                <w:color w:val="000000"/>
                <w:sz w:val="22"/>
                <w:szCs w:val="22"/>
                <w:u w:val="none"/>
              </w:rPr>
            </w:pPr>
          </w:p>
        </w:tc>
        <w:tc>
          <w:tcPr>
            <w:tcW w:w="222" w:type="dxa"/>
            <w:tcBorders>
              <w:top w:val="nil"/>
              <w:left w:val="nil"/>
              <w:bottom w:val="nil"/>
              <w:right w:val="nil"/>
            </w:tcBorders>
            <w:shd w:val="clear" w:color="auto" w:fill="auto"/>
            <w:noWrap/>
            <w:vAlign w:val="bottom"/>
          </w:tcPr>
          <w:p w14:paraId="479B19B1">
            <w:pPr>
              <w:rPr>
                <w:rFonts w:hint="eastAsia" w:ascii="宋体" w:hAnsi="宋体" w:eastAsia="宋体" w:cs="宋体"/>
                <w:i w:val="0"/>
                <w:iCs w:val="0"/>
                <w:color w:val="000000"/>
                <w:sz w:val="22"/>
                <w:szCs w:val="22"/>
                <w:u w:val="none"/>
              </w:rPr>
            </w:pPr>
          </w:p>
        </w:tc>
      </w:tr>
    </w:tbl>
    <w:p w14:paraId="4E711BA8">
      <w:pPr>
        <w:spacing w:line="600" w:lineRule="exact"/>
        <w:ind w:firstLine="643" w:firstLineChars="200"/>
        <w:rPr>
          <w:rFonts w:hint="eastAsia" w:ascii="楷体_GB2312" w:hAnsi="宋体" w:eastAsia="楷体_GB2312" w:cs="宋体"/>
          <w:b/>
          <w:kern w:val="0"/>
          <w:sz w:val="32"/>
          <w:szCs w:val="32"/>
        </w:rPr>
      </w:pPr>
    </w:p>
    <w:p w14:paraId="6E886C2D">
      <w:pPr>
        <w:spacing w:line="600" w:lineRule="exact"/>
        <w:ind w:firstLine="643" w:firstLineChars="200"/>
        <w:rPr>
          <w:rFonts w:hint="eastAsia" w:ascii="楷体_GB2312" w:hAnsi="宋体" w:eastAsia="楷体_GB2312" w:cs="宋体"/>
          <w:b/>
          <w:kern w:val="0"/>
          <w:sz w:val="32"/>
          <w:szCs w:val="32"/>
        </w:rPr>
      </w:pPr>
    </w:p>
    <w:tbl>
      <w:tblPr>
        <w:tblStyle w:val="6"/>
        <w:tblW w:w="9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8"/>
        <w:gridCol w:w="1618"/>
        <w:gridCol w:w="569"/>
        <w:gridCol w:w="1691"/>
        <w:gridCol w:w="1518"/>
        <w:gridCol w:w="1157"/>
        <w:gridCol w:w="1549"/>
      </w:tblGrid>
      <w:tr w14:paraId="75190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9280" w:type="dxa"/>
            <w:gridSpan w:val="7"/>
            <w:tcBorders>
              <w:top w:val="nil"/>
              <w:left w:val="nil"/>
              <w:bottom w:val="nil"/>
              <w:right w:val="nil"/>
            </w:tcBorders>
            <w:shd w:val="clear" w:color="auto" w:fill="auto"/>
            <w:noWrap/>
            <w:vAlign w:val="center"/>
          </w:tcPr>
          <w:p w14:paraId="478520E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14:paraId="14B37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9280" w:type="dxa"/>
            <w:gridSpan w:val="7"/>
            <w:tcBorders>
              <w:top w:val="nil"/>
              <w:left w:val="nil"/>
              <w:bottom w:val="single" w:color="000000" w:sz="4" w:space="0"/>
              <w:right w:val="nil"/>
            </w:tcBorders>
            <w:shd w:val="clear" w:color="auto" w:fill="auto"/>
            <w:vAlign w:val="center"/>
          </w:tcPr>
          <w:p w14:paraId="250AD4E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14:paraId="5DAE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0D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3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048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昌吉州人力资源和社会保障局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51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28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劳动保障监察工作经费</w:t>
            </w:r>
          </w:p>
        </w:tc>
      </w:tr>
      <w:tr w14:paraId="7A0D4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9D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3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9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3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4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1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4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3F2DF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4"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71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8102"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24A0EED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加大对举报和投诉案件的查处力度，减少农民工工资拖欠行为的发生，切实维护劳动者的合法权益，确保根治欠薪目标落到实处，使劳动保障监察工作影响力进一步提升，在案件办理时限75个工作日内结案，力争年底结案率达96%以上，错案率为0%，办案满意率达到96%以上；目标2：是对发生拖欠农民工工资违法行为的企业严肃处理，对引发的群体性事件、极端事件给社会造成不良影响的，将企业及责任人列入拖欠工资“黑名单”和诚信单位C级名单，通过职能部门实施失信联合惩戒。同时加强行政司法衔接，对恶意欠薪、欠薪逃匿涉嫌刑事犯罪的，及时移送至司法机关依法追究刑事责任。</w:t>
            </w:r>
          </w:p>
        </w:tc>
      </w:tr>
      <w:tr w14:paraId="49CBB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CB9C">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5E60">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72F1DE">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9B4E7">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14:paraId="02EF0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F57EF5">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2EE1">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47CD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劳动监察执法行动次数</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0E9E7">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&gt;=4次</w:t>
            </w:r>
          </w:p>
        </w:tc>
      </w:tr>
      <w:tr w14:paraId="618CB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30035">
            <w:pPr>
              <w:spacing w:line="360" w:lineRule="auto"/>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971E">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EF4C40">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聘用监察人员人数</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3F6BA">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=3人</w:t>
            </w:r>
          </w:p>
        </w:tc>
      </w:tr>
      <w:tr w14:paraId="3F72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7ACCA">
            <w:pPr>
              <w:spacing w:line="360" w:lineRule="auto"/>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562B">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78A032">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配置监察工作制服数量</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FA0C3">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=2套</w:t>
            </w:r>
          </w:p>
        </w:tc>
      </w:tr>
      <w:tr w14:paraId="73671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81B70">
            <w:pPr>
              <w:spacing w:line="360" w:lineRule="auto"/>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BA36">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A3A3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劳动监察政策法规宣传次数</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4AC8A">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&gt;=4次</w:t>
            </w:r>
          </w:p>
        </w:tc>
      </w:tr>
      <w:tr w14:paraId="069EE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EDD77">
            <w:pPr>
              <w:spacing w:line="360" w:lineRule="auto"/>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0A3E">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5644E1">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案件办结率</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3F37A">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&gt;=96%</w:t>
            </w:r>
          </w:p>
        </w:tc>
      </w:tr>
      <w:tr w14:paraId="4BD0F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CF4EB">
            <w:pPr>
              <w:spacing w:line="360" w:lineRule="auto"/>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5B54">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05D99B">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案件办理时限（工作日）</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40808">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=75日</w:t>
            </w:r>
          </w:p>
        </w:tc>
      </w:tr>
      <w:tr w14:paraId="5B1B8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FB996">
            <w:pPr>
              <w:spacing w:line="360" w:lineRule="auto"/>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1037">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B1ECFD">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劳动监察整体工作的截止期限</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5E42F">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2022年12月31日</w:t>
            </w:r>
          </w:p>
        </w:tc>
      </w:tr>
      <w:tr w14:paraId="178CF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3C0CD">
            <w:pPr>
              <w:spacing w:line="360" w:lineRule="auto"/>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E841">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48C2A9">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政策法规宣传成本</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2B888">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&lt;=4.2万元</w:t>
            </w:r>
          </w:p>
        </w:tc>
      </w:tr>
      <w:tr w14:paraId="3025F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124CA">
            <w:pPr>
              <w:spacing w:line="360" w:lineRule="auto"/>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5675">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950D1D">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聘用监察员成本</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1B6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&lt;=7.20万元</w:t>
            </w:r>
          </w:p>
        </w:tc>
      </w:tr>
      <w:tr w14:paraId="339C8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FF0D2">
            <w:pPr>
              <w:spacing w:line="360" w:lineRule="auto"/>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139F">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8A3AA6">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配置执法制服成本</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8C8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&lt;=0.60万元</w:t>
            </w:r>
          </w:p>
        </w:tc>
      </w:tr>
      <w:tr w14:paraId="14BFE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E8A0E">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0FDE">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36CB8B">
            <w:pPr>
              <w:spacing w:line="360" w:lineRule="auto"/>
              <w:jc w:val="center"/>
              <w:rPr>
                <w:rFonts w:hint="eastAsia" w:ascii="宋体" w:hAnsi="宋体" w:eastAsia="宋体" w:cs="宋体"/>
                <w:i w:val="0"/>
                <w:iCs w:val="0"/>
                <w:color w:val="000000"/>
                <w:sz w:val="18"/>
                <w:szCs w:val="18"/>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04AD0">
            <w:pPr>
              <w:spacing w:line="360" w:lineRule="auto"/>
              <w:jc w:val="center"/>
              <w:rPr>
                <w:rFonts w:hint="eastAsia" w:ascii="宋体" w:hAnsi="宋体" w:eastAsia="宋体" w:cs="宋体"/>
                <w:i w:val="0"/>
                <w:iCs w:val="0"/>
                <w:color w:val="000000"/>
                <w:sz w:val="18"/>
                <w:szCs w:val="18"/>
                <w:u w:val="none"/>
              </w:rPr>
            </w:pPr>
          </w:p>
        </w:tc>
      </w:tr>
      <w:tr w14:paraId="429D6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EC93F">
            <w:pPr>
              <w:spacing w:line="360" w:lineRule="auto"/>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75DF">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299DA7">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降低农民工收入损失</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6F775">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w:t>
            </w:r>
          </w:p>
        </w:tc>
      </w:tr>
      <w:tr w14:paraId="4FBA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9C92E">
            <w:pPr>
              <w:spacing w:line="360" w:lineRule="auto"/>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3BE4">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9D20CE">
            <w:pPr>
              <w:spacing w:line="360" w:lineRule="auto"/>
              <w:jc w:val="center"/>
              <w:rPr>
                <w:rFonts w:hint="eastAsia" w:ascii="宋体" w:hAnsi="宋体" w:eastAsia="宋体" w:cs="宋体"/>
                <w:i w:val="0"/>
                <w:iCs w:val="0"/>
                <w:color w:val="000000"/>
                <w:sz w:val="18"/>
                <w:szCs w:val="18"/>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85EEA">
            <w:pPr>
              <w:spacing w:line="360" w:lineRule="auto"/>
              <w:jc w:val="center"/>
              <w:rPr>
                <w:rFonts w:hint="eastAsia" w:ascii="宋体" w:hAnsi="宋体" w:eastAsia="宋体" w:cs="宋体"/>
                <w:i w:val="0"/>
                <w:iCs w:val="0"/>
                <w:color w:val="000000"/>
                <w:sz w:val="18"/>
                <w:szCs w:val="18"/>
                <w:u w:val="none"/>
              </w:rPr>
            </w:pPr>
          </w:p>
        </w:tc>
      </w:tr>
      <w:tr w14:paraId="65592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D1CD4">
            <w:pPr>
              <w:spacing w:line="360" w:lineRule="auto"/>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34A5">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F24343">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劳动保障监察工作影响力提升</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05C45">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r>
      <w:tr w14:paraId="0BA97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59E3">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0070">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B45EF6">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办案人员办案满意度</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DA979">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&gt;=96%</w:t>
            </w:r>
          </w:p>
        </w:tc>
      </w:tr>
    </w:tbl>
    <w:p w14:paraId="478592CE">
      <w:pPr>
        <w:spacing w:line="360" w:lineRule="auto"/>
        <w:ind w:firstLine="643" w:firstLineChars="200"/>
        <w:rPr>
          <w:rFonts w:hint="eastAsia" w:ascii="楷体_GB2312" w:hAnsi="宋体" w:eastAsia="楷体_GB2312" w:cs="宋体"/>
          <w:b/>
          <w:kern w:val="0"/>
          <w:sz w:val="32"/>
          <w:szCs w:val="32"/>
        </w:rPr>
      </w:pPr>
    </w:p>
    <w:tbl>
      <w:tblPr>
        <w:tblStyle w:val="6"/>
        <w:tblW w:w="9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2"/>
        <w:gridCol w:w="1533"/>
        <w:gridCol w:w="707"/>
        <w:gridCol w:w="1705"/>
        <w:gridCol w:w="847"/>
        <w:gridCol w:w="677"/>
        <w:gridCol w:w="1022"/>
        <w:gridCol w:w="1717"/>
      </w:tblGrid>
      <w:tr w14:paraId="1F70A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9360" w:type="dxa"/>
            <w:gridSpan w:val="8"/>
            <w:tcBorders>
              <w:top w:val="nil"/>
              <w:left w:val="nil"/>
              <w:bottom w:val="nil"/>
              <w:right w:val="nil"/>
            </w:tcBorders>
            <w:shd w:val="clear" w:color="auto" w:fill="auto"/>
            <w:noWrap/>
            <w:vAlign w:val="center"/>
          </w:tcPr>
          <w:p w14:paraId="6E2E048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14:paraId="683CF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9360" w:type="dxa"/>
            <w:gridSpan w:val="8"/>
            <w:tcBorders>
              <w:top w:val="nil"/>
              <w:left w:val="nil"/>
              <w:bottom w:val="single" w:color="000000" w:sz="4" w:space="0"/>
              <w:right w:val="nil"/>
            </w:tcBorders>
            <w:shd w:val="clear" w:color="auto" w:fill="auto"/>
            <w:vAlign w:val="center"/>
          </w:tcPr>
          <w:p w14:paraId="4D49C74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14:paraId="13390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96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3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58E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昌吉州人力资源和社会保障局</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88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F01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劳动能力鉴定工作经费</w:t>
            </w:r>
          </w:p>
        </w:tc>
      </w:tr>
      <w:tr w14:paraId="295FF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B5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E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BF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F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6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33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A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075E6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2"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FB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8208"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3A050F8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工作经费，计划用于召开工伤等级鉴定、职工非因工伤残或因病丧失劳动能力程度鉴定的专家鉴定费。目标2：预计召开职工工伤等级鉴定会11次，职工非因工伤残或因病丧失劳动能力程度鉴定会5次.目标3：邮寄送达工伤等级结论书800份、公告送达1次。达到保障确认符合工伤等级待遇、非因工伤残或因病丧失劳动能力的职工合法权益。</w:t>
            </w:r>
          </w:p>
        </w:tc>
      </w:tr>
      <w:tr w14:paraId="0D6E1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B0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AF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3AA5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B54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14:paraId="36137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FF0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5B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7B87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职工工伤与职业病致残等级鉴定会次数</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01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&gt;=11次</w:t>
            </w:r>
          </w:p>
        </w:tc>
      </w:tr>
      <w:tr w14:paraId="1C2B4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D7DA4">
            <w:pPr>
              <w:rPr>
                <w:rFonts w:hint="eastAsia" w:ascii="宋体" w:hAnsi="宋体" w:eastAsia="宋体" w:cs="宋体"/>
                <w:i w:val="0"/>
                <w:iCs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38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8937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职工非因工伤残或因病丧失劳动能力程度鉴定会次数</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4C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&gt;=5次</w:t>
            </w:r>
          </w:p>
        </w:tc>
      </w:tr>
      <w:tr w14:paraId="26806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DE282">
            <w:pPr>
              <w:rPr>
                <w:rFonts w:hint="eastAsia" w:ascii="宋体" w:hAnsi="宋体" w:eastAsia="宋体" w:cs="宋体"/>
                <w:i w:val="0"/>
                <w:iCs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2E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F5A1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工伤等级结论书邮寄送达</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27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&gt;=800件</w:t>
            </w:r>
          </w:p>
        </w:tc>
      </w:tr>
      <w:tr w14:paraId="7A25F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83BED">
            <w:pPr>
              <w:rPr>
                <w:rFonts w:hint="eastAsia" w:ascii="宋体" w:hAnsi="宋体" w:eastAsia="宋体" w:cs="宋体"/>
                <w:i w:val="0"/>
                <w:iCs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AC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9184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工伤等级结论书公告送达</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BA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&gt;=1次</w:t>
            </w:r>
          </w:p>
        </w:tc>
      </w:tr>
      <w:tr w14:paraId="366C6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6204E">
            <w:pPr>
              <w:rPr>
                <w:rFonts w:hint="eastAsia" w:ascii="宋体" w:hAnsi="宋体" w:eastAsia="宋体" w:cs="宋体"/>
                <w:i w:val="0"/>
                <w:iCs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21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69EB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再次鉴定申请率</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63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&lt;=5%</w:t>
            </w:r>
          </w:p>
        </w:tc>
      </w:tr>
      <w:tr w14:paraId="4C3F9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0DDD2">
            <w:pPr>
              <w:rPr>
                <w:rFonts w:hint="eastAsia" w:ascii="宋体" w:hAnsi="宋体" w:eastAsia="宋体" w:cs="宋体"/>
                <w:i w:val="0"/>
                <w:iCs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BA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5B96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再次鉴定结论改变率</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3C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&lt;=30%</w:t>
            </w:r>
          </w:p>
        </w:tc>
      </w:tr>
      <w:tr w14:paraId="7F1E2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28D94">
            <w:pPr>
              <w:rPr>
                <w:rFonts w:hint="eastAsia" w:ascii="宋体" w:hAnsi="宋体" w:eastAsia="宋体" w:cs="宋体"/>
                <w:i w:val="0"/>
                <w:iCs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D2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8525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自收到劳动能力鉴定申请之日起，对工伤职工作出鉴定结论时限</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55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&lt;=60天</w:t>
            </w:r>
          </w:p>
        </w:tc>
      </w:tr>
      <w:tr w14:paraId="2D514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9620C">
            <w:pPr>
              <w:rPr>
                <w:rFonts w:hint="eastAsia" w:ascii="宋体" w:hAnsi="宋体" w:eastAsia="宋体" w:cs="宋体"/>
                <w:i w:val="0"/>
                <w:iCs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84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5517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鉴定工作完成及时性</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F5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&gt;=95%</w:t>
            </w:r>
          </w:p>
        </w:tc>
      </w:tr>
      <w:tr w14:paraId="3E2B7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EC635">
            <w:pPr>
              <w:rPr>
                <w:rFonts w:hint="eastAsia" w:ascii="宋体" w:hAnsi="宋体" w:eastAsia="宋体" w:cs="宋体"/>
                <w:i w:val="0"/>
                <w:iCs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71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B5A2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专家鉴定费</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3C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&lt;=72750元</w:t>
            </w:r>
          </w:p>
        </w:tc>
      </w:tr>
      <w:tr w14:paraId="661B5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EAA1A">
            <w:pPr>
              <w:rPr>
                <w:rFonts w:hint="eastAsia" w:ascii="宋体" w:hAnsi="宋体" w:eastAsia="宋体" w:cs="宋体"/>
                <w:i w:val="0"/>
                <w:iCs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E0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0384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工伤等级鉴定结论书的邮寄送达、公告送达费用</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98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&lt;=7250元</w:t>
            </w:r>
          </w:p>
        </w:tc>
      </w:tr>
      <w:tr w14:paraId="0385E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A558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BC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3A8BEB">
            <w:pPr>
              <w:jc w:val="left"/>
              <w:rPr>
                <w:rFonts w:hint="eastAsia" w:ascii="宋体" w:hAnsi="宋体" w:eastAsia="宋体" w:cs="宋体"/>
                <w:i w:val="0"/>
                <w:iCs w:val="0"/>
                <w:color w:val="000000"/>
                <w:sz w:val="18"/>
                <w:szCs w:val="18"/>
                <w:u w:val="none"/>
              </w:rPr>
            </w:pP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9A200">
            <w:pPr>
              <w:jc w:val="center"/>
              <w:rPr>
                <w:rFonts w:hint="eastAsia" w:ascii="宋体" w:hAnsi="宋体" w:eastAsia="宋体" w:cs="宋体"/>
                <w:i w:val="0"/>
                <w:iCs w:val="0"/>
                <w:color w:val="000000"/>
                <w:sz w:val="18"/>
                <w:szCs w:val="18"/>
                <w:u w:val="none"/>
              </w:rPr>
            </w:pPr>
          </w:p>
        </w:tc>
      </w:tr>
      <w:tr w14:paraId="7521D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C151A">
            <w:pPr>
              <w:rPr>
                <w:rFonts w:hint="eastAsia" w:ascii="宋体" w:hAnsi="宋体" w:eastAsia="宋体" w:cs="宋体"/>
                <w:i w:val="0"/>
                <w:iCs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7B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E864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确保符合条件的职工享受到工伤等级待遇和提前退休待遇</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C6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w:t>
            </w:r>
          </w:p>
        </w:tc>
      </w:tr>
      <w:tr w14:paraId="6B220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3D1B4">
            <w:pPr>
              <w:rPr>
                <w:rFonts w:hint="eastAsia" w:ascii="宋体" w:hAnsi="宋体" w:eastAsia="宋体" w:cs="宋体"/>
                <w:i w:val="0"/>
                <w:iCs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80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8F59E7">
            <w:pPr>
              <w:jc w:val="left"/>
              <w:rPr>
                <w:rFonts w:hint="eastAsia" w:ascii="宋体" w:hAnsi="宋体" w:eastAsia="宋体" w:cs="宋体"/>
                <w:i w:val="0"/>
                <w:iCs w:val="0"/>
                <w:color w:val="000000"/>
                <w:sz w:val="18"/>
                <w:szCs w:val="18"/>
                <w:u w:val="none"/>
              </w:rPr>
            </w:pP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E87B1">
            <w:pPr>
              <w:jc w:val="center"/>
              <w:rPr>
                <w:rFonts w:hint="eastAsia" w:ascii="宋体" w:hAnsi="宋体" w:eastAsia="宋体" w:cs="宋体"/>
                <w:i w:val="0"/>
                <w:iCs w:val="0"/>
                <w:color w:val="000000"/>
                <w:sz w:val="18"/>
                <w:szCs w:val="18"/>
                <w:u w:val="none"/>
              </w:rPr>
            </w:pPr>
          </w:p>
        </w:tc>
      </w:tr>
      <w:tr w14:paraId="37DA8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D4870">
            <w:pPr>
              <w:rPr>
                <w:rFonts w:hint="eastAsia" w:ascii="宋体" w:hAnsi="宋体" w:eastAsia="宋体" w:cs="宋体"/>
                <w:i w:val="0"/>
                <w:iCs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96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A5E7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保障确认符合工伤等级待遇、非因工伤残或因病丧失劳动能力的职工合法权益</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CF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r>
      <w:tr w14:paraId="355EB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D3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82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4A4F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鉴定申请人的满意度</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E7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bl>
    <w:p w14:paraId="12C3561E">
      <w:pPr>
        <w:spacing w:line="600" w:lineRule="exact"/>
        <w:ind w:firstLine="643" w:firstLineChars="200"/>
        <w:rPr>
          <w:rFonts w:hint="eastAsia" w:ascii="楷体_GB2312" w:hAnsi="宋体" w:eastAsia="楷体_GB2312" w:cs="宋体"/>
          <w:b/>
          <w:kern w:val="0"/>
          <w:sz w:val="32"/>
          <w:szCs w:val="32"/>
        </w:rPr>
      </w:pPr>
    </w:p>
    <w:tbl>
      <w:tblPr>
        <w:tblStyle w:val="6"/>
        <w:tblW w:w="91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0"/>
        <w:gridCol w:w="1501"/>
        <w:gridCol w:w="686"/>
        <w:gridCol w:w="1562"/>
        <w:gridCol w:w="939"/>
        <w:gridCol w:w="165"/>
        <w:gridCol w:w="1458"/>
        <w:gridCol w:w="1265"/>
      </w:tblGrid>
      <w:tr w14:paraId="605AC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9126" w:type="dxa"/>
            <w:gridSpan w:val="8"/>
            <w:tcBorders>
              <w:top w:val="nil"/>
              <w:left w:val="nil"/>
              <w:bottom w:val="nil"/>
              <w:right w:val="nil"/>
            </w:tcBorders>
            <w:shd w:val="clear" w:color="auto" w:fill="auto"/>
            <w:noWrap/>
            <w:vAlign w:val="center"/>
          </w:tcPr>
          <w:p w14:paraId="3B75A5A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14:paraId="478F7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9126" w:type="dxa"/>
            <w:gridSpan w:val="8"/>
            <w:tcBorders>
              <w:top w:val="nil"/>
              <w:left w:val="nil"/>
              <w:bottom w:val="single" w:color="000000" w:sz="4" w:space="0"/>
              <w:right w:val="nil"/>
            </w:tcBorders>
            <w:shd w:val="clear" w:color="auto" w:fill="auto"/>
            <w:vAlign w:val="center"/>
          </w:tcPr>
          <w:p w14:paraId="2DC8BE6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14:paraId="1D91C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3D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3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6F6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昌吉州人力资源和社会保障局</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2E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8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F56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劳动人事争议调解仲裁工作经费</w:t>
            </w:r>
          </w:p>
        </w:tc>
      </w:tr>
      <w:tr w14:paraId="6533C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22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20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F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A4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F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B0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7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518A5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E3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5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450C599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加强调解仲裁工作规范化、标准化、专业化、信息化建设，推动提升劳动人事争议仲裁机构规范化建设，提高劳动人事争议处理效能，化解劳动人事矛盾纠纷；目标2：本年办理案件150件，当期结案率达到90%以上，法定审理期限结案率大于93%。从而使个案案件挽回当事人经济损失，构建和谐劳动关系，提升劳动人事争议仲裁公信力。</w:t>
            </w:r>
          </w:p>
        </w:tc>
      </w:tr>
      <w:tr w14:paraId="2C76D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19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2D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DC92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71A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14:paraId="4E0D7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950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81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891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调节仲裁办理案件数</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98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&gt;=150件</w:t>
            </w:r>
          </w:p>
        </w:tc>
      </w:tr>
      <w:tr w14:paraId="1F196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CC437">
            <w:pP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5E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28D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基层仲裁员、调解员培训次数</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AF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&gt;=2次</w:t>
            </w:r>
          </w:p>
        </w:tc>
      </w:tr>
      <w:tr w14:paraId="0F229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63455">
            <w:pP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7D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344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组织培训人数</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F7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&gt;=20人</w:t>
            </w:r>
          </w:p>
        </w:tc>
      </w:tr>
      <w:tr w14:paraId="5BBFA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DBAC2">
            <w:pP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A3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5AF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组织全州劳动人事争议案件评查会次数</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A4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r>
      <w:tr w14:paraId="45DDB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E4BB9">
            <w:pP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A5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CBC3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当期结案率</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88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14:paraId="1DA86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D99AA">
            <w:pP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DD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490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法定审理期限结案率</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1C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&gt;=93%</w:t>
            </w:r>
          </w:p>
        </w:tc>
      </w:tr>
      <w:tr w14:paraId="339BA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1CE9C">
            <w:pP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81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791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案件调解率</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2B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&gt;=60%</w:t>
            </w:r>
          </w:p>
        </w:tc>
      </w:tr>
      <w:tr w14:paraId="6C779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A19FB">
            <w:pP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C0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2E3A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复杂案件办理时限</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76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&lt;=60日</w:t>
            </w:r>
          </w:p>
        </w:tc>
      </w:tr>
      <w:tr w14:paraId="34F02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97E9D">
            <w:pP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6A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602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劳动人事争议案件办案时限</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C1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&lt;=45日</w:t>
            </w:r>
          </w:p>
        </w:tc>
      </w:tr>
      <w:tr w14:paraId="7BEA4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64408">
            <w:pP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8A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A4B1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办案及时率</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B5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&gt;=95%</w:t>
            </w:r>
          </w:p>
        </w:tc>
      </w:tr>
      <w:tr w14:paraId="79CD5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5464D">
            <w:pP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05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504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劳动人事争议案件补助成本</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88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&lt;=3.80万元</w:t>
            </w:r>
          </w:p>
        </w:tc>
      </w:tr>
      <w:tr w14:paraId="62114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F50A4">
            <w:pP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5A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473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案件调查费用、送达费用</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D0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&lt;=0.40万元</w:t>
            </w:r>
          </w:p>
        </w:tc>
      </w:tr>
      <w:tr w14:paraId="7ACCD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E226B">
            <w:pP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91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62B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组织培训成本</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41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&lt;=3.7万元</w:t>
            </w:r>
          </w:p>
        </w:tc>
      </w:tr>
      <w:tr w14:paraId="34861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9BE41">
            <w:pP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22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F32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组织全州劳动人事争议案件评查会成本</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10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&lt;=2.1万元</w:t>
            </w:r>
          </w:p>
        </w:tc>
      </w:tr>
      <w:tr w14:paraId="70D79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913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5F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79D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个案案件挽回当事人经济损失程度</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82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&gt;=30%</w:t>
            </w:r>
          </w:p>
        </w:tc>
      </w:tr>
      <w:tr w14:paraId="4B65F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AF97E">
            <w:pP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6E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D30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努力构建和谐劳动关系</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F9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r>
      <w:tr w14:paraId="5DD9F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FC073">
            <w:pP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6F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56B5BC">
            <w:pPr>
              <w:jc w:val="center"/>
              <w:rPr>
                <w:rFonts w:hint="eastAsia" w:ascii="宋体" w:hAnsi="宋体" w:eastAsia="宋体" w:cs="宋体"/>
                <w:i w:val="0"/>
                <w:iCs w:val="0"/>
                <w:color w:val="000000"/>
                <w:sz w:val="18"/>
                <w:szCs w:val="18"/>
                <w:u w:val="none"/>
              </w:rPr>
            </w:pP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912DC">
            <w:pPr>
              <w:jc w:val="center"/>
              <w:rPr>
                <w:rFonts w:hint="eastAsia" w:ascii="宋体" w:hAnsi="宋体" w:eastAsia="宋体" w:cs="宋体"/>
                <w:i w:val="0"/>
                <w:iCs w:val="0"/>
                <w:color w:val="000000"/>
                <w:sz w:val="18"/>
                <w:szCs w:val="18"/>
                <w:u w:val="none"/>
              </w:rPr>
            </w:pPr>
          </w:p>
        </w:tc>
      </w:tr>
      <w:tr w14:paraId="54F44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13422">
            <w:pP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9E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C51C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不断提升劳动人事争议仲裁公信力</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8B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r>
      <w:tr w14:paraId="48DC9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B4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D2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4E0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调节人员满意度</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9E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bl>
    <w:p w14:paraId="66D42051">
      <w:pPr>
        <w:spacing w:line="600" w:lineRule="exact"/>
        <w:ind w:firstLine="643" w:firstLineChars="200"/>
        <w:rPr>
          <w:rFonts w:hint="eastAsia" w:ascii="楷体_GB2312" w:hAnsi="宋体" w:eastAsia="楷体_GB2312" w:cs="宋体"/>
          <w:b/>
          <w:kern w:val="0"/>
          <w:sz w:val="32"/>
          <w:szCs w:val="32"/>
        </w:rPr>
      </w:pPr>
    </w:p>
    <w:tbl>
      <w:tblPr>
        <w:tblStyle w:val="6"/>
        <w:tblW w:w="11067" w:type="dxa"/>
        <w:tblInd w:w="-6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6"/>
        <w:gridCol w:w="246"/>
        <w:gridCol w:w="1215"/>
        <w:gridCol w:w="579"/>
        <w:gridCol w:w="455"/>
        <w:gridCol w:w="188"/>
        <w:gridCol w:w="98"/>
        <w:gridCol w:w="1396"/>
        <w:gridCol w:w="44"/>
        <w:gridCol w:w="780"/>
        <w:gridCol w:w="1380"/>
        <w:gridCol w:w="457"/>
        <w:gridCol w:w="1128"/>
        <w:gridCol w:w="532"/>
        <w:gridCol w:w="1393"/>
      </w:tblGrid>
      <w:tr w14:paraId="7E047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925" w:type="dxa"/>
          <w:trHeight w:val="163" w:hRule="atLeast"/>
        </w:trPr>
        <w:tc>
          <w:tcPr>
            <w:tcW w:w="9142" w:type="dxa"/>
            <w:gridSpan w:val="13"/>
            <w:tcBorders>
              <w:top w:val="nil"/>
              <w:left w:val="nil"/>
              <w:bottom w:val="nil"/>
              <w:right w:val="nil"/>
            </w:tcBorders>
            <w:shd w:val="clear" w:color="auto" w:fill="auto"/>
            <w:noWrap/>
            <w:vAlign w:val="center"/>
          </w:tcPr>
          <w:p w14:paraId="38EA454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14:paraId="2E316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925" w:type="dxa"/>
          <w:trHeight w:val="163" w:hRule="atLeast"/>
        </w:trPr>
        <w:tc>
          <w:tcPr>
            <w:tcW w:w="9142" w:type="dxa"/>
            <w:gridSpan w:val="13"/>
            <w:tcBorders>
              <w:top w:val="nil"/>
              <w:left w:val="nil"/>
              <w:bottom w:val="single" w:color="000000" w:sz="4" w:space="0"/>
              <w:right w:val="nil"/>
            </w:tcBorders>
            <w:shd w:val="clear" w:color="auto" w:fill="auto"/>
            <w:vAlign w:val="center"/>
          </w:tcPr>
          <w:p w14:paraId="59899CE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14:paraId="2C128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925" w:type="dxa"/>
          <w:trHeight w:val="16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79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417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D4D1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昌吉州人力资源和社会保障局</w:t>
            </w:r>
          </w:p>
        </w:tc>
        <w:tc>
          <w:tcPr>
            <w:tcW w:w="2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3D72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CE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农村富余劳动力转移就业工作经费</w:t>
            </w:r>
          </w:p>
        </w:tc>
      </w:tr>
      <w:tr w14:paraId="2DE74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925" w:type="dxa"/>
          <w:trHeight w:val="17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32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DE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885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3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2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F2A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B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7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41E93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925" w:type="dxa"/>
          <w:trHeight w:val="407"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39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96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14:paraId="0856CC5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实施农村富余劳动力转移就业年内达到13.6万人次；目标2：组织州劳务产业联合会会员单位与准东及各园区疆内外企业召开对接会2次；目标3：结合乡村振兴组织劳务合作社经营管理人员开展培训和交流学习60人次：目标4：对劳动力就业开展动态监测培训及下基层实地指导工作4次。达到有就业条件和就业意愿的脱贫家庭劳动力全部实现就业</w:t>
            </w:r>
            <w:bookmarkStart w:id="0" w:name="_GoBack"/>
            <w:bookmarkEnd w:id="0"/>
            <w:r>
              <w:rPr>
                <w:rFonts w:hint="eastAsia" w:ascii="宋体" w:hAnsi="宋体" w:cs="宋体"/>
                <w:i w:val="0"/>
                <w:iCs w:val="0"/>
                <w:color w:val="000000"/>
                <w:kern w:val="0"/>
                <w:sz w:val="18"/>
                <w:szCs w:val="18"/>
                <w:u w:val="none"/>
                <w:lang w:val="en-US" w:eastAsia="zh-CN" w:bidi="ar"/>
              </w:rPr>
              <w:t>及</w:t>
            </w:r>
            <w:r>
              <w:rPr>
                <w:rFonts w:hint="eastAsia" w:ascii="宋体" w:hAnsi="宋体" w:eastAsia="宋体" w:cs="宋体"/>
                <w:i w:val="0"/>
                <w:iCs w:val="0"/>
                <w:color w:val="000000"/>
                <w:kern w:val="0"/>
                <w:sz w:val="18"/>
                <w:szCs w:val="18"/>
                <w:u w:val="none"/>
                <w:lang w:val="en-US" w:eastAsia="zh-CN" w:bidi="ar"/>
              </w:rPr>
              <w:t>有序引导农村劳动力到城镇、企业和内地就业。</w:t>
            </w:r>
          </w:p>
        </w:tc>
      </w:tr>
      <w:tr w14:paraId="6CE3F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925" w:type="dxa"/>
          <w:trHeight w:val="16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D6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E94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01D8C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D65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14:paraId="7C807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925" w:type="dxa"/>
          <w:trHeight w:val="167" w:hRule="atLeast"/>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EEF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E3C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59367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组织州劳务产业联合会会员单位与准东及各园区疆内外企业召开对接会</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75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&gt;=2次</w:t>
            </w:r>
          </w:p>
        </w:tc>
      </w:tr>
      <w:tr w14:paraId="3C398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925" w:type="dxa"/>
          <w:trHeight w:val="167"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6CF90">
            <w:pPr>
              <w:rPr>
                <w:rFonts w:hint="eastAsia" w:ascii="宋体" w:hAnsi="宋体" w:eastAsia="宋体" w:cs="宋体"/>
                <w:i w:val="0"/>
                <w:iCs w:val="0"/>
                <w:color w:val="000000"/>
                <w:sz w:val="18"/>
                <w:szCs w:val="18"/>
                <w:u w:val="none"/>
              </w:rPr>
            </w:pP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DD5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3A299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结合乡村振兴组织劳务合作社经营管理人员开展培训和交流学习人次</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F6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&gt;=60人次</w:t>
            </w:r>
          </w:p>
        </w:tc>
      </w:tr>
      <w:tr w14:paraId="34593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925" w:type="dxa"/>
          <w:trHeight w:val="167"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7959B">
            <w:pPr>
              <w:rPr>
                <w:rFonts w:hint="eastAsia" w:ascii="宋体" w:hAnsi="宋体" w:eastAsia="宋体" w:cs="宋体"/>
                <w:i w:val="0"/>
                <w:iCs w:val="0"/>
                <w:color w:val="000000"/>
                <w:sz w:val="18"/>
                <w:szCs w:val="18"/>
                <w:u w:val="none"/>
              </w:rPr>
            </w:pP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F6C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64376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对劳动力就业开展动态监测培训及下基层实地指导工作次数</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A7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&gt;=4次</w:t>
            </w:r>
          </w:p>
        </w:tc>
      </w:tr>
      <w:tr w14:paraId="79E75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925" w:type="dxa"/>
          <w:trHeight w:val="165"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F7674">
            <w:pPr>
              <w:rPr>
                <w:rFonts w:hint="eastAsia" w:ascii="宋体" w:hAnsi="宋体" w:eastAsia="宋体" w:cs="宋体"/>
                <w:i w:val="0"/>
                <w:iCs w:val="0"/>
                <w:color w:val="000000"/>
                <w:sz w:val="18"/>
                <w:szCs w:val="18"/>
                <w:u w:val="none"/>
              </w:rPr>
            </w:pP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E9F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6A867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建档立卡已脱贫劳动力实现“应就尽就”率</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71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14:paraId="7040D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925" w:type="dxa"/>
          <w:trHeight w:val="133"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92EC6">
            <w:pPr>
              <w:rPr>
                <w:rFonts w:hint="eastAsia" w:ascii="宋体" w:hAnsi="宋体" w:eastAsia="宋体" w:cs="宋体"/>
                <w:i w:val="0"/>
                <w:iCs w:val="0"/>
                <w:color w:val="000000"/>
                <w:sz w:val="18"/>
                <w:szCs w:val="18"/>
                <w:u w:val="none"/>
              </w:rPr>
            </w:pP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841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AEA49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各项任务完成截止期限</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508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2022年12月31日</w:t>
            </w:r>
          </w:p>
        </w:tc>
      </w:tr>
      <w:tr w14:paraId="70A28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925" w:type="dxa"/>
          <w:trHeight w:val="133"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ABFC9">
            <w:pPr>
              <w:rPr>
                <w:rFonts w:hint="eastAsia" w:ascii="宋体" w:hAnsi="宋体" w:eastAsia="宋体" w:cs="宋体"/>
                <w:i w:val="0"/>
                <w:iCs w:val="0"/>
                <w:color w:val="000000"/>
                <w:sz w:val="18"/>
                <w:szCs w:val="18"/>
                <w:u w:val="none"/>
              </w:rPr>
            </w:pP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4EA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7402D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劳动力动态监测及时率</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9A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&gt;=95%</w:t>
            </w:r>
          </w:p>
        </w:tc>
      </w:tr>
      <w:tr w14:paraId="64156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925" w:type="dxa"/>
          <w:trHeight w:val="167"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91942">
            <w:pPr>
              <w:rPr>
                <w:rFonts w:hint="eastAsia" w:ascii="宋体" w:hAnsi="宋体" w:eastAsia="宋体" w:cs="宋体"/>
                <w:i w:val="0"/>
                <w:iCs w:val="0"/>
                <w:color w:val="000000"/>
                <w:sz w:val="18"/>
                <w:szCs w:val="18"/>
                <w:u w:val="none"/>
              </w:rPr>
            </w:pP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7D4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E35C6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组织州劳务产业协会会员单位与准东及疆内外企业召开对接会</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65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&lt;=3万元</w:t>
            </w:r>
          </w:p>
        </w:tc>
      </w:tr>
      <w:tr w14:paraId="34E46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925" w:type="dxa"/>
          <w:trHeight w:val="165"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3256C">
            <w:pPr>
              <w:rPr>
                <w:rFonts w:hint="eastAsia" w:ascii="宋体" w:hAnsi="宋体" w:eastAsia="宋体" w:cs="宋体"/>
                <w:i w:val="0"/>
                <w:iCs w:val="0"/>
                <w:color w:val="000000"/>
                <w:sz w:val="18"/>
                <w:szCs w:val="18"/>
                <w:u w:val="none"/>
              </w:rPr>
            </w:pP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D2B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74579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在州内举办劳务合作组织经营管理人员培训班</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9F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&lt;=3万元</w:t>
            </w:r>
          </w:p>
        </w:tc>
      </w:tr>
      <w:tr w14:paraId="6FBC1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925" w:type="dxa"/>
          <w:trHeight w:val="167"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8CAFC">
            <w:pPr>
              <w:rPr>
                <w:rFonts w:hint="eastAsia" w:ascii="宋体" w:hAnsi="宋体" w:eastAsia="宋体" w:cs="宋体"/>
                <w:i w:val="0"/>
                <w:iCs w:val="0"/>
                <w:color w:val="000000"/>
                <w:sz w:val="18"/>
                <w:szCs w:val="18"/>
                <w:u w:val="none"/>
              </w:rPr>
            </w:pP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8E1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AEA0A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开展劳动力动态监测培训及下基层实地工作指导</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94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&lt;=3万元</w:t>
            </w:r>
          </w:p>
        </w:tc>
      </w:tr>
      <w:tr w14:paraId="26161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925" w:type="dxa"/>
          <w:trHeight w:val="167"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333A2">
            <w:pPr>
              <w:rPr>
                <w:rFonts w:hint="eastAsia" w:ascii="宋体" w:hAnsi="宋体" w:eastAsia="宋体" w:cs="宋体"/>
                <w:i w:val="0"/>
                <w:iCs w:val="0"/>
                <w:color w:val="000000"/>
                <w:sz w:val="18"/>
                <w:szCs w:val="18"/>
                <w:u w:val="none"/>
              </w:rPr>
            </w:pP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F9D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2BAB3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实施农村劳动力转移就业系统管理及转移人员信息核查</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0C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&lt;=6万元</w:t>
            </w:r>
          </w:p>
        </w:tc>
      </w:tr>
      <w:tr w14:paraId="76060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925" w:type="dxa"/>
          <w:trHeight w:val="165" w:hRule="atLeast"/>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33BD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7C9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9E5FE0E">
            <w:pPr>
              <w:jc w:val="left"/>
              <w:rPr>
                <w:rFonts w:hint="eastAsia" w:ascii="宋体" w:hAnsi="宋体" w:eastAsia="宋体" w:cs="宋体"/>
                <w:i w:val="0"/>
                <w:iCs w:val="0"/>
                <w:color w:val="000000"/>
                <w:sz w:val="18"/>
                <w:szCs w:val="18"/>
                <w:u w:val="none"/>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04587">
            <w:pPr>
              <w:jc w:val="center"/>
              <w:rPr>
                <w:rFonts w:hint="eastAsia" w:ascii="宋体" w:hAnsi="宋体" w:eastAsia="宋体" w:cs="宋体"/>
                <w:i w:val="0"/>
                <w:iCs w:val="0"/>
                <w:color w:val="000000"/>
                <w:sz w:val="18"/>
                <w:szCs w:val="18"/>
                <w:u w:val="none"/>
              </w:rPr>
            </w:pPr>
          </w:p>
        </w:tc>
      </w:tr>
      <w:tr w14:paraId="566E0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925" w:type="dxa"/>
          <w:trHeight w:val="17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8607A">
            <w:pPr>
              <w:rPr>
                <w:rFonts w:hint="eastAsia" w:ascii="宋体" w:hAnsi="宋体" w:eastAsia="宋体" w:cs="宋体"/>
                <w:i w:val="0"/>
                <w:iCs w:val="0"/>
                <w:color w:val="000000"/>
                <w:sz w:val="18"/>
                <w:szCs w:val="18"/>
                <w:u w:val="none"/>
              </w:rPr>
            </w:pP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AFF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CC260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通过实施精准服务，巩固提升建档立卡贫困劳动力就业成效</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AC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巩固提升</w:t>
            </w:r>
          </w:p>
        </w:tc>
      </w:tr>
      <w:tr w14:paraId="259B9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925" w:type="dxa"/>
          <w:trHeight w:val="17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65064">
            <w:pPr>
              <w:rPr>
                <w:rFonts w:hint="eastAsia" w:ascii="宋体" w:hAnsi="宋体" w:eastAsia="宋体" w:cs="宋体"/>
                <w:i w:val="0"/>
                <w:iCs w:val="0"/>
                <w:color w:val="000000"/>
                <w:sz w:val="18"/>
                <w:szCs w:val="18"/>
                <w:u w:val="none"/>
              </w:rPr>
            </w:pP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9FD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2469F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实现农村劳动力转移就业人次</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FD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&gt;=13.60万人次</w:t>
            </w:r>
          </w:p>
        </w:tc>
      </w:tr>
      <w:tr w14:paraId="3EC69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925" w:type="dxa"/>
          <w:trHeight w:val="165"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F195E">
            <w:pPr>
              <w:rPr>
                <w:rFonts w:hint="eastAsia" w:ascii="宋体" w:hAnsi="宋体" w:eastAsia="宋体" w:cs="宋体"/>
                <w:i w:val="0"/>
                <w:iCs w:val="0"/>
                <w:color w:val="000000"/>
                <w:sz w:val="18"/>
                <w:szCs w:val="18"/>
                <w:u w:val="none"/>
              </w:rPr>
            </w:pP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FE6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1AC87E9">
            <w:pPr>
              <w:jc w:val="left"/>
              <w:rPr>
                <w:rFonts w:hint="eastAsia" w:ascii="宋体" w:hAnsi="宋体" w:eastAsia="宋体" w:cs="宋体"/>
                <w:i w:val="0"/>
                <w:iCs w:val="0"/>
                <w:color w:val="000000"/>
                <w:sz w:val="18"/>
                <w:szCs w:val="18"/>
                <w:u w:val="none"/>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58CC6">
            <w:pPr>
              <w:jc w:val="center"/>
              <w:rPr>
                <w:rFonts w:hint="eastAsia" w:ascii="宋体" w:hAnsi="宋体" w:eastAsia="宋体" w:cs="宋体"/>
                <w:i w:val="0"/>
                <w:iCs w:val="0"/>
                <w:color w:val="000000"/>
                <w:sz w:val="18"/>
                <w:szCs w:val="18"/>
                <w:u w:val="none"/>
              </w:rPr>
            </w:pPr>
          </w:p>
        </w:tc>
      </w:tr>
      <w:tr w14:paraId="18F4B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925" w:type="dxa"/>
          <w:trHeight w:val="326"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6544B">
            <w:pPr>
              <w:rPr>
                <w:rFonts w:hint="eastAsia" w:ascii="宋体" w:hAnsi="宋体" w:eastAsia="宋体" w:cs="宋体"/>
                <w:i w:val="0"/>
                <w:iCs w:val="0"/>
                <w:color w:val="000000"/>
                <w:sz w:val="18"/>
                <w:szCs w:val="18"/>
                <w:u w:val="none"/>
              </w:rPr>
            </w:pP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79A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4348C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加大对农村劳动力培训和引导力度，不断激发内生动力；通过劳务产业联合会、劳务组织加大农村富余劳动力转移力度。</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DF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r>
      <w:tr w14:paraId="29A2B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925" w:type="dxa"/>
          <w:trHeight w:val="17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2B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BA1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92C66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农村劳动力转移群体满意度</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B1F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14:paraId="05144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3" w:type="dxa"/>
          <w:trHeight w:val="167" w:hRule="atLeast"/>
        </w:trPr>
        <w:tc>
          <w:tcPr>
            <w:tcW w:w="9674" w:type="dxa"/>
            <w:gridSpan w:val="14"/>
            <w:tcBorders>
              <w:top w:val="nil"/>
              <w:left w:val="nil"/>
              <w:bottom w:val="nil"/>
              <w:right w:val="nil"/>
            </w:tcBorders>
            <w:shd w:val="clear" w:color="auto" w:fill="auto"/>
            <w:noWrap/>
            <w:vAlign w:val="center"/>
          </w:tcPr>
          <w:p w14:paraId="7159291B">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71CA2A03">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64F4B60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14:paraId="594B9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3" w:type="dxa"/>
          <w:trHeight w:val="162" w:hRule="atLeast"/>
        </w:trPr>
        <w:tc>
          <w:tcPr>
            <w:tcW w:w="9674" w:type="dxa"/>
            <w:gridSpan w:val="14"/>
            <w:tcBorders>
              <w:top w:val="nil"/>
              <w:left w:val="nil"/>
              <w:bottom w:val="single" w:color="000000" w:sz="4" w:space="0"/>
              <w:right w:val="nil"/>
            </w:tcBorders>
            <w:shd w:val="clear" w:color="auto" w:fill="auto"/>
            <w:vAlign w:val="center"/>
          </w:tcPr>
          <w:p w14:paraId="7215868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14:paraId="273C7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3" w:type="dxa"/>
          <w:trHeight w:val="488" w:hRule="atLeast"/>
        </w:trPr>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21A4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128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昌吉州人力资源和社会保障局</w:t>
            </w:r>
          </w:p>
        </w:tc>
        <w:tc>
          <w:tcPr>
            <w:tcW w:w="35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112461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6CF12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社保基金监督检查审计经费</w:t>
            </w:r>
          </w:p>
        </w:tc>
      </w:tr>
      <w:tr w14:paraId="49BC8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trPr>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975F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46FC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DD98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83B3D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8F3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A8B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35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C4549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2E7B4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3" w:type="dxa"/>
          <w:trHeight w:val="245" w:hRule="atLeast"/>
        </w:trPr>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CC08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8252"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14:paraId="2EFA532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依据相关法律、法规规定，依法对辖区社保基金运行进行监督检查和审计，审计单位4个，形成审计报告1个；目标2：监督检查2次。达到加强社保基金工作规范化、标准化、专业化、信息化建设，确保社保基金安全运行。</w:t>
            </w:r>
          </w:p>
        </w:tc>
      </w:tr>
      <w:tr w14:paraId="5149D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3" w:type="dxa"/>
          <w:trHeight w:val="167" w:hRule="atLeast"/>
        </w:trPr>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A5EB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CCA4D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25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21184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6AF0F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14:paraId="36EBD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3" w:type="dxa"/>
          <w:trHeight w:val="420" w:hRule="atLeast"/>
        </w:trPr>
        <w:tc>
          <w:tcPr>
            <w:tcW w:w="14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F456F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B54D8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50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F024C1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监督检查次数</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A69CC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&gt;=2次</w:t>
            </w:r>
          </w:p>
        </w:tc>
      </w:tr>
      <w:tr w14:paraId="22927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3" w:type="dxa"/>
          <w:trHeight w:val="420" w:hRule="atLeast"/>
        </w:trPr>
        <w:tc>
          <w:tcPr>
            <w:tcW w:w="14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4F6F9">
            <w:pPr>
              <w:keepNext w:val="0"/>
              <w:keepLines w:val="0"/>
              <w:pageBreakBefore w:val="0"/>
              <w:widowControl/>
              <w:kinsoku/>
              <w:wordWrap/>
              <w:overflowPunct/>
              <w:topLinePunct w:val="0"/>
              <w:autoSpaceDE/>
              <w:autoSpaceDN/>
              <w:bidi w:val="0"/>
              <w:adjustRightInd/>
              <w:snapToGrid/>
              <w:spacing w:line="240" w:lineRule="atLeast"/>
              <w:rPr>
                <w:rFonts w:hint="eastAsia" w:ascii="宋体" w:hAnsi="宋体" w:eastAsia="宋体" w:cs="宋体"/>
                <w:i w:val="0"/>
                <w:iCs w:val="0"/>
                <w:color w:val="000000"/>
                <w:sz w:val="18"/>
                <w:szCs w:val="18"/>
                <w:u w:val="none"/>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D34F1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50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750681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审计单位数量</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789FE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&gt;=4个</w:t>
            </w:r>
          </w:p>
        </w:tc>
      </w:tr>
      <w:tr w14:paraId="20943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3" w:type="dxa"/>
          <w:trHeight w:val="420" w:hRule="atLeast"/>
        </w:trPr>
        <w:tc>
          <w:tcPr>
            <w:tcW w:w="14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8FA8F">
            <w:pPr>
              <w:keepNext w:val="0"/>
              <w:keepLines w:val="0"/>
              <w:pageBreakBefore w:val="0"/>
              <w:widowControl/>
              <w:kinsoku/>
              <w:wordWrap/>
              <w:overflowPunct/>
              <w:topLinePunct w:val="0"/>
              <w:autoSpaceDE/>
              <w:autoSpaceDN/>
              <w:bidi w:val="0"/>
              <w:adjustRightInd/>
              <w:snapToGrid/>
              <w:spacing w:line="240" w:lineRule="atLeast"/>
              <w:rPr>
                <w:rFonts w:hint="eastAsia" w:ascii="宋体" w:hAnsi="宋体" w:eastAsia="宋体" w:cs="宋体"/>
                <w:i w:val="0"/>
                <w:iCs w:val="0"/>
                <w:color w:val="000000"/>
                <w:sz w:val="18"/>
                <w:szCs w:val="18"/>
                <w:u w:val="none"/>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7873A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50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043FEA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审计报告个数</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249D4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&gt;=1个</w:t>
            </w:r>
          </w:p>
        </w:tc>
      </w:tr>
      <w:tr w14:paraId="404CA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3" w:type="dxa"/>
          <w:trHeight w:val="420" w:hRule="atLeast"/>
        </w:trPr>
        <w:tc>
          <w:tcPr>
            <w:tcW w:w="14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CAA4A">
            <w:pPr>
              <w:keepNext w:val="0"/>
              <w:keepLines w:val="0"/>
              <w:pageBreakBefore w:val="0"/>
              <w:widowControl/>
              <w:kinsoku/>
              <w:wordWrap/>
              <w:overflowPunct/>
              <w:topLinePunct w:val="0"/>
              <w:autoSpaceDE/>
              <w:autoSpaceDN/>
              <w:bidi w:val="0"/>
              <w:adjustRightInd/>
              <w:snapToGrid/>
              <w:spacing w:line="240" w:lineRule="atLeast"/>
              <w:rPr>
                <w:rFonts w:hint="eastAsia" w:ascii="宋体" w:hAnsi="宋体" w:eastAsia="宋体" w:cs="宋体"/>
                <w:i w:val="0"/>
                <w:iCs w:val="0"/>
                <w:color w:val="000000"/>
                <w:sz w:val="18"/>
                <w:szCs w:val="18"/>
                <w:u w:val="none"/>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35CF1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50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8E55CC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监督检查覆盖率</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CF3EE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14:paraId="157A6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3" w:type="dxa"/>
          <w:trHeight w:val="420" w:hRule="atLeast"/>
        </w:trPr>
        <w:tc>
          <w:tcPr>
            <w:tcW w:w="14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CC9F3">
            <w:pPr>
              <w:keepNext w:val="0"/>
              <w:keepLines w:val="0"/>
              <w:pageBreakBefore w:val="0"/>
              <w:widowControl/>
              <w:kinsoku/>
              <w:wordWrap/>
              <w:overflowPunct/>
              <w:topLinePunct w:val="0"/>
              <w:autoSpaceDE/>
              <w:autoSpaceDN/>
              <w:bidi w:val="0"/>
              <w:adjustRightInd/>
              <w:snapToGrid/>
              <w:spacing w:line="240" w:lineRule="atLeast"/>
              <w:rPr>
                <w:rFonts w:hint="eastAsia" w:ascii="宋体" w:hAnsi="宋体" w:eastAsia="宋体" w:cs="宋体"/>
                <w:i w:val="0"/>
                <w:iCs w:val="0"/>
                <w:color w:val="000000"/>
                <w:sz w:val="18"/>
                <w:szCs w:val="18"/>
                <w:u w:val="none"/>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B5419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50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D60118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问题整改率</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82443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14:paraId="4E7C7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3" w:type="dxa"/>
          <w:trHeight w:val="420" w:hRule="atLeast"/>
        </w:trPr>
        <w:tc>
          <w:tcPr>
            <w:tcW w:w="14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A3B21">
            <w:pPr>
              <w:keepNext w:val="0"/>
              <w:keepLines w:val="0"/>
              <w:pageBreakBefore w:val="0"/>
              <w:widowControl/>
              <w:kinsoku/>
              <w:wordWrap/>
              <w:overflowPunct/>
              <w:topLinePunct w:val="0"/>
              <w:autoSpaceDE/>
              <w:autoSpaceDN/>
              <w:bidi w:val="0"/>
              <w:adjustRightInd/>
              <w:snapToGrid/>
              <w:spacing w:line="240" w:lineRule="atLeast"/>
              <w:rPr>
                <w:rFonts w:hint="eastAsia" w:ascii="宋体" w:hAnsi="宋体" w:eastAsia="宋体" w:cs="宋体"/>
                <w:i w:val="0"/>
                <w:iCs w:val="0"/>
                <w:color w:val="000000"/>
                <w:sz w:val="18"/>
                <w:szCs w:val="18"/>
                <w:u w:val="none"/>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FE4B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50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D5FA22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工作完成期限</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EBDE3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=2022年12月31日</w:t>
            </w:r>
          </w:p>
        </w:tc>
      </w:tr>
      <w:tr w14:paraId="3787B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3" w:type="dxa"/>
          <w:trHeight w:val="420" w:hRule="atLeast"/>
        </w:trPr>
        <w:tc>
          <w:tcPr>
            <w:tcW w:w="14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56832">
            <w:pPr>
              <w:keepNext w:val="0"/>
              <w:keepLines w:val="0"/>
              <w:pageBreakBefore w:val="0"/>
              <w:widowControl/>
              <w:kinsoku/>
              <w:wordWrap/>
              <w:overflowPunct/>
              <w:topLinePunct w:val="0"/>
              <w:autoSpaceDE/>
              <w:autoSpaceDN/>
              <w:bidi w:val="0"/>
              <w:adjustRightInd/>
              <w:snapToGrid/>
              <w:spacing w:line="240" w:lineRule="atLeast"/>
              <w:rPr>
                <w:rFonts w:hint="eastAsia" w:ascii="宋体" w:hAnsi="宋体" w:eastAsia="宋体" w:cs="宋体"/>
                <w:i w:val="0"/>
                <w:iCs w:val="0"/>
                <w:color w:val="000000"/>
                <w:sz w:val="18"/>
                <w:szCs w:val="18"/>
                <w:u w:val="none"/>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692A9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50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59289F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工作开展及时率</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187B0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14:paraId="4020C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3" w:type="dxa"/>
          <w:trHeight w:val="420" w:hRule="atLeast"/>
        </w:trPr>
        <w:tc>
          <w:tcPr>
            <w:tcW w:w="14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71B80">
            <w:pPr>
              <w:keepNext w:val="0"/>
              <w:keepLines w:val="0"/>
              <w:pageBreakBefore w:val="0"/>
              <w:widowControl/>
              <w:kinsoku/>
              <w:wordWrap/>
              <w:overflowPunct/>
              <w:topLinePunct w:val="0"/>
              <w:autoSpaceDE/>
              <w:autoSpaceDN/>
              <w:bidi w:val="0"/>
              <w:adjustRightInd/>
              <w:snapToGrid/>
              <w:spacing w:line="240" w:lineRule="atLeast"/>
              <w:rPr>
                <w:rFonts w:hint="eastAsia" w:ascii="宋体" w:hAnsi="宋体" w:eastAsia="宋体" w:cs="宋体"/>
                <w:i w:val="0"/>
                <w:iCs w:val="0"/>
                <w:color w:val="000000"/>
                <w:sz w:val="18"/>
                <w:szCs w:val="18"/>
                <w:u w:val="none"/>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69FC7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50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856CD2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社保基金委托审计成本</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62AEF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&lt;=9.50万元</w:t>
            </w:r>
          </w:p>
        </w:tc>
      </w:tr>
      <w:tr w14:paraId="123D5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3" w:type="dxa"/>
          <w:trHeight w:val="420" w:hRule="atLeast"/>
        </w:trPr>
        <w:tc>
          <w:tcPr>
            <w:tcW w:w="14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552DD">
            <w:pPr>
              <w:keepNext w:val="0"/>
              <w:keepLines w:val="0"/>
              <w:pageBreakBefore w:val="0"/>
              <w:widowControl/>
              <w:kinsoku/>
              <w:wordWrap/>
              <w:overflowPunct/>
              <w:topLinePunct w:val="0"/>
              <w:autoSpaceDE/>
              <w:autoSpaceDN/>
              <w:bidi w:val="0"/>
              <w:adjustRightInd/>
              <w:snapToGrid/>
              <w:spacing w:line="240" w:lineRule="atLeast"/>
              <w:rPr>
                <w:rFonts w:hint="eastAsia" w:ascii="宋体" w:hAnsi="宋体" w:eastAsia="宋体" w:cs="宋体"/>
                <w:i w:val="0"/>
                <w:iCs w:val="0"/>
                <w:color w:val="000000"/>
                <w:sz w:val="18"/>
                <w:szCs w:val="18"/>
                <w:u w:val="none"/>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F2D76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50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423FC0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监督检查成本</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97B9A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&lt;=0.5万元</w:t>
            </w:r>
          </w:p>
        </w:tc>
      </w:tr>
      <w:tr w14:paraId="68615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3" w:type="dxa"/>
          <w:trHeight w:val="420" w:hRule="atLeast"/>
        </w:trPr>
        <w:tc>
          <w:tcPr>
            <w:tcW w:w="14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5812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37EE1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50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BF43B0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49F06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18"/>
                <w:szCs w:val="18"/>
                <w:u w:val="none"/>
              </w:rPr>
            </w:pPr>
          </w:p>
        </w:tc>
      </w:tr>
      <w:tr w14:paraId="01E76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3" w:type="dxa"/>
          <w:trHeight w:val="420" w:hRule="atLeast"/>
        </w:trPr>
        <w:tc>
          <w:tcPr>
            <w:tcW w:w="14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060F2">
            <w:pPr>
              <w:keepNext w:val="0"/>
              <w:keepLines w:val="0"/>
              <w:pageBreakBefore w:val="0"/>
              <w:widowControl/>
              <w:kinsoku/>
              <w:wordWrap/>
              <w:overflowPunct/>
              <w:topLinePunct w:val="0"/>
              <w:autoSpaceDE/>
              <w:autoSpaceDN/>
              <w:bidi w:val="0"/>
              <w:adjustRightInd/>
              <w:snapToGrid/>
              <w:spacing w:line="240" w:lineRule="atLeast"/>
              <w:rPr>
                <w:rFonts w:hint="eastAsia" w:ascii="宋体" w:hAnsi="宋体" w:eastAsia="宋体" w:cs="宋体"/>
                <w:i w:val="0"/>
                <w:iCs w:val="0"/>
                <w:color w:val="000000"/>
                <w:sz w:val="18"/>
                <w:szCs w:val="18"/>
                <w:u w:val="none"/>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F40A8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50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199BAE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审计建议采纳率</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629CE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&gt;=80%</w:t>
            </w:r>
          </w:p>
        </w:tc>
      </w:tr>
      <w:tr w14:paraId="7F320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3" w:type="dxa"/>
          <w:trHeight w:val="420" w:hRule="atLeast"/>
        </w:trPr>
        <w:tc>
          <w:tcPr>
            <w:tcW w:w="14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864C5">
            <w:pPr>
              <w:keepNext w:val="0"/>
              <w:keepLines w:val="0"/>
              <w:pageBreakBefore w:val="0"/>
              <w:widowControl/>
              <w:kinsoku/>
              <w:wordWrap/>
              <w:overflowPunct/>
              <w:topLinePunct w:val="0"/>
              <w:autoSpaceDE/>
              <w:autoSpaceDN/>
              <w:bidi w:val="0"/>
              <w:adjustRightInd/>
              <w:snapToGrid/>
              <w:spacing w:line="240" w:lineRule="atLeast"/>
              <w:rPr>
                <w:rFonts w:hint="eastAsia" w:ascii="宋体" w:hAnsi="宋体" w:eastAsia="宋体" w:cs="宋体"/>
                <w:i w:val="0"/>
                <w:iCs w:val="0"/>
                <w:color w:val="000000"/>
                <w:sz w:val="18"/>
                <w:szCs w:val="18"/>
                <w:u w:val="none"/>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32FC1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50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66A937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6A03A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18"/>
                <w:szCs w:val="18"/>
                <w:u w:val="none"/>
              </w:rPr>
            </w:pPr>
          </w:p>
        </w:tc>
      </w:tr>
      <w:tr w14:paraId="5F716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3" w:type="dxa"/>
          <w:trHeight w:val="420" w:hRule="atLeast"/>
        </w:trPr>
        <w:tc>
          <w:tcPr>
            <w:tcW w:w="14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D3DA2">
            <w:pPr>
              <w:keepNext w:val="0"/>
              <w:keepLines w:val="0"/>
              <w:pageBreakBefore w:val="0"/>
              <w:widowControl/>
              <w:kinsoku/>
              <w:wordWrap/>
              <w:overflowPunct/>
              <w:topLinePunct w:val="0"/>
              <w:autoSpaceDE/>
              <w:autoSpaceDN/>
              <w:bidi w:val="0"/>
              <w:adjustRightInd/>
              <w:snapToGrid/>
              <w:spacing w:line="240" w:lineRule="atLeast"/>
              <w:rPr>
                <w:rFonts w:hint="eastAsia" w:ascii="宋体" w:hAnsi="宋体" w:eastAsia="宋体" w:cs="宋体"/>
                <w:i w:val="0"/>
                <w:iCs w:val="0"/>
                <w:color w:val="000000"/>
                <w:sz w:val="18"/>
                <w:szCs w:val="18"/>
                <w:u w:val="none"/>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56DCD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50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2DA0FD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社保基金专业审计影响力提升</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EB189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r>
      <w:tr w14:paraId="72E90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3" w:type="dxa"/>
          <w:trHeight w:val="420" w:hRule="atLeast"/>
        </w:trPr>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F72E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EE107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250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A39619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受审单位满意度</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9A112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&gt;=90万元</w:t>
            </w:r>
          </w:p>
        </w:tc>
      </w:tr>
    </w:tbl>
    <w:p w14:paraId="3417F99E">
      <w:pPr>
        <w:spacing w:line="600" w:lineRule="exact"/>
        <w:ind w:firstLine="643" w:firstLineChars="200"/>
        <w:rPr>
          <w:rFonts w:hint="eastAsia" w:ascii="楷体_GB2312" w:hAnsi="宋体" w:eastAsia="楷体_GB2312" w:cs="宋体"/>
          <w:b/>
          <w:kern w:val="0"/>
          <w:sz w:val="32"/>
          <w:szCs w:val="32"/>
        </w:rPr>
      </w:pPr>
    </w:p>
    <w:p w14:paraId="2F3FB6DF">
      <w:pPr>
        <w:spacing w:line="600" w:lineRule="exact"/>
        <w:ind w:firstLine="643" w:firstLineChars="200"/>
        <w:rPr>
          <w:rFonts w:hint="eastAsia" w:ascii="楷体_GB2312" w:hAnsi="宋体" w:eastAsia="楷体_GB2312" w:cs="宋体"/>
          <w:b/>
          <w:kern w:val="0"/>
          <w:sz w:val="32"/>
          <w:szCs w:val="32"/>
        </w:rPr>
      </w:pPr>
    </w:p>
    <w:p w14:paraId="5C5A4D8C">
      <w:pPr>
        <w:spacing w:line="600" w:lineRule="exact"/>
        <w:ind w:firstLine="643" w:firstLineChars="200"/>
        <w:rPr>
          <w:rFonts w:hint="eastAsia" w:ascii="楷体_GB2312" w:hAnsi="宋体" w:eastAsia="楷体_GB2312" w:cs="宋体"/>
          <w:b/>
          <w:kern w:val="0"/>
          <w:sz w:val="32"/>
          <w:szCs w:val="32"/>
        </w:rPr>
      </w:pPr>
    </w:p>
    <w:p w14:paraId="03BC386B">
      <w:pPr>
        <w:spacing w:line="600" w:lineRule="exact"/>
        <w:ind w:firstLine="643" w:firstLineChars="200"/>
        <w:rPr>
          <w:rFonts w:hint="eastAsia" w:ascii="楷体_GB2312" w:hAnsi="宋体" w:eastAsia="楷体_GB2312" w:cs="宋体"/>
          <w:b/>
          <w:kern w:val="0"/>
          <w:sz w:val="32"/>
          <w:szCs w:val="32"/>
        </w:rPr>
      </w:pPr>
    </w:p>
    <w:p w14:paraId="1299924A">
      <w:pPr>
        <w:spacing w:line="600" w:lineRule="exact"/>
        <w:ind w:firstLine="643" w:firstLineChars="200"/>
        <w:rPr>
          <w:rFonts w:hint="eastAsia" w:ascii="楷体_GB2312" w:hAnsi="宋体" w:eastAsia="楷体_GB2312" w:cs="宋体"/>
          <w:b/>
          <w:kern w:val="0"/>
          <w:sz w:val="32"/>
          <w:szCs w:val="32"/>
        </w:rPr>
      </w:pPr>
    </w:p>
    <w:tbl>
      <w:tblPr>
        <w:tblStyle w:val="6"/>
        <w:tblW w:w="8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1500"/>
        <w:gridCol w:w="630"/>
        <w:gridCol w:w="1440"/>
        <w:gridCol w:w="782"/>
        <w:gridCol w:w="223"/>
        <w:gridCol w:w="1309"/>
        <w:gridCol w:w="1595"/>
      </w:tblGrid>
      <w:tr w14:paraId="02237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8760" w:type="dxa"/>
            <w:gridSpan w:val="8"/>
            <w:tcBorders>
              <w:top w:val="nil"/>
              <w:left w:val="nil"/>
              <w:bottom w:val="nil"/>
              <w:right w:val="nil"/>
            </w:tcBorders>
            <w:shd w:val="clear" w:color="auto" w:fill="auto"/>
            <w:noWrap/>
            <w:vAlign w:val="center"/>
          </w:tcPr>
          <w:p w14:paraId="07FAFF2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14:paraId="3397A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8760" w:type="dxa"/>
            <w:gridSpan w:val="8"/>
            <w:tcBorders>
              <w:top w:val="nil"/>
              <w:left w:val="nil"/>
              <w:bottom w:val="single" w:color="000000" w:sz="4" w:space="0"/>
              <w:right w:val="nil"/>
            </w:tcBorders>
            <w:shd w:val="clear" w:color="auto" w:fill="auto"/>
            <w:vAlign w:val="center"/>
          </w:tcPr>
          <w:p w14:paraId="748F3F6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14:paraId="497F8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7A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712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昌吉州人力资源和社会保障局</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FDD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82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四级联动的视频会议系统使用及日常网络维护费</w:t>
            </w:r>
          </w:p>
        </w:tc>
      </w:tr>
      <w:tr w14:paraId="48EE9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1E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C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F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2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F4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F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A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0EB0B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A1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479"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01E32C9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利用网络便捷性、高效性，提高信息传递的实效，节约会议成本，扩大会议参与面。目标2：对劳动保障大厦内部办公网络及设备进行必要的维修、更新。确保网络和信息系统运行正常，保障正常工作运行。</w:t>
            </w:r>
          </w:p>
        </w:tc>
      </w:tr>
      <w:tr w14:paraId="3B85F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E2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80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6E39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C1C3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14:paraId="7D475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41B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6D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B85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维护硬件设备</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211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&gt;=50次</w:t>
            </w:r>
          </w:p>
        </w:tc>
      </w:tr>
      <w:tr w14:paraId="09593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217A3">
            <w:pP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A6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45C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维护软件系统</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318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&gt;=20次</w:t>
            </w:r>
          </w:p>
        </w:tc>
      </w:tr>
      <w:tr w14:paraId="09919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4452F">
            <w:pP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B8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E69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验收合格率</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F597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3244E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34593">
            <w:pP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BF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29E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系统故障率</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CDC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&lt;=10%</w:t>
            </w:r>
          </w:p>
        </w:tc>
      </w:tr>
      <w:tr w14:paraId="0CFC6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F96E3">
            <w:pP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59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8A9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业务处理及时性（小时）</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E0D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&lt;=12小时</w:t>
            </w:r>
          </w:p>
        </w:tc>
      </w:tr>
      <w:tr w14:paraId="18542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23C0A">
            <w:pP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FC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6C46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四级联动视频会议系统使用及日常网络维护期限</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089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=2022年12月31日</w:t>
            </w:r>
          </w:p>
        </w:tc>
      </w:tr>
      <w:tr w14:paraId="20986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819A4">
            <w:pP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A9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11D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向网络运营商支付租用专线费</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186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&lt;=17.80万元</w:t>
            </w:r>
          </w:p>
        </w:tc>
      </w:tr>
      <w:tr w14:paraId="39B0C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D2518">
            <w:pP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D8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9F3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局办公大楼网络和信息系统日常维护、等级保护费</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A6E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&lt;=2.20万元</w:t>
            </w:r>
          </w:p>
        </w:tc>
      </w:tr>
      <w:tr w14:paraId="0AC9F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15E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4D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AFD608">
            <w:pPr>
              <w:jc w:val="center"/>
              <w:rPr>
                <w:rFonts w:hint="eastAsia" w:ascii="宋体" w:hAnsi="宋体" w:eastAsia="宋体" w:cs="宋体"/>
                <w:i w:val="0"/>
                <w:iCs w:val="0"/>
                <w:color w:val="000000"/>
                <w:sz w:val="18"/>
                <w:szCs w:val="18"/>
                <w:u w:val="none"/>
              </w:rPr>
            </w:pP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AF3CC1">
            <w:pPr>
              <w:jc w:val="center"/>
              <w:rPr>
                <w:rFonts w:hint="eastAsia" w:ascii="宋体" w:hAnsi="宋体" w:eastAsia="宋体" w:cs="宋体"/>
                <w:i w:val="0"/>
                <w:iCs w:val="0"/>
                <w:color w:val="000000"/>
                <w:sz w:val="18"/>
                <w:szCs w:val="18"/>
                <w:u w:val="none"/>
              </w:rPr>
            </w:pPr>
          </w:p>
        </w:tc>
      </w:tr>
      <w:tr w14:paraId="1688A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6B2F6">
            <w:pP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74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ED3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提高信息传递的实效</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A8A6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r>
      <w:tr w14:paraId="30D88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DC846">
            <w:pP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3D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6CF806">
            <w:pPr>
              <w:jc w:val="center"/>
              <w:rPr>
                <w:rFonts w:hint="eastAsia" w:ascii="宋体" w:hAnsi="宋体" w:eastAsia="宋体" w:cs="宋体"/>
                <w:i w:val="0"/>
                <w:iCs w:val="0"/>
                <w:color w:val="000000"/>
                <w:sz w:val="18"/>
                <w:szCs w:val="18"/>
                <w:u w:val="none"/>
              </w:rPr>
            </w:pP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25967B">
            <w:pPr>
              <w:jc w:val="center"/>
              <w:rPr>
                <w:rFonts w:hint="eastAsia" w:ascii="宋体" w:hAnsi="宋体" w:eastAsia="宋体" w:cs="宋体"/>
                <w:i w:val="0"/>
                <w:iCs w:val="0"/>
                <w:color w:val="000000"/>
                <w:sz w:val="18"/>
                <w:szCs w:val="18"/>
                <w:u w:val="none"/>
              </w:rPr>
            </w:pPr>
          </w:p>
        </w:tc>
      </w:tr>
      <w:tr w14:paraId="3C9A3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FFBDE">
            <w:pP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D5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8F0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系统正常使用期限</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9A5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&gt;=2年</w:t>
            </w:r>
          </w:p>
        </w:tc>
      </w:tr>
      <w:tr w14:paraId="3532F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9A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84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876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系统使用人员满意度</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C09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bl>
    <w:p w14:paraId="7C417387">
      <w:pPr>
        <w:spacing w:line="600" w:lineRule="exact"/>
        <w:ind w:firstLine="643" w:firstLineChars="200"/>
        <w:rPr>
          <w:rFonts w:hint="eastAsia" w:ascii="楷体_GB2312" w:hAnsi="宋体" w:eastAsia="楷体_GB2312" w:cs="宋体"/>
          <w:b/>
          <w:kern w:val="0"/>
          <w:sz w:val="32"/>
          <w:szCs w:val="32"/>
        </w:rPr>
      </w:pPr>
    </w:p>
    <w:p w14:paraId="14B8B873">
      <w:pPr>
        <w:spacing w:line="600" w:lineRule="exact"/>
        <w:ind w:firstLine="643" w:firstLineChars="200"/>
        <w:rPr>
          <w:rFonts w:hint="eastAsia" w:ascii="楷体_GB2312" w:hAnsi="宋体" w:eastAsia="楷体_GB2312" w:cs="宋体"/>
          <w:b/>
          <w:kern w:val="0"/>
          <w:sz w:val="32"/>
          <w:szCs w:val="32"/>
        </w:rPr>
      </w:pPr>
    </w:p>
    <w:p w14:paraId="6E5235AF">
      <w:pPr>
        <w:spacing w:line="600" w:lineRule="exact"/>
        <w:ind w:firstLine="643" w:firstLineChars="200"/>
        <w:rPr>
          <w:rFonts w:hint="eastAsia" w:ascii="楷体_GB2312" w:hAnsi="宋体" w:eastAsia="楷体_GB2312" w:cs="宋体"/>
          <w:b/>
          <w:kern w:val="0"/>
          <w:sz w:val="32"/>
          <w:szCs w:val="32"/>
        </w:rPr>
      </w:pPr>
    </w:p>
    <w:tbl>
      <w:tblPr>
        <w:tblStyle w:val="6"/>
        <w:tblW w:w="89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6"/>
        <w:gridCol w:w="1530"/>
        <w:gridCol w:w="525"/>
        <w:gridCol w:w="1509"/>
        <w:gridCol w:w="1011"/>
        <w:gridCol w:w="589"/>
        <w:gridCol w:w="800"/>
        <w:gridCol w:w="1716"/>
      </w:tblGrid>
      <w:tr w14:paraId="1619F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8916" w:type="dxa"/>
            <w:gridSpan w:val="8"/>
            <w:tcBorders>
              <w:top w:val="nil"/>
              <w:left w:val="nil"/>
              <w:bottom w:val="nil"/>
              <w:right w:val="nil"/>
            </w:tcBorders>
            <w:shd w:val="clear" w:color="auto" w:fill="auto"/>
            <w:noWrap/>
            <w:vAlign w:val="center"/>
          </w:tcPr>
          <w:p w14:paraId="6408A77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14:paraId="49D2F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8916" w:type="dxa"/>
            <w:gridSpan w:val="8"/>
            <w:tcBorders>
              <w:top w:val="nil"/>
              <w:left w:val="nil"/>
              <w:bottom w:val="single" w:color="000000" w:sz="4" w:space="0"/>
              <w:right w:val="nil"/>
            </w:tcBorders>
            <w:shd w:val="clear" w:color="auto" w:fill="auto"/>
            <w:vAlign w:val="center"/>
          </w:tcPr>
          <w:p w14:paraId="7CC94DC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14:paraId="4D19B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5E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35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C78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昌吉州人力资源和社会保障局</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A4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FFC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专业技术人员继续教育网络培训经费</w:t>
            </w:r>
          </w:p>
        </w:tc>
      </w:tr>
      <w:tr w14:paraId="64429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C4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A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4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A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1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95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F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2888F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97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680"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12FC94D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继续教育是每个专业技术人员必须履行的义务，每年需参加公共科目不少于30学时。目标2：为安全顺利完成昌吉州企事业单位各系列（专业）专业技术人员6000余人继续教育公需课网上培训的具体实施，完成2022年昌吉州专业技术人员继续教育网络服务培训工作。提高从业队伍整体素质。</w:t>
            </w:r>
          </w:p>
        </w:tc>
      </w:tr>
      <w:tr w14:paraId="4B430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FF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C4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0709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355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14:paraId="68102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5B6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9C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8D6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公共科目培训学时</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DC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&gt;=30学时</w:t>
            </w:r>
          </w:p>
        </w:tc>
      </w:tr>
      <w:tr w14:paraId="2A409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36B44">
            <w:pP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D0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2AE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使用继续教育系统平台数量</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6DF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&gt;=1个</w:t>
            </w:r>
          </w:p>
        </w:tc>
      </w:tr>
      <w:tr w14:paraId="1C29A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DBE04">
            <w:pP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AC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177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专业技术人员参加公需课培训人数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B4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&gt;=6000人</w:t>
            </w:r>
          </w:p>
        </w:tc>
      </w:tr>
      <w:tr w14:paraId="43E99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1FAA9">
            <w:pP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E9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A48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购置证书数量</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A2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&gt;=6000份</w:t>
            </w:r>
          </w:p>
        </w:tc>
      </w:tr>
      <w:tr w14:paraId="27211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A2086">
            <w:pP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70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861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培训合格率</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49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14:paraId="5A059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2D35B">
            <w:pP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79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6EF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继续教育培训完成期限</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60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2022年12月31日</w:t>
            </w:r>
          </w:p>
        </w:tc>
      </w:tr>
      <w:tr w14:paraId="0BA31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354A5">
            <w:pP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B2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856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继续教育培训完成及时率</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18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&gt;=95%</w:t>
            </w:r>
          </w:p>
        </w:tc>
      </w:tr>
      <w:tr w14:paraId="664E6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3D3A2">
            <w:pP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4F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582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2022年度昌吉州专业技术人员继续教育公需科目网络培训课程</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7D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&lt;=28.80万元</w:t>
            </w:r>
          </w:p>
        </w:tc>
      </w:tr>
      <w:tr w14:paraId="0EC04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E3B56">
            <w:pP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E7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CEF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易宝支付手续费</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2ED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&lt;=1.40万元</w:t>
            </w:r>
          </w:p>
        </w:tc>
      </w:tr>
      <w:tr w14:paraId="29E74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16142">
            <w:pP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C5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A08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证书购置费</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73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&lt;=1.80万元</w:t>
            </w:r>
          </w:p>
        </w:tc>
      </w:tr>
      <w:tr w14:paraId="1DBFD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8CC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EF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6DC67E">
            <w:pPr>
              <w:jc w:val="center"/>
              <w:rPr>
                <w:rFonts w:hint="eastAsia" w:ascii="宋体" w:hAnsi="宋体" w:eastAsia="宋体" w:cs="宋体"/>
                <w:i w:val="0"/>
                <w:iCs w:val="0"/>
                <w:color w:val="000000"/>
                <w:sz w:val="18"/>
                <w:szCs w:val="18"/>
                <w:u w:val="none"/>
              </w:rPr>
            </w:pP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B236E">
            <w:pPr>
              <w:jc w:val="center"/>
              <w:rPr>
                <w:rFonts w:hint="eastAsia" w:ascii="宋体" w:hAnsi="宋体" w:eastAsia="宋体" w:cs="宋体"/>
                <w:i w:val="0"/>
                <w:iCs w:val="0"/>
                <w:color w:val="000000"/>
                <w:sz w:val="18"/>
                <w:szCs w:val="18"/>
                <w:u w:val="none"/>
              </w:rPr>
            </w:pPr>
          </w:p>
        </w:tc>
      </w:tr>
      <w:tr w14:paraId="2BA8A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746D5">
            <w:pP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A3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224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解决用人单位需求</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92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14:paraId="4F27B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B8CE6">
            <w:pP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58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927ACA">
            <w:pPr>
              <w:jc w:val="center"/>
              <w:rPr>
                <w:rFonts w:hint="eastAsia" w:ascii="宋体" w:hAnsi="宋体" w:eastAsia="宋体" w:cs="宋体"/>
                <w:i w:val="0"/>
                <w:iCs w:val="0"/>
                <w:color w:val="000000"/>
                <w:sz w:val="18"/>
                <w:szCs w:val="18"/>
                <w:u w:val="none"/>
              </w:rPr>
            </w:pP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4C770">
            <w:pPr>
              <w:jc w:val="center"/>
              <w:rPr>
                <w:rFonts w:hint="eastAsia" w:ascii="宋体" w:hAnsi="宋体" w:eastAsia="宋体" w:cs="宋体"/>
                <w:i w:val="0"/>
                <w:iCs w:val="0"/>
                <w:color w:val="000000"/>
                <w:sz w:val="18"/>
                <w:szCs w:val="18"/>
                <w:u w:val="none"/>
              </w:rPr>
            </w:pPr>
          </w:p>
        </w:tc>
      </w:tr>
      <w:tr w14:paraId="76C6A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FAE75">
            <w:pP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15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832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提高从业队伍整体素质</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A7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r>
      <w:tr w14:paraId="51B2B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FD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3F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2B3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受益群众的满意率（%）</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1B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bl>
    <w:p w14:paraId="73FA864F">
      <w:pPr>
        <w:spacing w:line="600" w:lineRule="exact"/>
        <w:ind w:firstLine="643" w:firstLineChars="200"/>
        <w:rPr>
          <w:rFonts w:hint="eastAsia" w:ascii="楷体_GB2312" w:hAnsi="宋体" w:eastAsia="楷体_GB2312" w:cs="宋体"/>
          <w:b/>
          <w:kern w:val="0"/>
          <w:sz w:val="32"/>
          <w:szCs w:val="32"/>
        </w:rPr>
      </w:pPr>
    </w:p>
    <w:p w14:paraId="23E9B488">
      <w:pPr>
        <w:spacing w:line="600" w:lineRule="exac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14:paraId="2E51CD79">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14:paraId="47410B0C">
      <w:pPr>
        <w:spacing w:line="600" w:lineRule="exact"/>
        <w:ind w:firstLine="640" w:firstLineChars="200"/>
        <w:rPr>
          <w:rFonts w:ascii="仿宋_GB2312" w:hAnsi="宋体" w:eastAsia="仿宋_GB2312" w:cs="宋体"/>
          <w:kern w:val="0"/>
          <w:sz w:val="32"/>
          <w:szCs w:val="32"/>
        </w:rPr>
      </w:pPr>
    </w:p>
    <w:p w14:paraId="38ECD1BD">
      <w:pPr>
        <w:spacing w:line="56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14:paraId="686FB949">
      <w:pPr>
        <w:spacing w:line="560" w:lineRule="exact"/>
        <w:ind w:firstLine="640" w:firstLineChars="200"/>
        <w:rPr>
          <w:rFonts w:ascii="黑体" w:hAnsi="黑体" w:eastAsia="黑体"/>
          <w:sz w:val="32"/>
          <w:szCs w:val="32"/>
        </w:rPr>
      </w:pPr>
    </w:p>
    <w:p w14:paraId="0454EA09">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14:paraId="2CBFF732">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14:paraId="34C78A63">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、基本支出：</w:t>
      </w:r>
      <w:r>
        <w:rPr>
          <w:rFonts w:hint="eastAsia" w:ascii="仿宋_GB2312" w:eastAsia="仿宋_GB2312"/>
          <w:sz w:val="32"/>
          <w:szCs w:val="32"/>
        </w:rPr>
        <w:t>包括人员经费、公用经费（定额）。其中，人员经费包括工资福利支出、对个人和家庭的补助。</w:t>
      </w:r>
    </w:p>
    <w:p w14:paraId="68701AE5">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、项目支出：</w:t>
      </w:r>
      <w:r>
        <w:rPr>
          <w:rFonts w:hint="eastAsia" w:ascii="仿宋_GB2312" w:eastAsia="仿宋_GB2312"/>
          <w:sz w:val="32"/>
          <w:szCs w:val="32"/>
        </w:rPr>
        <w:t>部门（单位）支出预算的组成部分，是</w:t>
      </w:r>
      <w:r>
        <w:rPr>
          <w:rFonts w:hint="eastAsia" w:ascii="仿宋_GB2312" w:eastAsia="仿宋_GB2312"/>
          <w:sz w:val="32"/>
          <w:szCs w:val="32"/>
          <w:lang w:eastAsia="zh-CN"/>
        </w:rPr>
        <w:t>昌吉州</w:t>
      </w:r>
      <w:r>
        <w:rPr>
          <w:rFonts w:hint="eastAsia" w:ascii="仿宋_GB2312" w:eastAsia="仿宋_GB2312"/>
          <w:sz w:val="32"/>
          <w:szCs w:val="32"/>
        </w:rPr>
        <w:t>本级部门（单位）为完成其特定的行政任务或事业发展目标，在基本支出预算之外编制的年度项目支出计划。</w:t>
      </w:r>
    </w:p>
    <w:p w14:paraId="791CAA5F">
      <w:pPr>
        <w:spacing w:line="560" w:lineRule="exact"/>
        <w:ind w:firstLine="643" w:firstLineChars="200"/>
        <w:rPr>
          <w:rFonts w:ascii="仿宋_GB2312" w:eastAsia="仿宋_GB2312"/>
          <w:spacing w:val="-6"/>
          <w:sz w:val="32"/>
          <w:szCs w:val="32"/>
        </w:rPr>
      </w:pP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、“三公”经费：</w:t>
      </w:r>
      <w:r>
        <w:rPr>
          <w:rFonts w:hint="eastAsia" w:ascii="仿宋_GB2312" w:eastAsia="仿宋_GB2312"/>
          <w:sz w:val="32"/>
          <w:szCs w:val="32"/>
        </w:rPr>
        <w:t>指</w:t>
      </w:r>
      <w:r>
        <w:rPr>
          <w:rFonts w:hint="eastAsia" w:ascii="仿宋_GB2312" w:eastAsia="仿宋_GB2312"/>
          <w:sz w:val="32"/>
          <w:szCs w:val="32"/>
          <w:lang w:eastAsia="zh-CN"/>
        </w:rPr>
        <w:t>昌吉州</w:t>
      </w:r>
      <w:r>
        <w:rPr>
          <w:rFonts w:hint="eastAsia" w:ascii="仿宋_GB2312" w:eastAsia="仿宋_GB2312"/>
          <w:sz w:val="32"/>
          <w:szCs w:val="32"/>
        </w:rPr>
        <w:t>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rPr>
        <w:t>务接待费指单位按规定开支的各类公务接待（含外宾接待）支出。</w:t>
      </w:r>
    </w:p>
    <w:p w14:paraId="10111D79">
      <w:pPr>
        <w:spacing w:line="56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rPr>
        <w:t>、机关运行经费：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14:paraId="76B464ED">
      <w:pPr>
        <w:spacing w:line="560" w:lineRule="exact"/>
        <w:ind w:firstLine="640" w:firstLineChars="200"/>
        <w:rPr>
          <w:rFonts w:ascii="仿宋_GB2312" w:hAnsi="宋体" w:eastAsia="仿宋_GB2312" w:cs="宋体"/>
          <w:kern w:val="0"/>
          <w:sz w:val="32"/>
          <w:szCs w:val="32"/>
        </w:rPr>
      </w:pPr>
    </w:p>
    <w:p w14:paraId="7ADBF6EE">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昌吉州</w:t>
      </w:r>
      <w:r>
        <w:rPr>
          <w:rFonts w:hint="eastAsia" w:ascii="仿宋_GB2312" w:hAnsi="宋体" w:eastAsia="仿宋_GB2312" w:cs="宋体"/>
          <w:kern w:val="0"/>
          <w:sz w:val="32"/>
          <w:szCs w:val="32"/>
          <w:lang w:val="en-US" w:eastAsia="zh-CN"/>
        </w:rPr>
        <w:t>人力资源和社会保障局</w:t>
      </w:r>
    </w:p>
    <w:p w14:paraId="32DDB07F">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2022</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12</w:t>
      </w:r>
      <w:r>
        <w:rPr>
          <w:rFonts w:ascii="仿宋_GB2312" w:hAnsi="宋体" w:eastAsia="仿宋_GB2312" w:cs="宋体"/>
          <w:kern w:val="0"/>
          <w:sz w:val="32"/>
          <w:szCs w:val="32"/>
        </w:rPr>
        <w:t>日</w:t>
      </w:r>
    </w:p>
    <w:p w14:paraId="7D859AB5"/>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3D6D4">
    <w:pPr>
      <w:pStyle w:val="4"/>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9" name="文本框 9"/>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14:paraId="2297A50E">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Ir5F1HGAQAAiwMAAA4AAAAAAAAAAQAgAAAAIAEAAGRycy9lMm9Eb2Mu&#10;eG1sUEsFBgAAAAAGAAYAWQEAAFgFAAAAAA==&#10;">
              <v:fill on="f" focussize="0,0"/>
              <v:stroke on="f"/>
              <v:imagedata o:title=""/>
              <o:lock v:ext="edit" aspectratio="f"/>
              <v:textbox inset="0mm,0mm,0mm,0mm" style="mso-fit-shape-to-text:t;">
                <w:txbxContent>
                  <w:p w14:paraId="2297A50E">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v:textbox>
            </v:shape>
          </w:pict>
        </mc:Fallback>
      </mc:AlternateContent>
    </w:r>
  </w:p>
  <w:p w14:paraId="3403ACC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BBF41">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10"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14:paraId="05DCA223">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bPU0HSAAAAAwEAAA8AAAAAAAAAAQAgAAAAIgAAAGRycy9k&#10;b3ducmV2LnhtbFBLAQIUABQAAAAIAIdO4kAquSaazwEAAJYDAAAOAAAAAAAAAAEAIAAAACEBAABk&#10;cnMvZTJvRG9jLnhtbFBLBQYAAAAABgAGAFkBAABiBQAAAAA=&#10;">
              <v:fill on="f" focussize="0,0"/>
              <v:stroke on="f" weight="0.5pt"/>
              <v:imagedata o:title=""/>
              <o:lock v:ext="edit" aspectratio="f"/>
              <v:textbox inset="0mm,0mm,0mm,0mm" style="mso-fit-shape-to-text:t;">
                <w:txbxContent>
                  <w:p w14:paraId="05DCA223">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v:textbox>
            </v:shape>
          </w:pict>
        </mc:Fallback>
      </mc:AlternateContent>
    </w:r>
  </w:p>
  <w:p w14:paraId="7826AF00">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01952A"/>
    <w:multiLevelType w:val="singleLevel"/>
    <w:tmpl w:val="F101952A"/>
    <w:lvl w:ilvl="0" w:tentative="0">
      <w:start w:val="2"/>
      <w:numFmt w:val="chineseCounting"/>
      <w:suff w:val="space"/>
      <w:lvlText w:val="第%1部分"/>
      <w:lvlJc w:val="left"/>
      <w:rPr>
        <w:rFonts w:hint="eastAsia"/>
      </w:rPr>
    </w:lvl>
  </w:abstractNum>
  <w:abstractNum w:abstractNumId="1">
    <w:nsid w:val="729FCD86"/>
    <w:multiLevelType w:val="singleLevel"/>
    <w:tmpl w:val="729FCD8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7F"/>
    <w:rsid w:val="002E5250"/>
    <w:rsid w:val="003923D8"/>
    <w:rsid w:val="004265FD"/>
    <w:rsid w:val="00432BE1"/>
    <w:rsid w:val="0047118F"/>
    <w:rsid w:val="004D477F"/>
    <w:rsid w:val="0059437A"/>
    <w:rsid w:val="0090107A"/>
    <w:rsid w:val="00944B81"/>
    <w:rsid w:val="00AF3F7E"/>
    <w:rsid w:val="00B141E5"/>
    <w:rsid w:val="00C12D75"/>
    <w:rsid w:val="00CE4C77"/>
    <w:rsid w:val="00D85033"/>
    <w:rsid w:val="00F91EEB"/>
    <w:rsid w:val="016963A1"/>
    <w:rsid w:val="01FA4CC5"/>
    <w:rsid w:val="02AA51E8"/>
    <w:rsid w:val="02CB7716"/>
    <w:rsid w:val="03391357"/>
    <w:rsid w:val="04C9298C"/>
    <w:rsid w:val="05966E9E"/>
    <w:rsid w:val="05D50744"/>
    <w:rsid w:val="06214848"/>
    <w:rsid w:val="074366EE"/>
    <w:rsid w:val="079A7777"/>
    <w:rsid w:val="07CB38A9"/>
    <w:rsid w:val="086C0D7E"/>
    <w:rsid w:val="08D10C44"/>
    <w:rsid w:val="08F008A5"/>
    <w:rsid w:val="09F03C83"/>
    <w:rsid w:val="0A2B5DFE"/>
    <w:rsid w:val="0A865839"/>
    <w:rsid w:val="0AB85EF5"/>
    <w:rsid w:val="0BA43703"/>
    <w:rsid w:val="0C2A3919"/>
    <w:rsid w:val="0CA830A9"/>
    <w:rsid w:val="0CD617DC"/>
    <w:rsid w:val="0D0B196D"/>
    <w:rsid w:val="0D7F4D19"/>
    <w:rsid w:val="0DBC05FD"/>
    <w:rsid w:val="0E3E6F92"/>
    <w:rsid w:val="0EBF33ED"/>
    <w:rsid w:val="0F032C8D"/>
    <w:rsid w:val="0F0E0FFE"/>
    <w:rsid w:val="0F711DC1"/>
    <w:rsid w:val="1081357E"/>
    <w:rsid w:val="116F2AA0"/>
    <w:rsid w:val="128323E0"/>
    <w:rsid w:val="12BC0B24"/>
    <w:rsid w:val="1427580D"/>
    <w:rsid w:val="148B2103"/>
    <w:rsid w:val="14B84DA6"/>
    <w:rsid w:val="14C63695"/>
    <w:rsid w:val="151E65FF"/>
    <w:rsid w:val="153336BE"/>
    <w:rsid w:val="16AA554E"/>
    <w:rsid w:val="17250044"/>
    <w:rsid w:val="172E0AC3"/>
    <w:rsid w:val="177B2D44"/>
    <w:rsid w:val="17F74355"/>
    <w:rsid w:val="1808672C"/>
    <w:rsid w:val="186E076E"/>
    <w:rsid w:val="18BE0980"/>
    <w:rsid w:val="195A7EE1"/>
    <w:rsid w:val="19741793"/>
    <w:rsid w:val="19A1714D"/>
    <w:rsid w:val="1AFD0A64"/>
    <w:rsid w:val="1B0058D2"/>
    <w:rsid w:val="1B5D72C1"/>
    <w:rsid w:val="1B71784E"/>
    <w:rsid w:val="1B980DC9"/>
    <w:rsid w:val="1CC23D03"/>
    <w:rsid w:val="1D4325F2"/>
    <w:rsid w:val="1DC118BD"/>
    <w:rsid w:val="1EA106F2"/>
    <w:rsid w:val="1EBE46CC"/>
    <w:rsid w:val="1EEE1747"/>
    <w:rsid w:val="20A55DD7"/>
    <w:rsid w:val="20B500FE"/>
    <w:rsid w:val="20E551A1"/>
    <w:rsid w:val="215157F4"/>
    <w:rsid w:val="215E7AB0"/>
    <w:rsid w:val="2164004E"/>
    <w:rsid w:val="21BA3959"/>
    <w:rsid w:val="21F73AC1"/>
    <w:rsid w:val="22997481"/>
    <w:rsid w:val="22B77608"/>
    <w:rsid w:val="2393028D"/>
    <w:rsid w:val="24175014"/>
    <w:rsid w:val="25035C3E"/>
    <w:rsid w:val="253A13B8"/>
    <w:rsid w:val="257E6FF0"/>
    <w:rsid w:val="25B7424F"/>
    <w:rsid w:val="2641075D"/>
    <w:rsid w:val="26856CC0"/>
    <w:rsid w:val="26895633"/>
    <w:rsid w:val="272E420A"/>
    <w:rsid w:val="27564670"/>
    <w:rsid w:val="27803AE8"/>
    <w:rsid w:val="297A4B82"/>
    <w:rsid w:val="2A2619F6"/>
    <w:rsid w:val="2A53260D"/>
    <w:rsid w:val="2A8417B0"/>
    <w:rsid w:val="2AFF048F"/>
    <w:rsid w:val="2B7A16B6"/>
    <w:rsid w:val="2B9D6FA1"/>
    <w:rsid w:val="2C68214E"/>
    <w:rsid w:val="2CAE3E08"/>
    <w:rsid w:val="2CE43832"/>
    <w:rsid w:val="2D326441"/>
    <w:rsid w:val="2E8F357B"/>
    <w:rsid w:val="2EAE2349"/>
    <w:rsid w:val="2EAF673B"/>
    <w:rsid w:val="2EF56C38"/>
    <w:rsid w:val="2FA03316"/>
    <w:rsid w:val="2FD924EF"/>
    <w:rsid w:val="2FEA4AF1"/>
    <w:rsid w:val="2FEB1599"/>
    <w:rsid w:val="301622C1"/>
    <w:rsid w:val="31C131E3"/>
    <w:rsid w:val="31E71DFA"/>
    <w:rsid w:val="3226109A"/>
    <w:rsid w:val="33107BE2"/>
    <w:rsid w:val="3324596F"/>
    <w:rsid w:val="33380B9F"/>
    <w:rsid w:val="338A058A"/>
    <w:rsid w:val="34D50630"/>
    <w:rsid w:val="35780C97"/>
    <w:rsid w:val="36953E33"/>
    <w:rsid w:val="36A15176"/>
    <w:rsid w:val="36D46522"/>
    <w:rsid w:val="371C0CA9"/>
    <w:rsid w:val="3765088B"/>
    <w:rsid w:val="37805300"/>
    <w:rsid w:val="37CE2C16"/>
    <w:rsid w:val="37F960F1"/>
    <w:rsid w:val="38A43386"/>
    <w:rsid w:val="394229FF"/>
    <w:rsid w:val="39EA14CE"/>
    <w:rsid w:val="3A372DED"/>
    <w:rsid w:val="3AD94D93"/>
    <w:rsid w:val="3B590686"/>
    <w:rsid w:val="3C674BE0"/>
    <w:rsid w:val="3C8E7AD5"/>
    <w:rsid w:val="3D2F6B0D"/>
    <w:rsid w:val="3D970F4E"/>
    <w:rsid w:val="3D9A3467"/>
    <w:rsid w:val="3E817E1E"/>
    <w:rsid w:val="3F0A40D0"/>
    <w:rsid w:val="401D6F29"/>
    <w:rsid w:val="408B7CA5"/>
    <w:rsid w:val="40982563"/>
    <w:rsid w:val="40B006FB"/>
    <w:rsid w:val="40CB3538"/>
    <w:rsid w:val="40FE0F0E"/>
    <w:rsid w:val="41E22D91"/>
    <w:rsid w:val="41FA6B45"/>
    <w:rsid w:val="421A1D78"/>
    <w:rsid w:val="42832142"/>
    <w:rsid w:val="433E1940"/>
    <w:rsid w:val="43743EF9"/>
    <w:rsid w:val="439752BA"/>
    <w:rsid w:val="43B04B38"/>
    <w:rsid w:val="440552BE"/>
    <w:rsid w:val="44573997"/>
    <w:rsid w:val="44C43E96"/>
    <w:rsid w:val="44D71947"/>
    <w:rsid w:val="458F0E23"/>
    <w:rsid w:val="45F166E3"/>
    <w:rsid w:val="48494D19"/>
    <w:rsid w:val="49056F53"/>
    <w:rsid w:val="495447D0"/>
    <w:rsid w:val="49AE757E"/>
    <w:rsid w:val="49E05655"/>
    <w:rsid w:val="4AAE50A8"/>
    <w:rsid w:val="4B13680D"/>
    <w:rsid w:val="4B5F7D1B"/>
    <w:rsid w:val="4B755689"/>
    <w:rsid w:val="4C142525"/>
    <w:rsid w:val="4C3B7E7B"/>
    <w:rsid w:val="4DB65E3A"/>
    <w:rsid w:val="4DF028D6"/>
    <w:rsid w:val="4E082056"/>
    <w:rsid w:val="4E4D099E"/>
    <w:rsid w:val="4E4D2A0C"/>
    <w:rsid w:val="4EDE4F6C"/>
    <w:rsid w:val="4FDC3320"/>
    <w:rsid w:val="504D6BB9"/>
    <w:rsid w:val="50993BFD"/>
    <w:rsid w:val="50BA01CB"/>
    <w:rsid w:val="510247E2"/>
    <w:rsid w:val="51505179"/>
    <w:rsid w:val="51752F33"/>
    <w:rsid w:val="527D70DF"/>
    <w:rsid w:val="534F1C4B"/>
    <w:rsid w:val="53E00D0B"/>
    <w:rsid w:val="53E8163D"/>
    <w:rsid w:val="53E8501A"/>
    <w:rsid w:val="54DE68F0"/>
    <w:rsid w:val="550461BA"/>
    <w:rsid w:val="55246E8E"/>
    <w:rsid w:val="57AD2932"/>
    <w:rsid w:val="58AF2E29"/>
    <w:rsid w:val="58E26BB5"/>
    <w:rsid w:val="58F550D7"/>
    <w:rsid w:val="5901365F"/>
    <w:rsid w:val="596527CE"/>
    <w:rsid w:val="5AAC082F"/>
    <w:rsid w:val="5B3831C5"/>
    <w:rsid w:val="5B4301E0"/>
    <w:rsid w:val="5B684F72"/>
    <w:rsid w:val="5B7D4F65"/>
    <w:rsid w:val="5C7A59CC"/>
    <w:rsid w:val="5D1B50B7"/>
    <w:rsid w:val="5D347F2D"/>
    <w:rsid w:val="5D434E73"/>
    <w:rsid w:val="5F1F109C"/>
    <w:rsid w:val="5FE57D27"/>
    <w:rsid w:val="5FE9492E"/>
    <w:rsid w:val="602A5524"/>
    <w:rsid w:val="608B2E38"/>
    <w:rsid w:val="616D6F62"/>
    <w:rsid w:val="61901156"/>
    <w:rsid w:val="61955471"/>
    <w:rsid w:val="61C36F90"/>
    <w:rsid w:val="620A1F3F"/>
    <w:rsid w:val="62340416"/>
    <w:rsid w:val="63011618"/>
    <w:rsid w:val="63F52459"/>
    <w:rsid w:val="64F901A1"/>
    <w:rsid w:val="652B7AFA"/>
    <w:rsid w:val="65574D8A"/>
    <w:rsid w:val="662975A2"/>
    <w:rsid w:val="664C3B68"/>
    <w:rsid w:val="673A1999"/>
    <w:rsid w:val="674B17B2"/>
    <w:rsid w:val="67C169DB"/>
    <w:rsid w:val="67C33640"/>
    <w:rsid w:val="67EF1BAA"/>
    <w:rsid w:val="680661F5"/>
    <w:rsid w:val="682E097A"/>
    <w:rsid w:val="68743582"/>
    <w:rsid w:val="69232A11"/>
    <w:rsid w:val="694C24D1"/>
    <w:rsid w:val="69F96CB4"/>
    <w:rsid w:val="6A0F3D17"/>
    <w:rsid w:val="6A7D333C"/>
    <w:rsid w:val="6ACF2027"/>
    <w:rsid w:val="6AE23EDC"/>
    <w:rsid w:val="6B97040E"/>
    <w:rsid w:val="6BE91A0B"/>
    <w:rsid w:val="6CB237F2"/>
    <w:rsid w:val="6CDF4610"/>
    <w:rsid w:val="6D315FD1"/>
    <w:rsid w:val="6D37588B"/>
    <w:rsid w:val="6DF175F2"/>
    <w:rsid w:val="6E007D7E"/>
    <w:rsid w:val="6E221ACE"/>
    <w:rsid w:val="6E6F6B0F"/>
    <w:rsid w:val="6F7A6D99"/>
    <w:rsid w:val="6FF341CC"/>
    <w:rsid w:val="706202C3"/>
    <w:rsid w:val="706E7476"/>
    <w:rsid w:val="70AA77AF"/>
    <w:rsid w:val="70F83ED6"/>
    <w:rsid w:val="71877B49"/>
    <w:rsid w:val="7192268B"/>
    <w:rsid w:val="733304F8"/>
    <w:rsid w:val="733902EC"/>
    <w:rsid w:val="744A1EDB"/>
    <w:rsid w:val="748A39B8"/>
    <w:rsid w:val="75241FEA"/>
    <w:rsid w:val="76CB14D0"/>
    <w:rsid w:val="76F6139C"/>
    <w:rsid w:val="78AB3A15"/>
    <w:rsid w:val="791E35FF"/>
    <w:rsid w:val="796A664F"/>
    <w:rsid w:val="798E57EF"/>
    <w:rsid w:val="79E20DEE"/>
    <w:rsid w:val="7A454EDD"/>
    <w:rsid w:val="7A4F1664"/>
    <w:rsid w:val="7A567BFC"/>
    <w:rsid w:val="7B0F6544"/>
    <w:rsid w:val="7B2D4ABF"/>
    <w:rsid w:val="7B3B6D71"/>
    <w:rsid w:val="7BB51BEE"/>
    <w:rsid w:val="7C2F4511"/>
    <w:rsid w:val="7C5E1C1C"/>
    <w:rsid w:val="7CB40438"/>
    <w:rsid w:val="7CE3711D"/>
    <w:rsid w:val="7D662E49"/>
    <w:rsid w:val="7EEC0363"/>
    <w:rsid w:val="7F48045F"/>
    <w:rsid w:val="7FB02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uiPriority w:val="0"/>
    <w:pPr>
      <w:ind w:left="1277"/>
      <w:outlineLvl w:val="1"/>
    </w:pPr>
    <w:rPr>
      <w:rFonts w:ascii="仿宋_GB2312" w:hAnsi="仿宋_GB2312" w:eastAsia="仿宋_GB2312" w:cs="仿宋_GB2312"/>
      <w:b/>
      <w:bCs/>
      <w:sz w:val="32"/>
      <w:szCs w:val="32"/>
      <w:lang w:val="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0"/>
    <w:rPr>
      <w:rFonts w:ascii="方正仿宋_GBK" w:hAnsi="方正仿宋_GBK" w:eastAsia="方正仿宋_GBK" w:cs="方正仿宋_GBK"/>
      <w:sz w:val="32"/>
      <w:szCs w:val="32"/>
      <w:lang w:val="zh-CN" w:bidi="zh-CN"/>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99"/>
    <w:rPr>
      <w:sz w:val="18"/>
      <w:szCs w:val="18"/>
    </w:rPr>
  </w:style>
  <w:style w:type="character" w:customStyle="1" w:styleId="12">
    <w:name w:val="标题 2 Char"/>
    <w:basedOn w:val="8"/>
    <w:link w:val="2"/>
    <w:qFormat/>
    <w:uiPriority w:val="0"/>
    <w:rPr>
      <w:rFonts w:ascii="仿宋_GB2312" w:hAnsi="仿宋_GB2312" w:eastAsia="仿宋_GB2312" w:cs="仿宋_GB2312"/>
      <w:b/>
      <w:bCs/>
      <w:sz w:val="32"/>
      <w:szCs w:val="32"/>
      <w:lang w:val="zh-CN" w:bidi="zh-CN"/>
    </w:rPr>
  </w:style>
  <w:style w:type="character" w:customStyle="1" w:styleId="13">
    <w:name w:val="正文文本 Char"/>
    <w:basedOn w:val="8"/>
    <w:link w:val="3"/>
    <w:qFormat/>
    <w:uiPriority w:val="0"/>
    <w:rPr>
      <w:rFonts w:ascii="方正仿宋_GBK" w:hAnsi="方正仿宋_GBK" w:eastAsia="方正仿宋_GBK" w:cs="方正仿宋_GBK"/>
      <w:sz w:val="32"/>
      <w:szCs w:val="32"/>
      <w:lang w:val="zh-CN" w:bidi="zh-CN"/>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37</Pages>
  <Words>7190</Words>
  <Characters>9005</Characters>
  <Lines>69</Lines>
  <Paragraphs>19</Paragraphs>
  <TotalTime>66</TotalTime>
  <ScaleCrop>false</ScaleCrop>
  <LinksUpToDate>false</LinksUpToDate>
  <CharactersWithSpaces>9457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Administrator</cp:lastModifiedBy>
  <cp:lastPrinted>2022-04-11T11:15:00Z</cp:lastPrinted>
  <dcterms:modified xsi:type="dcterms:W3CDTF">2025-02-07T12:38:46Z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01E1E83AE71D42859E90C16931BF0424</vt:lpwstr>
  </property>
</Properties>
</file>