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自治区农产品质量安全例行监测和监督抽查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昌吉回族自治州农产品检测检验中心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昌吉回族自治州农产品检测检验中心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柳新梅</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2023年06月08日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贯彻落实《中华人民共和国农产品质量安全法》和《新疆维吾尔自治区实施《中华人民共和国农产品质量安全法&gt;办法》，动态掌握全区农产品质量安全状况，持续加强农产品质量安全监管，促进农业产业健康发展和保障农产品消费安全，努力确保不发生重大农产品质量安全事件。根据自治区财政厅《关于提前下达自治区农业生产发展资金（不包括耕地地力保护补贴）预算的通知》（新财农〔2021〕126号）要求，自治区农业农村厅2022年继续对全区88个县市生产和销售的蔬菜、水果、食用菌、畜禽产品和水产品等开展自治区农产品质量安全例行监测和监督抽查工作。2.项目主要内容及实施情况本项目主要内容为自治区农业农村厅质监处和昌吉州农产品检测中心双方签订的《农产品质量安全检验检测任务委托书》为主，具体为：承担2022年自治区农产品质量安全检验检测任务中喀什地区等地州市农产品监督抽查1219批次任务、例行监测2068批次；承担200个样品随机抽检任务。 项目的实施动态掌握了全区农产品质量安全状况，加强了农产品质量安全监管，促进农业产业健康发展和保障农产品消费安全，确保了不发生重大农产品质量安全事件。本项目于2022年3月开始实施，截止2022年12月已全部完成，通过本项目的实施，主要农产品质量安全监测总体合格率稳定在97%以上。3.项目实施主体2022年自治区农产品质量安全检验检测项目的实施主体为昌吉州农产品检验检测中心，公益一类事业单位，副县级建制，下设综合科、绿色食品发展科、项目管理和质量控制科、实验室等4个科室。核定编制19名，编外聘用人员5人。其中：专业技术人员17人，高级职称10人。主要承担自治州域内农产品质量安全监控计划实施、监督抽查、复检，以及对农业生产组织和县级农产品质检机构的技术支持服务等工作。4.资金投入和使用情况（1）项目资金安排落实、总投入情况根据自治区财政厅《关于提前下达自治区农业生产发展资金（不包括耕地地力保护补贴）预算的通知》（新财农〔2021〕126号）文件，下达2022年农产品质量安全项目资金，预算安排资金总额240万元，其中财政资金240万元、其他资金0万元，2022年实际收到预算资金240万元，预算资金到位率为100%。（2）项目资金实际使用情况截至2022年12月27日，本项目实际支付资金221.566049万元，预算执行率92.3%。项目资金主要用于支付监督抽查和例行检测任务项目费用221.566049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全年完成喀什地区等地州市农产品监督抽查1219批次、例行监测2068批次；承担200批次随机抽检任务。2.阶段性目标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1）项目产出目标①数量指标“监督抽查”指标，预期指标值为1219批次；“例行检测”指标，预期指标值为2268批次。②质量指标“年度资金执行率”指标，预期指标值为100%；“检验报告准确率”指标，预期指标值为99.5%；“检测数据准确率”指标，预期指标值为99.8%。③时效指标“监督抽查报告出具时间”指标，预期指标值为15个工作日。④成本指标“蔬菜、水果、食用菌等种植业产品质量安全例行监测的预算定额标准”指标，预期指标值为1200元/个；“牛肉、羊肉、猪肝、猪肉、禽肉和禽蛋等畜禽产品质量安全例行监测的预算定额标准”指标，预期指标值为1600元/个；“大宗淡水、海水养殖鱼类等水产品质量安全例行监测的预算定额标准”指标，预期指标值为2800元/个。（2）项目效益目标社会效益指标“资金使用重大违规违纪问题”指标，预期指标值为无；“重大农产品质量安全事件”指标，预期指标值为无；“执法监管能力”指标，预期指标值为提高。（3）相关满意度目标满意度指标“服务群体满意度”指标，预期指标值为85%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的目的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2.绩效评价的对象和范围本次绩效评价遵循财政部《关于印发&lt;项目支出绩效评价管理办法&gt;的通知》（财预〔2020〕10号）以及自治区财政厅《自治区财政支出绩效评价管理暂行办法》（新财预〔2018〕189号）等文件规定，对2022年度我单位实施的农产品质量安全检验检测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农产品质量安全检验检测项目实际开展情况，运用定量和定性分析相结合的方法，总结经验做法，反思项目实施和管理中的问题，以切实提升财政资金管理的科学化、规范化和精细化水平。根据以上原则，绩效评价遵循如下具体要求：（1）在数据采集时，采取客观数据主管部门审查、社会中介组织复查与问卷调查相结合的形式，以保证各项指标的真实性。（2）保证评价结果的真实性、公正性，提高评价报告的公信力。（3）绩效评价报告简明扼要，除对绩效评价的过程、结果描述外，还总结经验、指出问题，并就共性问题提出可操作性改进建议。2.绩效评价指标体系及绩效评价标准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监督抽查例行检测数量、年度资金执行率、检验报告准确率、检测数据准确率、监督抽查报告出具时间、种植业产品质量安全例行监测的预算定额标准、畜禽产品质量安全例行监测的预算定额标准、水产品质量安全例行监测的预算定额标准、资金使用重大违规违纪问题、重大农产品质量安全事件、执法监管能力、服务群体满意度。3.评价方法本次评价采取定量与定性评价相结合的方式，采用比较法、公众评判法对项目实施过程以及预期绩效目标完成情况进行全面、系统的评价，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 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我单位绩效评价人员根据《项目支出绩效评价管理办法》（财预〔2020〕10号）文件精神认真学习相关要求与规定，成立绩效评价工作组，作为绩效评价工作具体实施机构。成员构成如下：刘金辉（昌吉州农产品检验检测中心支部副书记，主任）任评价组组长，绩效评价工作职责为检查项目绩效指标完成情况、审定项目支出绩效评价结果及项目支出绩效评价报告。郭辉（昌吉州农产品检验检测中心支部宣传委员，业务副主任）任评价组副组长，绩效评价工作职责为组织和协调项目工作人员采取实地调查、资料检查等方式，核实项目绩效指标完成情况；组织受益对象对项目工作进行评价等。曹骞、魏晓丽（昌吉州农产品检验检测中心干部）任评价组成员，绩效评价工作职责为做好项目支出绩效评价工作的沟通协调工作，对项目实施情况进行实地调查，编写项目支出绩效评价报告。第二阶段：组织实施。评价组通过实地调研、查阅资料等方式，采用综合分析法对项目的决策、管理、绩效进行的综合评价分析。第三阶段：分析评价。首先按照指标体系进行定量、定性分析。其次开展量化打分、综合评价工作，形成初步评价结论。最后归纳整体项目情况与存在问题，撰写部门绩效评价报告。第四阶段：撰写与提交评价报告绩效评价项目小组依照整理、分析后的项目材料、数据资料，依据评价形成的初步结论，按照既定的格式和内容要求撰写绩效评价初步报告，最终形成评价结果。第五阶段：归集档案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通过农产品质量安全检验检测项目的实施，筛查农产品农兽药残留风险隐患，指导农业生产，为行政执法提供案源，守住了农产品质量安全红线，提升了监管能力，该项目预算执行率达92.3%，项目预期绩效目标及各项具体指标均已基本达成。（二）综合评价结论本次评价采取定量与定性评价相结合的方式，对农产品质量安全检验检测项目的绩效目标和各项具体绩效指标实现情况进行了客观评价，最终评分为96.74分。绩效评级为“良”，具体得分情况为：项目决策20分、项目过程19.8分、项目产出26.94分、项目效益30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（一）项目决策情况项目决策类指标从项目立项、绩效目标和资金投入三个方面评价项目前期准备工作，权重分值为 20分，本项目实际得分20分，得分率为100%。具体各项指标得分如下：1.立项依据充分性：项目立项符合国家法律法规、自治区和地区行业发展规划和政策要求，属于本部门履职所需。根据评分标准，该指标3分，得3分。2.立项程序规范性：根据评分标准，该指标2分，得2分。3.绩效目标合理性：本项目制定了项目支出绩效目标，明确了项目总体思路及总目标、并对项目任务进行了详细分解，对目标进行了细化。根据评分标准，该指标3分，得3分。4.绩效指标明确性：本项目已将项目绩效目标细化分解为具体的绩效指标，并通过清晰、可衡量的指标值予以体现，与项目目标任务数或计划数相对应。根据评分标准，该指标2分，得2分。5.预算编制科学性：根据评分标准，该指标5分，得5分。6.资金分配合理性：本项目资金分配依据充分，资金分配额度合理，与项目地方实际相适应。根据评分标准，该指标5分，得5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（二）项目过程情况项目过程类指标包括资金管理和组织实施两方面的内容，由 5个三级指标构成，权重分值为 20分，本项目实际得分19.6分，得分率为98%。具体各项指标得分如下：1.资金到位率：该项目所需财政资金能够足额拨付到位，根据评分标准，该指标5分，得5分。   2.预算执行率：本项目预算较为详细，预算资金240万元，实际执行221.566049万元，预算执行率为92.3%，项目资金支出总体能够按照预算执行，根据评分标准，该指标5分，得4.6分。3.资金使用合规性：项目任务下达后，我单位制定了合同管理制度、收入和支出管理制度、建设项目管理制度和管理规定对经费使用进行规范管理，财务制度健全、执行严格，根据评分标准，该指标5分，得5分。4.管理制度健全性：我单位制定了合同管理制度、收入和支出管理制度、建设项目管理制度等相关项目管理办法，同时对财政专项资金进行严格管理，基本做到了专款专用，根据评分标准，该指标2分，得2分。5.制度执行有效性：由科室提出经费预算支出计划，经过与业务分管领导沟通后，报党支部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（三）项目产出情况项目产出类指标包括产出数量、产出质量、产出时效、产出成本共四方面的内容，由10个三级指标构成，权重分为30分，本项目实际得分26.94分，得分率为89.8%。具体各项指标得分如下：1. 产出数量“监督抽查”指标，预期指标值为“1219批次”，根据抽样单可知，实际完成586批次，完成率48.1%、偏差率51.9%。未完成的</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2022年8月-12月份喀什地区及全区其他地州疫情封控，人员不能流动，导致抽样工作无法开展，致使蔬菜专项第三次、中秋国庆蔬菜专项、冬储菜专项、禽肉禽蛋专项四次共计633批次监测任务没有实施。根据评分标准，该指标3分，得1.44分。“例行监测”指标，预期指标值为“2068批次”，根据抽样单可知，实际完成1131批次，完成率54.7%、偏差率45.3%。未完成的</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2022年8月-12月份喀什地区及全区其他地州疫情封控，人员不能流动，导致抽样工作无法开展，致使喀什地区12个县（市）第三次、第四次和水果（葡萄）专项三次共计937批次监测任务没有实施。根据评分标准，该指标2分，得1.09分。“随机抽检”指标，预期指标值为“200批次”，根据抽样单可知，实际完成156批次，完成率78.0%、偏差率22.0%。未完成的</w:t>
      </w:r>
      <w:r>
        <w:rPr>
          <w:rStyle w:val="18"/>
          <w:rFonts w:hint="eastAsia" w:ascii="楷体" w:hAnsi="楷体" w:eastAsia="楷体"/>
          <w:spacing w:val="-4"/>
          <w:sz w:val="32"/>
          <w:szCs w:val="32"/>
          <w:lang w:eastAsia="zh-CN"/>
        </w:rPr>
        <w:t>原因是</w:t>
      </w:r>
      <w:r>
        <w:rPr>
          <w:rStyle w:val="18"/>
          <w:rFonts w:hint="eastAsia" w:ascii="楷体" w:hAnsi="楷体" w:eastAsia="楷体"/>
          <w:spacing w:val="-4"/>
          <w:sz w:val="32"/>
          <w:szCs w:val="32"/>
        </w:rPr>
        <w:t>2022年8月-12月份阿勒泰地区疫情封控，人员不能流动，导致抽样工作无法开展，致使阿勒泰地区（阿勒泰市和哈巴河县）专项监督抽查一次共计162批次监测任务没有实施。根据评分标准，该指标2分，得1.56分。2.产出质量“年度资金执行率”指标，预期指标值为“100%”，根据财务银行支出对账单可知，实际完成92.3%，由于2022年8月-12月份疫情封控，监督抽查、例行检测和随机抽检无法实施，导致差旅费、样品费、培训费等18.433951万元没有执行。根据评分标准，该指标2分，得1.85分。“检验报告准确率”指标，预期指标值为“99.5%”，根据发出检验报告可知，实际完成100%，高于预期目标，根据评分标准，该指标2分，得2分。“检测数据准确率”指标，预期指标值为“99.8%”，根据检验报告可知，实际完成100%，高于预期目标，根据评分标准，该指标3分，得3分。3.产出时效“监督抽查报告出具时间”指标，预期指标值为“小于等于15个工作日”，根据检验报告签发时间可知，实际完成15工作日，与预期目标一致，根据评分标准，该指标8分，得8分。4.产出成本“种植业产品农药残留监测预算定额标准”指标，预期指标值为“1200元/个”，根据成本核算可知，实际完成1200元/个，与预期目标一致，根据评分标准，该指标4分，得4分。“畜禽产品兽药残留监测预算定额标准”指标，预期指标值为“1600元/个”，根据成本核算可知，实际完成1600元/个，与预期目标一致，根据评分标准，该指标2分，得2分。“水产品兽药残留监测预算定额标准”指标，预期指标值为“2800元/个”，根据成本核算可知，实际完成2600元/个，低于预期目标，根据评分标准，该指标2分，得2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四）项目效益情况项目效益类指标由1个二级指标和3个三级指标构成，权重分为30分，本项目实际得分30分，得分率为100.0%。具体各项指标得分如下：1.实施效益指标（1）社会效益指标“资金使用重大违规违纪问题”指标，预期指标值为“无”，根据自查可知，实际完成值为“无”，根据评分标准，该指标5分，得5分。“重大农产品质量安全事件”指标，预期指标值为“无”，根据分析报告可知，实际完成值为“无”，根据评分标准，该指标5分，得5分。“执法监管能力”指标，预期指标值为“提高”，根据检验报告可知，实际完成值为“提高”，根据评分标准，该指标5分，得5分。2.满意度指标“服务群体满意度”指标，预期指标值为“85%”，服务群体满意度达90%，根据评分标准，该指标15分,得15分。综上所述，实施效益指标合计得30分。</w:t>
      </w: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7"/>
        <w:rPr>
          <w:rStyle w:val="18"/>
          <w:rFonts w:ascii="楷体" w:hAnsi="楷体" w:eastAsia="楷体"/>
          <w:spacing w:val="-4"/>
          <w:sz w:val="32"/>
          <w:szCs w:val="32"/>
        </w:rPr>
      </w:pP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预算执行进度农产品质量安全检验检测项目预算金额为240万元，实际到位240万元，实际支出221.566049万元，预算执行率为92.3%。（二）绩效指标偏差情况（1）未完成数量指标完成率超20%a.监督抽查（蔬菜和畜禽产品）指标，未完成原因为2022年8月-12月份喀什地区及全区其他地州疫情封控，人员不能流动，导致抽样工作无法开展，致使蔬菜专项第三次、中秋国庆蔬菜专项、冬储菜专项、禽肉禽蛋专项四次共计633批次监测任务没有实施。b.风险监测（例行检测-蔬菜、食用菌、水果、畜禽产品和水产品）指标，未完成原因为2022年8月-12月份喀什地区及全区其他地州疫情封控，人员不能流动，导致抽样工作无法开展，致使喀什地区12个县（市）第三次、第四次和水果（葡萄）专项三次共计937批次监测任务没有实施。c.随机抽检（例行监测或监督抽查）指标，未完成原因为2022年8月-12月份阿勒泰地区疫情封控，人员不能流动，导致抽样工作无法开展，致使阿勒泰地区（阿勒泰市和哈巴河县）专项监督抽查一次共计162批次监测任务没有实施。（2）未完成质量指标a.年度资金执行率指标，未完成原因为2022年8月-12月份疫情封控，人员不能流动，导致抽样工作无法开展，致使差旅费、样品费、专用材料费等没有开支。</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主要经验及做法1.加强组织领导，推动项目工作落地落实。例1：组建一支强有力的项目管理班子。按照项目实施要求，成立项目领导小组，统筹安排人员、资金，结合项目任务委托书和自治区工作方案，开展合同评审，编制具体实施方案，检查监督项目执行，落实项目建档各项要求。例2：成立项目运行小组，严格按照实施方案组织落实，积极参加并通过农业农村部组织的种植业、畜禽和水产品能力验证，落实实验室内部各项质量控制措施，确保检测结果准确可靠，按时报送检测结果。2.强化日常监控，提高资金效益。例1：对资金进行专项管理，建立项目资金专档，资金支出严格遵守项目任务委托书规定的支出项目，按照程序逐级申报、审核、批准后使用，确保了资金专项使用和项目顺利实施，不存在挪用、挤占等违规现象。例2：通过召开周例会和季度会商分析会，阶段性检查项目实施过程中存在问题，推进项目实施进度，通过抽样、检验、质控报告、分析报告等一套完整规范程序，确保在规定的时限内保质保量完成年度项目任务。（二）存在问题及原因分析1.存在的问题：预算执行进度；数量指标完成率；效益指标等三项没有达到目标值。2.原因分析：因为2022年8月-12月份疫情封控，人员不能流动，导致预算执行进度、数量指标完成率、效益指标等三项没有达到目标值。</w:t>
      </w:r>
    </w:p>
    <w:p>
      <w:pPr>
        <w:ind w:firstLine="624" w:firstLineChars="200"/>
        <w:rPr>
          <w:rFonts w:ascii="仿宋_GB2312" w:eastAsia="仿宋_GB2312"/>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87F80"/>
    <w:rsid w:val="00AC1946"/>
    <w:rsid w:val="00B40063"/>
    <w:rsid w:val="00B41F61"/>
    <w:rsid w:val="00BA46E6"/>
    <w:rsid w:val="00C56C72"/>
    <w:rsid w:val="00CA6457"/>
    <w:rsid w:val="00CE2FD9"/>
    <w:rsid w:val="00D17F2E"/>
    <w:rsid w:val="00D30354"/>
    <w:rsid w:val="00DF42A0"/>
    <w:rsid w:val="00E30E91"/>
    <w:rsid w:val="00E769FE"/>
    <w:rsid w:val="00EA2CBE"/>
    <w:rsid w:val="00F16234"/>
    <w:rsid w:val="00F32FEE"/>
    <w:rsid w:val="00FB10BB"/>
    <w:rsid w:val="2F4F4AF8"/>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1244</Words>
  <Characters>7094</Characters>
  <Lines>59</Lines>
  <Paragraphs>16</Paragraphs>
  <TotalTime>0</TotalTime>
  <ScaleCrop>false</ScaleCrop>
  <LinksUpToDate>false</LinksUpToDate>
  <CharactersWithSpaces>8322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2023-11-23T04:11:00Z</dcterms:created>
  <dc:creator>赵 恺（预算处）</dc:creator>
  <cp:lastModifiedBy>Administrator</cp:lastModifiedBy>
  <cp:lastPrinted>2018-12-31T10:56:00Z</cp:lastPrinted>
  <dcterms:modified xsi:type="dcterms:W3CDTF">2025-02-07T12:07:19Z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