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昌吉州呼图壁河流域管理处2020年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呼图壁河流域管理处单位概况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/>
          <w:b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一、关于呼河管理处2020年收支预算情况的总体说明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二、关于呼河管理处2020年收入预算情况说明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三、关于呼河管理处2020年支出预算情况说明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呼河管理处2020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五、关于呼河管理处2020年一般公共预算当年拨款情况说明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六、关于呼河管理处2020年一般公共预算基本支出情况说明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七、关于呼河管理处2020年项目支出情况说明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八、关于呼河管理处2020年一般公共预算“三公”经费预算情况说明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九、关于呼河管理处2020年政府性基金预算拨款情况说明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321" w:firstLineChars="1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宋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第一部分 呼图壁河流域管理处单位概况</w:t>
      </w:r>
    </w:p>
    <w:p>
      <w:pPr>
        <w:spacing w:line="360" w:lineRule="auto"/>
        <w:ind w:firstLine="630" w:firstLineChars="196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一、主要职能</w:t>
      </w:r>
    </w:p>
    <w:p>
      <w:pPr>
        <w:pStyle w:val="5"/>
        <w:shd w:val="clear" w:color="auto" w:fill="FFFFFF"/>
        <w:spacing w:after="300" w:line="320" w:lineRule="atLeast"/>
        <w:ind w:firstLine="48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负责流域规划管理、防洪和水资源统一调度；负责职责范围内的河段、河道、堤防、岸线及重要水利工程的运行管理；组织开展流域内水利建设项目的技术审查等工作；协助开展防洪抗旱工作；流域内水费、堤防维护、河道采砂管理；流域内水政管理；负责协调流域内水资源开发利用与保护，防洪安全与河道岸线利用，河道治理与水能资源开发。</w:t>
      </w:r>
    </w:p>
    <w:p>
      <w:pPr>
        <w:spacing w:line="360" w:lineRule="auto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二、机构设置及人员情况</w:t>
      </w:r>
    </w:p>
    <w:p>
      <w:pPr>
        <w:pStyle w:val="5"/>
        <w:shd w:val="clear" w:color="auto" w:fill="FFFFFF"/>
        <w:spacing w:after="300" w:line="320" w:lineRule="atLeast"/>
        <w:ind w:firstLine="480"/>
        <w:rPr>
          <w:rFonts w:ascii="仿宋_GB2312" w:eastAsia="仿宋_GB2312" w:cs="Times New Roman"/>
          <w:kern w:val="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呼图壁河流域管理处无下属预算单位，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  <w:lang w:eastAsia="zh-CN"/>
        </w:rPr>
        <w:t>下设</w:t>
      </w:r>
      <w:r>
        <w:rPr>
          <w:rFonts w:ascii="仿宋_GB2312" w:eastAsia="仿宋_GB2312" w:cs="Times New Roman"/>
          <w:kern w:val="2"/>
          <w:sz w:val="32"/>
          <w:szCs w:val="32"/>
          <w:highlight w:val="yellow"/>
        </w:rPr>
        <w:t>13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</w:rPr>
        <w:t>个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  <w:lang w:eastAsia="zh-CN"/>
        </w:rPr>
        <w:t>科室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</w:rPr>
        <w:t>，分别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  <w:lang w:eastAsia="zh-CN"/>
        </w:rPr>
        <w:t>是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</w:rPr>
        <w:t>：行政办公室、总经济师办公室、组织人事科、供水调度中心、工程建设管理科、水政水资源科、计划财务科、离退休人员管理科、水库后勤保卫科、青年干渠水管总站、大海子水库管理分处、石门水库管理站、齐古水库管理站。</w:t>
      </w:r>
    </w:p>
    <w:p>
      <w:pPr>
        <w:pStyle w:val="5"/>
        <w:shd w:val="clear" w:color="auto" w:fill="FFFFFF"/>
        <w:spacing w:after="300" w:line="320" w:lineRule="atLeast"/>
        <w:ind w:firstLine="640" w:firstLineChars="20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呼图壁河流域管理处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</w:rPr>
        <w:t>编制人数136人，实有人数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  <w:lang w:val="en-US" w:eastAsia="zh-CN"/>
        </w:rPr>
        <w:t>144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</w:rPr>
        <w:t>人，其中：在职144人，减少 2人；退休 113人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yellow"/>
        </w:rPr>
        <w:t>增加4人；离休1人，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增加或减少0 人。</w:t>
      </w: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280" w:firstLineChars="40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2138.8</w:t>
            </w:r>
          </w:p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2138.8</w:t>
            </w:r>
          </w:p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2138.8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2138.8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2138.8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 呼图壁河流域管理处                           单位：万元</w:t>
      </w:r>
    </w:p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67"/>
        <w:gridCol w:w="567"/>
        <w:gridCol w:w="1680"/>
        <w:gridCol w:w="1155"/>
        <w:gridCol w:w="1047"/>
        <w:gridCol w:w="371"/>
        <w:gridCol w:w="567"/>
        <w:gridCol w:w="567"/>
        <w:gridCol w:w="513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功能分类科目编码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功能分类科目名称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总  计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一般公共预算拨款</w:t>
            </w:r>
          </w:p>
        </w:tc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政府性基金预算拨款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财政专户管理资金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事业收入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项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03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06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Default" w:hAnsi="Default" w:eastAsia="Default" w:cs="Default"/>
                <w:kern w:val="0"/>
                <w:sz w:val="20"/>
                <w:szCs w:val="20"/>
                <w:lang w:bidi="ar"/>
              </w:rPr>
              <w:t>水利工程运行与维护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2138.8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2138.8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合计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2138.8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2138.8</w:t>
            </w: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呼图壁河流域管理处             单位：万元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26"/>
        <w:gridCol w:w="425"/>
        <w:gridCol w:w="2372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项</w:t>
            </w:r>
          </w:p>
        </w:tc>
        <w:tc>
          <w:tcPr>
            <w:tcW w:w="23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06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kern w:val="0"/>
                <w:sz w:val="20"/>
                <w:szCs w:val="20"/>
                <w:lang w:bidi="ar"/>
              </w:rPr>
              <w:t>水利工程运行与维护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2138.8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2138.8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2138.8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2138.8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单位：万元</w:t>
      </w:r>
    </w:p>
    <w:tbl>
      <w:tblPr>
        <w:tblStyle w:val="6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77"/>
                <w:tab w:val="right" w:pos="1378"/>
              </w:tabs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220" w:rightChars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67"/>
        <w:gridCol w:w="567"/>
        <w:gridCol w:w="2002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呼图壁河流域管理处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0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2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06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kern w:val="0"/>
                <w:sz w:val="20"/>
                <w:szCs w:val="20"/>
                <w:lang w:bidi="ar"/>
              </w:rPr>
              <w:t>水利工程运行与维护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2138.8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1"/>
        <w:gridCol w:w="3260"/>
        <w:gridCol w:w="286"/>
        <w:gridCol w:w="1273"/>
        <w:gridCol w:w="409"/>
        <w:gridCol w:w="1009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呼图壁河流域管理处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经济分类科目编码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经济分类科目名称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人员经费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811.1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811.1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51.94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181.44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181.44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380.87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380.87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机关事业单位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基本养老保险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199.03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199.03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99.51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99.51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140.64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140.64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59.22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59.22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其他社会保险缴费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10.37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10.37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149.27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149.27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7.52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12.58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12.58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医疗补助费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5.33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5.33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2138.8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2131.28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7.52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6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呼图壁河流域管理处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2020年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一般公共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预算未安排项目支出，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项目支出情况表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为空表。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编制单位：呼图壁河流域管理处                                  单位：万元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20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没有使用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一般公共预算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安排的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“三公”经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费，一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般公共预算“三公”经费支出情况表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为空表。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0000FF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编制单位：呼图壁河流域管理处               单位：万元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呼图壁河流域管理处20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年没有使用政府性基金预算拨款安排的支出，政府性基金预算支出情况表为空表。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360" w:lineRule="auto"/>
        <w:ind w:firstLine="630" w:firstLineChars="196"/>
        <w:rPr>
          <w:rFonts w:ascii="仿宋_GB2312" w:hAnsi="Tahoma" w:eastAsia="仿宋_GB2312" w:cs="Tahoma"/>
          <w:b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一、关于呼图壁河流域管理处2020年收支预算情况的总体说明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按照全口径预算原则，2020年呼图壁河流域管理处将所有收入和支出均纳入部门预算管理。收支总预算为2138.8万元。 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收入预算包括：一般公共预算2138.8万元。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支出预算包括：农林水支出2138.8万元。 </w:t>
      </w:r>
    </w:p>
    <w:p>
      <w:pPr>
        <w:spacing w:line="360" w:lineRule="auto"/>
        <w:ind w:firstLine="630" w:firstLineChars="196"/>
        <w:rPr>
          <w:rFonts w:ascii="仿宋_GB2312" w:hAnsi="Tahoma" w:eastAsia="仿宋_GB2312" w:cs="Tahoma"/>
          <w:b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二、关于呼图壁河流域管理处2020年收入预算情况说明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呼图壁河流域管理处收入预算2138.8万元，其中: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一般公共预算2138.8万元，占100%，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比上年增加26.67万元，主要原因是人员经费增加。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360" w:lineRule="auto"/>
        <w:ind w:firstLine="643" w:firstLineChars="200"/>
        <w:rPr>
          <w:rFonts w:ascii="仿宋_GB2312" w:hAnsi="Tahoma" w:eastAsia="仿宋_GB2312" w:cs="Tahoma"/>
          <w:b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三、关于呼图壁河流域管理处2020年支出预算情况说明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呼图壁河流域管理处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sz w:val="32"/>
          <w:szCs w:val="32"/>
        </w:rPr>
        <w:t>2138.8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/>
          <w:sz w:val="32"/>
          <w:szCs w:val="32"/>
        </w:rPr>
        <w:t>2138.8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万元，占100 %，比上年增加26.67万元，主要原因是人员经费增加 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项目支出0万元，占0 %，比上年增加0万元，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主要原因是未安排项目支出预算。</w:t>
      </w:r>
    </w:p>
    <w:p>
      <w:pPr>
        <w:numPr>
          <w:ilvl w:val="0"/>
          <w:numId w:val="1"/>
        </w:numPr>
        <w:spacing w:line="360" w:lineRule="auto"/>
        <w:ind w:firstLine="630" w:firstLineChars="196"/>
        <w:rPr>
          <w:rFonts w:ascii="仿宋_GB2312" w:hAnsi="Tahoma" w:eastAsia="仿宋_GB2312" w:cs="Tahoma"/>
          <w:b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关于呼图壁河流域管理处2020年财政拨款收支预算情况的总体说明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</w:t>
      </w:r>
      <w:r>
        <w:rPr>
          <w:rFonts w:hint="eastAsia" w:ascii="仿宋_GB2312" w:hAnsi="宋体" w:eastAsia="仿宋_GB2312"/>
          <w:sz w:val="32"/>
          <w:szCs w:val="32"/>
        </w:rPr>
        <w:t>2138.8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</w:t>
      </w:r>
      <w:r>
        <w:rPr>
          <w:rFonts w:hint="eastAsia" w:ascii="仿宋_GB2312" w:hAnsi="宋体" w:eastAsia="仿宋_GB2312"/>
          <w:sz w:val="32"/>
          <w:szCs w:val="32"/>
        </w:rPr>
        <w:t>2138.8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万元，主要用于主要用于单位人员经费。</w:t>
      </w:r>
    </w:p>
    <w:p>
      <w:pPr>
        <w:spacing w:line="360" w:lineRule="auto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五、关于呼图壁河流域管理处2020年一般公共预算当年拨款情况说明</w:t>
      </w:r>
    </w:p>
    <w:p>
      <w:pPr>
        <w:spacing w:line="360" w:lineRule="auto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呼图壁河流域管理处2020年一般公共预算拨款基本支出2138.8万元，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比上年增加26.67万元，增加1.26</w:t>
      </w:r>
      <w:r>
        <w:rPr>
          <w:rFonts w:hint="eastAsia" w:ascii="仿宋_GB2312" w:hAnsi="宋体" w:eastAsia="仿宋_GB2312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主要原因是人员经费增加。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农林水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hAnsi="宋体" w:eastAsia="仿宋_GB2312"/>
          <w:sz w:val="32"/>
          <w:szCs w:val="32"/>
        </w:rPr>
        <w:t>2138.8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100 %。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sz w:val="32"/>
          <w:szCs w:val="32"/>
          <w:highlight w:val="yellow"/>
        </w:rPr>
        <w:t>农林水支出（类）水利（款）水利工程运行与维护（项）：2020年预算</w:t>
      </w:r>
      <w:r>
        <w:rPr>
          <w:rFonts w:hint="eastAsia" w:ascii="仿宋_GB2312" w:hAnsi="宋体" w:eastAsia="仿宋_GB2312"/>
          <w:sz w:val="32"/>
          <w:szCs w:val="32"/>
          <w:highlight w:val="yellow"/>
          <w:lang w:eastAsia="zh-CN"/>
        </w:rPr>
        <w:t>数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2138.8万元</w:t>
      </w:r>
      <w:r>
        <w:rPr>
          <w:rFonts w:hint="eastAsia" w:ascii="仿宋_GB2312" w:hAnsi="宋体" w:eastAsia="仿宋_GB2312"/>
          <w:color w:val="00B050"/>
          <w:sz w:val="32"/>
          <w:szCs w:val="32"/>
          <w:highlight w:val="yellow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比上年增加26.67万元，增加1.26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主要原因是人员经费增加。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Tahoma" w:eastAsia="仿宋_GB2312" w:cs="Tahoma"/>
          <w:b/>
          <w:sz w:val="32"/>
          <w:szCs w:val="32"/>
        </w:rPr>
        <w:t>六、关于呼图壁河流域管理处2020年一般公共预算基本支出情况说明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呼图壁河流域管理处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2020年一般公共预算基本支出</w:t>
      </w:r>
      <w:r>
        <w:rPr>
          <w:rFonts w:hint="eastAsia" w:ascii="仿宋_GB2312" w:hAnsi="宋体" w:eastAsia="仿宋_GB2312"/>
          <w:sz w:val="32"/>
          <w:szCs w:val="32"/>
        </w:rPr>
        <w:t>2138.8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/>
          <w:sz w:val="32"/>
          <w:szCs w:val="32"/>
        </w:rPr>
        <w:t>2131.28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万元，主要包括：基本工资811.1万元、奖金51.94万元、伙食补助费181.44万元、绩效工资380.87万元、机关事业单位基本养老保险缴费199.03万元、职业年金缴费 99.51万元、职工基本医疗保险缴费140.64万元、公务员医疗补助缴费59.22万元、其他社会保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缴费10.37万元、住房公积金149.27万元、离休费 12.58万元、生活补助3.98万元、医疗费补助 0.2万元、奖励金 5.33万元、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职工住宅取暖费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25.8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公用经费7.52万元，主要包括：其他商品和服务支出 7.52 万元。</w:t>
      </w:r>
    </w:p>
    <w:p>
      <w:pPr>
        <w:spacing w:line="360" w:lineRule="auto"/>
        <w:ind w:firstLine="643" w:firstLineChars="200"/>
        <w:rPr>
          <w:rFonts w:ascii="仿宋_GB2312" w:hAnsi="Tahoma" w:eastAsia="仿宋_GB2312" w:cs="Tahoma"/>
          <w:b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七、关于呼图壁河流域管理处2020年项目支出情况说明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呼图壁河流域管理处2020年一般公共预算拨款未安排项目支出，项目支出情况表为空表。</w:t>
      </w:r>
    </w:p>
    <w:p>
      <w:pPr>
        <w:spacing w:line="360" w:lineRule="auto"/>
        <w:ind w:firstLine="643" w:firstLineChars="200"/>
        <w:rPr>
          <w:rFonts w:ascii="仿宋_GB2312" w:hAnsi="Tahoma" w:eastAsia="仿宋_GB2312" w:cs="Tahoma"/>
          <w:b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八、关于呼图壁河流域管理处2020年一般公共预算“三公”经费预算情况说明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呼图壁河流域管理处2020年“三公”经费财政预算数为0万元，其中：因公出国（境）费0万元，公务用车购置0万元，公务用车运行费0万元，公务接待费0万元。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，其中：因公出国（境）费增加0万元，主要原因是根据中央八项规定严格控制三公经费；公务用车购置费为0，未安排预算；公务用车运行费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万元，主要原因是根据中央八项规定严格控制三公经费；公务接待费较上年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万元，主要原因是根据中央八项规定严格控制三公经费。</w:t>
      </w:r>
    </w:p>
    <w:p>
      <w:pPr>
        <w:spacing w:line="360" w:lineRule="auto"/>
        <w:ind w:firstLine="643" w:firstLineChars="200"/>
        <w:rPr>
          <w:rFonts w:ascii="仿宋_GB2312" w:hAnsi="Tahoma" w:eastAsia="仿宋_GB2312" w:cs="Tahoma"/>
          <w:b/>
          <w:sz w:val="32"/>
          <w:szCs w:val="32"/>
        </w:rPr>
      </w:pPr>
      <w:r>
        <w:rPr>
          <w:rFonts w:hint="eastAsia" w:ascii="仿宋_GB2312" w:hAnsi="Tahoma" w:eastAsia="仿宋_GB2312" w:cs="Tahoma"/>
          <w:b/>
          <w:sz w:val="32"/>
          <w:szCs w:val="32"/>
        </w:rPr>
        <w:t>九、关于呼图壁河流域管理处2020年政府性基金预算拨款情况说明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呼图壁河流域管理处2020年没有使用政府性基金预算拨款安排的支出，政府性基金预算支出情况表为空表。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2020年，</w:t>
      </w:r>
      <w:r>
        <w:rPr>
          <w:rFonts w:hint="eastAsia" w:ascii="仿宋_GB2312" w:eastAsia="仿宋_GB2312"/>
          <w:sz w:val="32"/>
          <w:szCs w:val="32"/>
          <w:highlight w:val="yellow"/>
        </w:rPr>
        <w:t>呼图壁河流域管理处</w:t>
      </w:r>
      <w:r>
        <w:rPr>
          <w:rFonts w:hint="eastAsia" w:ascii="仿宋_GB2312" w:eastAsia="仿宋_GB2312"/>
          <w:sz w:val="32"/>
          <w:szCs w:val="32"/>
          <w:highlight w:val="yellow"/>
          <w:lang w:eastAsia="zh-CN"/>
        </w:rPr>
        <w:t>事业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7.52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7.52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0%。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yellow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yellow"/>
          <w:lang w:eastAsia="zh-CN"/>
        </w:rPr>
        <w:t>财政拨款事业运行经费增加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yellow"/>
        </w:rPr>
        <w:t xml:space="preserve"> 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 xml:space="preserve">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2020年，昌吉州</w:t>
      </w:r>
      <w:r>
        <w:rPr>
          <w:rFonts w:hint="eastAsia" w:ascii="仿宋_GB2312" w:eastAsia="仿宋_GB2312"/>
          <w:sz w:val="32"/>
          <w:szCs w:val="32"/>
        </w:rPr>
        <w:t>呼图壁河流域管理处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政府采购预算262.72万元，其中：政府采购货物预算131.45万元，政府采购工程预算80万元，政府采购服务预算51.27万元。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 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截至2019年底，昌吉州</w:t>
      </w:r>
      <w:r>
        <w:rPr>
          <w:rFonts w:hint="eastAsia" w:ascii="仿宋_GB2312" w:eastAsia="仿宋_GB2312"/>
          <w:sz w:val="32"/>
          <w:szCs w:val="32"/>
        </w:rPr>
        <w:t>呼图壁河流域管理处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房屋27471.66平方米，价值1201.51万元；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2.车辆8 辆，价值200.12万元；其中：应急保障用车 3  辆，价值108.87万元；其他车辆 5 辆，价值91.25万元。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3.办公家具价值39.76万元。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其他资产价值31428.01万元。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单位价值50万元以上大型设5台（套），</w:t>
      </w:r>
      <w:r>
        <w:rPr>
          <w:rFonts w:hint="eastAsia" w:ascii="仿宋_GB2312" w:eastAsia="仿宋_GB2312"/>
          <w:sz w:val="32"/>
          <w:szCs w:val="32"/>
        </w:rPr>
        <w:t>价值584.52万元；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单位价值100万元以上大型设备1台（套）， </w:t>
      </w:r>
      <w:r>
        <w:rPr>
          <w:rFonts w:hint="eastAsia" w:ascii="仿宋_GB2312" w:eastAsia="仿宋_GB2312"/>
          <w:sz w:val="32"/>
          <w:szCs w:val="32"/>
        </w:rPr>
        <w:t>价值230.51万元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2020年度，本年度实行绩效管理的项目0个，涉及预算金额0万元。</w:t>
      </w:r>
    </w:p>
    <w:p>
      <w:pPr>
        <w:spacing w:line="500" w:lineRule="exact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</w:p>
    <w:p>
      <w:pPr>
        <w:widowControl/>
        <w:spacing w:line="600" w:lineRule="exact"/>
        <w:rPr>
          <w:color w:val="0000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昌吉回族自治州呼图壁河流域管理处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fau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F5B5"/>
    <w:multiLevelType w:val="singleLevel"/>
    <w:tmpl w:val="0241F5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7D"/>
    <w:rsid w:val="00041FAB"/>
    <w:rsid w:val="000668AB"/>
    <w:rsid w:val="00083C41"/>
    <w:rsid w:val="000A5296"/>
    <w:rsid w:val="000B2FC1"/>
    <w:rsid w:val="00112EB6"/>
    <w:rsid w:val="00122ADB"/>
    <w:rsid w:val="00204F09"/>
    <w:rsid w:val="0023111A"/>
    <w:rsid w:val="00301826"/>
    <w:rsid w:val="00303B8D"/>
    <w:rsid w:val="0034472A"/>
    <w:rsid w:val="003A1E48"/>
    <w:rsid w:val="00422344"/>
    <w:rsid w:val="00434588"/>
    <w:rsid w:val="0045368F"/>
    <w:rsid w:val="0047444A"/>
    <w:rsid w:val="005232F5"/>
    <w:rsid w:val="00527B2B"/>
    <w:rsid w:val="00537787"/>
    <w:rsid w:val="00565244"/>
    <w:rsid w:val="0056685E"/>
    <w:rsid w:val="005944A4"/>
    <w:rsid w:val="00596DC0"/>
    <w:rsid w:val="00604C80"/>
    <w:rsid w:val="00641B85"/>
    <w:rsid w:val="006E2191"/>
    <w:rsid w:val="006E7A8E"/>
    <w:rsid w:val="00737EB7"/>
    <w:rsid w:val="00790251"/>
    <w:rsid w:val="00864B06"/>
    <w:rsid w:val="0087331D"/>
    <w:rsid w:val="008C5600"/>
    <w:rsid w:val="008E6DD6"/>
    <w:rsid w:val="00937ED8"/>
    <w:rsid w:val="009A2E7A"/>
    <w:rsid w:val="00A109A1"/>
    <w:rsid w:val="00AA2835"/>
    <w:rsid w:val="00AD5DE1"/>
    <w:rsid w:val="00AE1EC1"/>
    <w:rsid w:val="00B24032"/>
    <w:rsid w:val="00B31EC1"/>
    <w:rsid w:val="00B425AE"/>
    <w:rsid w:val="00BC3026"/>
    <w:rsid w:val="00BD2B85"/>
    <w:rsid w:val="00C66DC0"/>
    <w:rsid w:val="00CB6C4C"/>
    <w:rsid w:val="00CE12E7"/>
    <w:rsid w:val="00D33F3F"/>
    <w:rsid w:val="00D552E4"/>
    <w:rsid w:val="00D62C71"/>
    <w:rsid w:val="00DA1B1C"/>
    <w:rsid w:val="00DE39B0"/>
    <w:rsid w:val="00E14DBE"/>
    <w:rsid w:val="00E268CB"/>
    <w:rsid w:val="00E31AAF"/>
    <w:rsid w:val="00E904D3"/>
    <w:rsid w:val="00EA0D93"/>
    <w:rsid w:val="00ED6DA1"/>
    <w:rsid w:val="00F707DC"/>
    <w:rsid w:val="00F72A7D"/>
    <w:rsid w:val="00FA2282"/>
    <w:rsid w:val="00FC0B39"/>
    <w:rsid w:val="05532F84"/>
    <w:rsid w:val="080E0186"/>
    <w:rsid w:val="083C35B1"/>
    <w:rsid w:val="088517A9"/>
    <w:rsid w:val="0A715ADC"/>
    <w:rsid w:val="0A7406CD"/>
    <w:rsid w:val="0BEF560F"/>
    <w:rsid w:val="0DB56663"/>
    <w:rsid w:val="0DFA5420"/>
    <w:rsid w:val="0E166AEE"/>
    <w:rsid w:val="0E5F3800"/>
    <w:rsid w:val="10F122FD"/>
    <w:rsid w:val="12F82904"/>
    <w:rsid w:val="13EF7390"/>
    <w:rsid w:val="145E0DCC"/>
    <w:rsid w:val="16173FE1"/>
    <w:rsid w:val="17502999"/>
    <w:rsid w:val="19A02CF8"/>
    <w:rsid w:val="1A1557E3"/>
    <w:rsid w:val="1A527109"/>
    <w:rsid w:val="1BCE7CA6"/>
    <w:rsid w:val="1E4D47EB"/>
    <w:rsid w:val="1E5C2D09"/>
    <w:rsid w:val="1F2B1703"/>
    <w:rsid w:val="1FA120CF"/>
    <w:rsid w:val="20571A36"/>
    <w:rsid w:val="23421384"/>
    <w:rsid w:val="246374F8"/>
    <w:rsid w:val="254D6375"/>
    <w:rsid w:val="2AAB12FD"/>
    <w:rsid w:val="2ACE3D7D"/>
    <w:rsid w:val="2B765132"/>
    <w:rsid w:val="2D2C6B78"/>
    <w:rsid w:val="30243AC1"/>
    <w:rsid w:val="30DC5D52"/>
    <w:rsid w:val="363608E3"/>
    <w:rsid w:val="38DF4095"/>
    <w:rsid w:val="39795602"/>
    <w:rsid w:val="398C5948"/>
    <w:rsid w:val="3CBA773B"/>
    <w:rsid w:val="3DDF6B16"/>
    <w:rsid w:val="3E0673F1"/>
    <w:rsid w:val="3FFD7E13"/>
    <w:rsid w:val="40D46C05"/>
    <w:rsid w:val="46463B14"/>
    <w:rsid w:val="470A6344"/>
    <w:rsid w:val="48455BD7"/>
    <w:rsid w:val="4BAC5224"/>
    <w:rsid w:val="50F82D03"/>
    <w:rsid w:val="54CE1EC9"/>
    <w:rsid w:val="5929168E"/>
    <w:rsid w:val="5A60725C"/>
    <w:rsid w:val="5AD46E78"/>
    <w:rsid w:val="5C0D6BDE"/>
    <w:rsid w:val="5C6812EB"/>
    <w:rsid w:val="5E61706B"/>
    <w:rsid w:val="61001D02"/>
    <w:rsid w:val="61394DAF"/>
    <w:rsid w:val="65026796"/>
    <w:rsid w:val="65637F6F"/>
    <w:rsid w:val="65981B29"/>
    <w:rsid w:val="6A0F4C20"/>
    <w:rsid w:val="6E69760E"/>
    <w:rsid w:val="6F2B6026"/>
    <w:rsid w:val="70737827"/>
    <w:rsid w:val="733D48DF"/>
    <w:rsid w:val="737D5818"/>
    <w:rsid w:val="74B92779"/>
    <w:rsid w:val="74CE0D22"/>
    <w:rsid w:val="7A3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9">
    <w:name w:val="批注框文本 字符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0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1">
    <w:name w:val="页眉 字符"/>
    <w:basedOn w:val="7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3 Char"/>
    <w:basedOn w:val="7"/>
    <w:link w:val="13"/>
    <w:semiHidden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3">
    <w:name w:val="正文文本缩进 31"/>
    <w:basedOn w:val="1"/>
    <w:link w:val="12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7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普通(网站)2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页码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83D28-3046-4586-A1EB-C2801F581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1362</Words>
  <Characters>7766</Characters>
  <Lines>64</Lines>
  <Paragraphs>18</Paragraphs>
  <TotalTime>0</TotalTime>
  <ScaleCrop>false</ScaleCrop>
  <LinksUpToDate>false</LinksUpToDate>
  <CharactersWithSpaces>9110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2019-04-16T09:54:00Z</dcterms:created>
  <dc:creator>王怡</dc:creator>
  <cp:lastModifiedBy>Administrator</cp:lastModifiedBy>
  <cp:lastPrinted>2021-05-27T04:07:00Z</cp:lastPrinted>
  <dcterms:modified xsi:type="dcterms:W3CDTF">2025-02-07T11:43:12Z</dcterms:modified>
  <dc:title>王怡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