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</w:rPr>
      </w:pPr>
      <w:r>
        <w:rPr>
          <w:rFonts w:hint="eastAsia" w:ascii="Times New Roman" w:hAnsi="Times New Roman" w:eastAsia="方正小标宋简体" w:cs="Times New Roman"/>
          <w:sz w:val="40"/>
          <w:szCs w:val="40"/>
          <w:lang w:eastAsia="zh-CN"/>
        </w:rPr>
        <w:t>截至</w:t>
      </w:r>
      <w:r>
        <w:rPr>
          <w:rFonts w:hint="default" w:ascii="Times New Roman" w:hAnsi="Times New Roman" w:eastAsia="方正小标宋简体" w:cs="Times New Roman"/>
          <w:sz w:val="40"/>
          <w:szCs w:val="40"/>
          <w:lang w:val="en-US" w:eastAsia="zh-CN"/>
        </w:rPr>
        <w:t>202</w:t>
      </w: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3</w:t>
      </w:r>
      <w:r>
        <w:rPr>
          <w:rFonts w:hint="default" w:ascii="Times New Roman" w:hAnsi="Times New Roman" w:eastAsia="方正小标宋简体" w:cs="Times New Roman"/>
          <w:sz w:val="40"/>
          <w:szCs w:val="40"/>
          <w:lang w:val="en-US" w:eastAsia="zh-CN"/>
        </w:rPr>
        <w:t>年</w:t>
      </w: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12月昌吉州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政府债务</w:t>
      </w:r>
      <w:r>
        <w:rPr>
          <w:rFonts w:hint="eastAsia" w:ascii="Times New Roman" w:hAnsi="Times New Roman" w:eastAsia="方正小标宋简体" w:cs="Times New Roman"/>
          <w:sz w:val="40"/>
          <w:szCs w:val="40"/>
          <w:lang w:eastAsia="zh-CN"/>
        </w:rPr>
        <w:t>限额调整</w:t>
      </w:r>
      <w:r>
        <w:rPr>
          <w:rFonts w:hint="default" w:ascii="Times New Roman" w:hAnsi="Times New Roman" w:eastAsia="方正小标宋简体" w:cs="Times New Roman"/>
          <w:sz w:val="40"/>
          <w:szCs w:val="40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eastAsia="zh-CN"/>
        </w:rPr>
        <w:t>一、</w:t>
      </w:r>
      <w:r>
        <w:rPr>
          <w:rFonts w:hint="eastAsia" w:ascii="Times New Roman" w:hAnsi="Times New Roman" w:eastAsia="黑体" w:cs="Times New Roman"/>
          <w:sz w:val="30"/>
          <w:szCs w:val="30"/>
          <w:lang w:eastAsia="zh-CN"/>
        </w:rPr>
        <w:t>截至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11月昌吉州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政府债务限额总体情况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截止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11月，昌吉州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634.79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州本级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123.4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所属县（市、区）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511.39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（一）一般债务限额总额情况。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截止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11月，昌吉州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275.9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州本级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政府一般债务限额为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50.86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所属县（市、区）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政府一般债务限额为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225.04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</w:t>
      </w: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专项债务限额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总额</w:t>
      </w: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截止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11月，昌吉州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358.89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：本级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政府专项债务限额为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72.54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所属县（市、区）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政府专项债务限额为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286.35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二、本次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新增债务限额情况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一是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根据自治区财政厅《关于下达2023年自治区新增地方政府债务限额的通知》（新财债〔2023〕14号）文件，经自治州第十六届人民代表大会常务委员会第十七次会议批准，将预留州本级待分配的新增专项债务限额10.8亿元分配至所属县（市、区）和州本级项目单位。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二是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根据自治区财政厅《关于调整部分地州市2023年自治区新增地方政府债务限额的通知》（新财预〔2023〕17号）文件，下达昌吉州新增债务限额2.2亿元，其中：新增一般债务限额0亿元，新增专项债务限额2.2亿元，经自治州第十六届人民代表大会常务委员会第十七次会议批准，将新增专项债务限额2.2亿元分配至所属县（市、区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</w:t>
      </w: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新增一般债务限额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分配</w:t>
      </w: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本次调整不涉及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</w:t>
      </w: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新增专项债务限额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分配</w:t>
      </w: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昌吉州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政府新增专项债务限额总额为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州本级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政府新增专项债务限额为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-6.9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，所属县（市、区）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新增政府专项债务限额为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9.1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三、调整后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12月昌吉州政府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债务限额情况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按照上述新增债务限额分配后，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12月昌吉州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调整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636.99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州本级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调整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116.5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所属县（市、区）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调整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520.49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（一）调整后</w:t>
      </w: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一般债务限额总额情况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本次调整不涉及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（二）调整后</w:t>
      </w: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专项债务限额总额情况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12月昌吉州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调整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361.09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州本级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专项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债务限额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调整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65.64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所属县（市、区）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专项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债务限额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调整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295.45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0" w:firstLineChars="200"/>
        <w:jc w:val="both"/>
        <w:textAlignment w:val="auto"/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、截止202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12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月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昌吉州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政府债务余额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截止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12月，昌吉州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政府债务余额为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598.33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亿元，政府债务余额全部严格控制在限额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636.99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亿元内，其中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：州本级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余额为109.99亿元，所属县（市、区）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政府债务余额为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488.34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（一）一般债务余额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情况。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截止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12月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，昌吉州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一般债务余额为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247.07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州本级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一般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债务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余额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45.17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所属县（市、区）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一般债务余额为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201.90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（二）专项债务余额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情况。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截止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12月，昌吉州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专项债务余额为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351.27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州本级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余额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64.82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所属县（市、区）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专项债务余额为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286.45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、202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12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月本级新增债券安排情况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3年12月，昌吉州本次安排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新增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州本级安排新增专项债券3.9亿元。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（一）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新增一般债券安排情况。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本次调整不涉及。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楷体_GB2312" w:hAnsi="楷体_GB2312" w:eastAsia="楷体_GB2312" w:cs="楷体_GB2312"/>
          <w:b/>
          <w:bCs/>
          <w:sz w:val="30"/>
          <w:szCs w:val="30"/>
          <w:lang w:val="en-US" w:eastAsia="zh-CN"/>
        </w:rPr>
        <w:t>（二）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  <w:t>新增专项债券安排情况。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12月，州本级安排新增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专项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债券3.9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昌吉州西部南山伴行公路建设项目0.6亿元、S327线北山煤窑至将军庙至五彩湾公路改扩建项目1亿元、昌吉州生活物资应急储备库（一期）建设项目0.8亿元、昌吉国家农业科技园区标准化厂房及配套附属工程（一期）建设项目1.1亿元、昌吉国家农业科技园区城乡水务一体化建设项目0.2亿元、准东开发区危险品运输车辆停车场项目0.1亿元、昌吉州准东开发区芨芨湖城区供热项目0.1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1496" w:leftChars="284" w:hanging="900" w:hangingChars="3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1496" w:leftChars="284" w:hanging="900" w:hangingChars="3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附件：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1.1-1截止2023年12月昌吉州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一般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债务限额、余额情况表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（本次调整不涉及）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1-2截止2023年12月昌吉州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专项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1545" w:leftChars="710" w:hanging="54" w:hangingChars="18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1-3截止2023年12月昌吉州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政府债务限额、余额（含一般债务限额、余额和专项债务限额、余额）情况表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.2023年12月昌吉州本级新增债券安排情况表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 xml:space="preserve">         </w:t>
      </w:r>
    </w:p>
    <w:sectPr>
      <w:footerReference r:id="rId3" w:type="default"/>
      <w:pgSz w:w="11906" w:h="16838"/>
      <w:pgMar w:top="2098" w:right="1587" w:bottom="187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D6337B"/>
    <w:rsid w:val="01B36FE2"/>
    <w:rsid w:val="030A42EA"/>
    <w:rsid w:val="04DC62DD"/>
    <w:rsid w:val="05B0010D"/>
    <w:rsid w:val="063F2F9D"/>
    <w:rsid w:val="090B4E5B"/>
    <w:rsid w:val="093517F3"/>
    <w:rsid w:val="09423C38"/>
    <w:rsid w:val="099F422C"/>
    <w:rsid w:val="0AF2771D"/>
    <w:rsid w:val="0EDA2311"/>
    <w:rsid w:val="0F6736D7"/>
    <w:rsid w:val="10BC7BC5"/>
    <w:rsid w:val="10F1092A"/>
    <w:rsid w:val="11BE0DC4"/>
    <w:rsid w:val="11E4657F"/>
    <w:rsid w:val="132454E1"/>
    <w:rsid w:val="14A96645"/>
    <w:rsid w:val="182373F8"/>
    <w:rsid w:val="18823C8F"/>
    <w:rsid w:val="1884199A"/>
    <w:rsid w:val="18B627CD"/>
    <w:rsid w:val="18E45EF2"/>
    <w:rsid w:val="197F1FC7"/>
    <w:rsid w:val="1AD53E28"/>
    <w:rsid w:val="1C492667"/>
    <w:rsid w:val="1D511796"/>
    <w:rsid w:val="1D57227F"/>
    <w:rsid w:val="1D7C5E6B"/>
    <w:rsid w:val="202C1537"/>
    <w:rsid w:val="21BA250C"/>
    <w:rsid w:val="23167DA4"/>
    <w:rsid w:val="232477B9"/>
    <w:rsid w:val="237F107F"/>
    <w:rsid w:val="249A09F8"/>
    <w:rsid w:val="25D51156"/>
    <w:rsid w:val="25F121D7"/>
    <w:rsid w:val="296B19F7"/>
    <w:rsid w:val="2A72163D"/>
    <w:rsid w:val="2AB37734"/>
    <w:rsid w:val="2AF239FC"/>
    <w:rsid w:val="2B8947D8"/>
    <w:rsid w:val="2B9547B3"/>
    <w:rsid w:val="2C825543"/>
    <w:rsid w:val="2DB7470C"/>
    <w:rsid w:val="2EE13741"/>
    <w:rsid w:val="31E166CE"/>
    <w:rsid w:val="330F3DF2"/>
    <w:rsid w:val="331D6FAC"/>
    <w:rsid w:val="334C500A"/>
    <w:rsid w:val="33B7632D"/>
    <w:rsid w:val="34AF41A1"/>
    <w:rsid w:val="350B54C3"/>
    <w:rsid w:val="353C53B6"/>
    <w:rsid w:val="35B1555C"/>
    <w:rsid w:val="35FE7793"/>
    <w:rsid w:val="37794889"/>
    <w:rsid w:val="3AA5227A"/>
    <w:rsid w:val="3B9E79A9"/>
    <w:rsid w:val="3C0131B6"/>
    <w:rsid w:val="3E77443A"/>
    <w:rsid w:val="3FEA0D08"/>
    <w:rsid w:val="4205768D"/>
    <w:rsid w:val="43E878A2"/>
    <w:rsid w:val="440479C4"/>
    <w:rsid w:val="446C1443"/>
    <w:rsid w:val="44813360"/>
    <w:rsid w:val="451C7F91"/>
    <w:rsid w:val="45543C2B"/>
    <w:rsid w:val="45F97B3E"/>
    <w:rsid w:val="47B72475"/>
    <w:rsid w:val="4900621F"/>
    <w:rsid w:val="49231F70"/>
    <w:rsid w:val="49CC218A"/>
    <w:rsid w:val="4AE26A31"/>
    <w:rsid w:val="4B080752"/>
    <w:rsid w:val="4CA212FD"/>
    <w:rsid w:val="4DB47F12"/>
    <w:rsid w:val="503A10DC"/>
    <w:rsid w:val="51187F97"/>
    <w:rsid w:val="53013412"/>
    <w:rsid w:val="568260A7"/>
    <w:rsid w:val="56E23AB9"/>
    <w:rsid w:val="56E35DD1"/>
    <w:rsid w:val="58033867"/>
    <w:rsid w:val="58890CB5"/>
    <w:rsid w:val="58940120"/>
    <w:rsid w:val="597C2125"/>
    <w:rsid w:val="59E94415"/>
    <w:rsid w:val="5B0A2AEB"/>
    <w:rsid w:val="5C115A7B"/>
    <w:rsid w:val="5FFC233A"/>
    <w:rsid w:val="61986B56"/>
    <w:rsid w:val="62323B6A"/>
    <w:rsid w:val="62A817F5"/>
    <w:rsid w:val="63522DC1"/>
    <w:rsid w:val="6541174B"/>
    <w:rsid w:val="66B52D71"/>
    <w:rsid w:val="66DB0BA0"/>
    <w:rsid w:val="670A3EEA"/>
    <w:rsid w:val="692222EA"/>
    <w:rsid w:val="692F2D63"/>
    <w:rsid w:val="6ABF6F2E"/>
    <w:rsid w:val="6ACF7A08"/>
    <w:rsid w:val="6B080355"/>
    <w:rsid w:val="6B717F24"/>
    <w:rsid w:val="6DF533A0"/>
    <w:rsid w:val="70F30357"/>
    <w:rsid w:val="71827528"/>
    <w:rsid w:val="71FD3936"/>
    <w:rsid w:val="726A2F9C"/>
    <w:rsid w:val="758502A3"/>
    <w:rsid w:val="77BB7AC7"/>
    <w:rsid w:val="791768FB"/>
    <w:rsid w:val="7A972378"/>
    <w:rsid w:val="7B2A1E3F"/>
    <w:rsid w:val="7B837BEC"/>
    <w:rsid w:val="7BC57910"/>
    <w:rsid w:val="7CA3593F"/>
    <w:rsid w:val="7D727EAE"/>
    <w:rsid w:val="7E406C7F"/>
    <w:rsid w:val="7E8D1A61"/>
    <w:rsid w:val="7E904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center"/>
    </w:pPr>
    <w:rPr>
      <w:rFonts w:asciiTheme="minorHAnsi" w:eastAsiaTheme="minorEastAsia"/>
      <w:sz w:val="18"/>
      <w:szCs w:val="18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Administrator</cp:lastModifiedBy>
  <cp:lastPrinted>2021-08-30T03:42:00Z</cp:lastPrinted>
  <dcterms:modified xsi:type="dcterms:W3CDTF">2024-01-05T04:08:38Z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