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老干部工作补助经费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中共昌吉回族自治州委员会老干部局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中共昌吉回族自治州委员会老干部局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冯振亭</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昌州党办字【2019】30号文件中共昌吉回族自治州委员会办公室关于印发《中共昌吉回族自治州委员会老干部局职能配置、内设机构和人员编制规定》的通知要求，项目资金主要用于开展老干部对青少年的爱国主义、集体主义教育培训，对特困学生家庭进行帮扶，同时加强老干部思想道德建设及办好老干部党校等相关活动的支出，以进一步加强对特困学生和家庭的帮扶力度，持续加强青少年的思想 道德建设以及老干部群体自身道德建设。2.项目主要内容及实施情况本项目主要内容为项目经费主要用于开展老干部对青少年的爱国主义、集体主义教育培训，对特困学生家庭进行帮扶，同时加强老干部思想道德建设及办好老干部党校等相关活动的支出，以进一步加强对特困学生和家庭的帮扶力度，持续加强青少年的思想道德建设以及老干部群体自身道德建设。                                        本项目于2022年1月开始实施，截止2022年12月已全部完成，通过本项目的实施，加强老干部思想道德建设及办好老干部党校等相关活动的支出，以进一步加强对特困学生和家庭的帮扶力度，持续加强青少年的思想道德建设以及老干部群体自身道德建设。3.项目实施主体2022年老干部工作补助经费项目的实施主体为昌吉回族自治州委员会老干部局，该单位纳入2022年部门决算编制范围的有3个科室，分别是：办公室、离退休科和关工委办公室。编制人数为12人，其中：行政人员编制6人、工勤1人、参公5人、事业编制0人。实有在职人数11人，其</w:t>
      </w:r>
      <w:r>
        <w:rPr>
          <w:rStyle w:val="a8"/>
          <w:rFonts w:ascii="楷体" w:eastAsia="楷体" w:hAnsi="楷体" w:hint="eastAsia"/>
          <w:spacing w:val="-4"/>
          <w:sz w:val="32"/>
          <w:szCs w:val="32"/>
        </w:rPr>
        <w:lastRenderedPageBreak/>
        <w:t>中：行政在职6人、工勤1人、参公4人、事业在职0人。离退休人员36人，其中：行政退休人员36人、事业退休0人。4. 资金投入和使用情况（1）项目资金安排落实、总投入情况根据昌州党办字【2019】30号文件，下达2022年老干部工作补助经费项目资金，预算安排资金总额60万元，其中财政资金60万元、其他资金0万元，2022年实际收到预算资金60万元，预算资金到位率为100%。（2）项目资金实际使用情况截至2022年12月31日，本项目实际支付资金42.23万元，预算执行率70.38%。项目资金主要用于支付老干部工作补助经费项目费用42.23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截止2022年12月31日，帮扶困难学生40人，开展离退休老干部对青少年进行革命传统、爱国主义、集体主义、社会主义教育，法制和科学技术教育3次，老干部培训人数覆盖率100%,特困家庭帮扶覆盖率100%，关心下一代工作成本支出34万元。老干部思想政治工作成本支出2.23万元，离退休党校工作成本支出6万元，加强对特困家庭的帮扶力度，加强青少年思想道德建设等工作正在持续进行中。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离退休老干部对青少年进行爱国教育指标，预期指标值大于等于4次；帮扶困难学生人数指标，预期指标值为大于等于40人；②质量</w:t>
      </w:r>
      <w:r>
        <w:rPr>
          <w:rStyle w:val="a8"/>
          <w:rFonts w:ascii="楷体" w:eastAsia="楷体" w:hAnsi="楷体" w:hint="eastAsia"/>
          <w:spacing w:val="-4"/>
          <w:sz w:val="32"/>
          <w:szCs w:val="32"/>
        </w:rPr>
        <w:lastRenderedPageBreak/>
        <w:t>指标特困家庭帮扶覆盖率，预期指标值为等于100%；老干部培训人数覆盖率，预期指标值为等于100%；③时效指标特困帮扶资金发放及时率，预期指标值为等于100%；老干部培训时间截止期限，预期指标值为小于等于12月；④成本指标老干部思想政治工作成本，预期指标值为大于等于10万元。关心下一代工作成本，预期指标值为大于等于40万元。离退休党校工作成本，预期指标值为大于等于10万元。（2）项目效益目标①社会效益指标进一步加强对特困家庭的帮扶力度，预期值标值有效加强。②可持续影响指标持续加强青少年思想道德建设，预期值标值持续。（3）相关满意度目标满意度指标老干部满意度，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w:t>
      </w:r>
      <w:r>
        <w:rPr>
          <w:rStyle w:val="a8"/>
          <w:rFonts w:ascii="楷体" w:eastAsia="楷体" w:hAnsi="楷体" w:hint="eastAsia"/>
          <w:spacing w:val="-4"/>
          <w:sz w:val="32"/>
          <w:szCs w:val="32"/>
        </w:rPr>
        <w:lastRenderedPageBreak/>
        <w:t>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老干部工作补助经费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w:t>
      </w:r>
      <w:r>
        <w:rPr>
          <w:rStyle w:val="a8"/>
          <w:rFonts w:ascii="楷体" w:eastAsia="楷体" w:hAnsi="楷体" w:hint="eastAsia"/>
          <w:spacing w:val="-4"/>
          <w:sz w:val="32"/>
          <w:szCs w:val="32"/>
        </w:rPr>
        <w:lastRenderedPageBreak/>
        <w:t>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w:t>
      </w:r>
      <w:r>
        <w:rPr>
          <w:rStyle w:val="a8"/>
          <w:rFonts w:ascii="楷体" w:eastAsia="楷体" w:hAnsi="楷体" w:hint="eastAsia"/>
          <w:spacing w:val="-4"/>
          <w:sz w:val="32"/>
          <w:szCs w:val="32"/>
        </w:rPr>
        <w:lastRenderedPageBreak/>
        <w:t>体实施机构。成员构成如下：黄建新任评价组组长，绩效评价工作职责为检查项目绩效指标完成情况、审定项目支出绩效评价结果及项目支出绩效评价报告。冯振亭、朱皇政任评价组副组长，绩效评价工作职责为组织和协调项目工作人员采取实地调查、资料检查等方式，核实项目绩效指标完成情况；组织受益对象对项目工作进行评价等。李健萍、梁建武、程麟淞、毛晶、王琴英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（一）综合评价情况通过老干部工作补助经费项目的实施，提高了对特困学生和家庭的帮扶力度，持续加强青少年的思想道德建设以及老干部群体自身道德建设，该项目预算执行率达</w:t>
      </w:r>
      <w:r>
        <w:rPr>
          <w:rStyle w:val="a8"/>
          <w:rFonts w:ascii="楷体" w:eastAsia="楷体" w:hAnsi="楷体" w:hint="eastAsia"/>
          <w:spacing w:val="-4"/>
          <w:sz w:val="32"/>
          <w:szCs w:val="32"/>
        </w:rPr>
        <w:lastRenderedPageBreak/>
        <w:t>70.38%，项目预期绩效目标及各项具体指标均已全部达成。（二）综合评价结论本次评价采取定量与定性评价相结合的方式，对老干部工作补助经费项目的绩效目标和各项具体绩效指标实现情况进行了客观评价，最终评分为97.2分。绩效评级为“优秀”，具体得分情况为：项目决策20分、项目过程18.52分、项目产出28.68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（二）项目过程情况项目过程类指标包括资金管理和组织实施两方面的内容，由 5个三级指标构成，权重分值为 20 分，本项目实际得分18.52分，得分率为92.6%。具体各项指标得分如下：1.资金到位率：该项目所需财政资金能够足额拨付到位，根据评分标准，该指标5分，得5分。   2.预算执行率：本项目预算较为详细，预算资金60万元，实际执行42.23万元，预算执行率为70.38%，项目资金支出总体能够按照预算执行，根据评分标准，该指标5分，得3.52分。3.资金使用合规性：项目任务下达后，我单位制定了《昌吉州老干部局财务管理制度》制度和管理规定对经费使用进行规范管理，财务制度健全、执行严格，根据评分标准，该指标5分，得5分。4.管理制度健全性：我单位制定了《项目绩效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项目产出类指标包括产出数量、产出质量、产出时效、产出成本共四方面的内容，由4个三级指标构成，权重分为30分，本项目实际得分28.68分，得分率为95.6%。具体各项指标得分如下：1. 产出数量 “离退休老干部对青少年进行爱国教育指标”指标，预期指标值为“大于等于4次”，根据项目年终总结可知，实际完成5次，与预期目标一致，根据评分标准，该指</w:t>
      </w:r>
      <w:r>
        <w:rPr>
          <w:rStyle w:val="a8"/>
          <w:rFonts w:ascii="楷体" w:eastAsia="楷体" w:hAnsi="楷体" w:hint="eastAsia"/>
          <w:spacing w:val="-4"/>
          <w:sz w:val="32"/>
          <w:szCs w:val="32"/>
        </w:rPr>
        <w:lastRenderedPageBreak/>
        <w:t>标3分，得3分。 “帮扶困难学生人数”指标，预期指标值为“大于等于40人”，根据项目年终总结可知，实际完成40人，与预期目标一致，根据评分标准，该指标3分，得3分。2.产出质量“特困家庭帮扶覆盖率”指标，预期指标值为“等于100%”，根据项目年终总结可知，实际完成100%，与预期目标一致，根据评分标准，该指标8分，得8分。3.产出时效“特困帮扶资金发放及时率”指标，预期指标值为“等于100%”，根据项目年终总结可知，实际完成100%，与预期目标一致，根据评分标准，该指标8分，得8分。“项目完成时限”指标，预期指标值为“2022年12月31日前”；根据资金支付凭证可知，项目于2022年12月31日完成，与预期目标一致，根据评分标准，该指标5分，得5分。4.产出成本“老干部思想政治工作成本”指标，预期指标值为“小于等于10万元”，根据资金支付凭证可知，实际完成2.23万元，与预期目标一致，根据评分标准，该指标1分，得0.23分。“关心下一代工作成本”指标，预期指标值为“小于等于40万元”，根据资金支付凭证可知，实际完成34万元，与预期目标一致，根据评分标准，该指标1分，得0.85分。“离退休党校工作成本”指标，预期指标值为“小于等于10万元”，根据资金支付凭证可知，实际完成6万元，与预期目标一致，根据评分标准，该指标1分，得0.6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（四）项目效益情况项目效益类指标由2个二级指标和2个三级指标构成，权重分为30分，本项目实际得分30分，得分率为100%。具体各项指标得分如下：1.实施效益指标（1）社</w:t>
      </w:r>
      <w:r>
        <w:rPr>
          <w:rStyle w:val="a8"/>
          <w:rFonts w:ascii="楷体" w:eastAsia="楷体" w:hAnsi="楷体" w:hint="eastAsia"/>
          <w:spacing w:val="-4"/>
          <w:sz w:val="32"/>
          <w:szCs w:val="32"/>
        </w:rPr>
        <w:lastRenderedPageBreak/>
        <w:t>会效益指标“进一步加强对特困家庭的帮扶力度”指标，预期指标值为“有效加强”，根据项目年终总结可知，实际完成值为“有效加强”，根据评分标准，该指标10分，得10分。（2）可持续影响指标“持续加强青少年思想道德建设”指标，预期指标值为“持续”，根据项目年终总结可知，实际完成值为“持续”，根据评分标准，该指标10分，得10分。（3）经济效益指标本项目无该项指标。（4）生态效益指标本项目无该项指标。2.满意度指标“老干部满意度”指标，预期指标值为“大于等于90%”，收益对象满意度满意度达100%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五、预算执行进度与绩效指标偏差情况（一）预算执行进度老干部工作补助经费项目预算金额60万元，实际到位60万元，实际支出42.23万元，预算执行率为70.38%。（二）绩效指标偏差情况预算执行率70.38%，总体完成率100%，偏差率为29.62%。关心下一代部分特困帮扶款因帮扶对象资料准备不全面，导致没有支付成功。建议把受帮助对象信息整理成册，如有变动及时通知做新信息的备案，同时经办人员审核严格，缩短支付进程</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w:t>
      </w:r>
      <w:r>
        <w:rPr>
          <w:rFonts w:ascii="仿宋_GB2312" w:eastAsia="仿宋_GB2312" w:hint="eastAsia"/>
          <w:spacing w:val="-4"/>
          <w:sz w:val="32"/>
          <w:szCs w:val="32"/>
        </w:rPr>
        <w:lastRenderedPageBreak/>
        <w:t>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开展离退休老干部对青少年进行革命传统、爱国主义、集体主义、社会主义教育，法制和科学技术教育，引导青少年将思想和行动统一到以习近平同志为核心的党中央周围不断加强青少年思想政治建设。每年为老干部订阅各类报纸书刊，方便老干部随时了解党的方针政策、时政要闻等。建立老干部经费保障机制，老干部见证了党和国家社会主义建设的发展历程，是党和国家的宝贵财富民事全面建成小康社会，构建社会主义和谐社会的重要政治力量。单位坚定不移的落实老干部政策，用心用情做好离退休老干部工作，奋力开创老干部工作心局面以及加强对特困家庭的帮扶力度。为有效推进项目工作开展，提高财政资金使用效益，项目领导小组进一步强化项目意识，督促实施单位严格实行“三专”管理，即设专户、建专帐、定专人，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近年来我单位多次组织奖励扶助对象专项核查等相关的工作督查，有效确保了奖扶对象资格确认准确，真实可靠，基层基础工作逐步夯实，专项资金使用效果明显。加强绩效目标的刚性约束，</w:t>
      </w:r>
      <w:r>
        <w:rPr>
          <w:rStyle w:val="a8"/>
          <w:rFonts w:ascii="楷体" w:eastAsia="楷体" w:hAnsi="楷体" w:hint="eastAsia"/>
          <w:spacing w:val="-4"/>
          <w:sz w:val="32"/>
          <w:szCs w:val="32"/>
        </w:rPr>
        <w:lastRenderedPageBreak/>
        <w:t>及时对项目实施进度与资金支付进度进行全程跟踪问效，发现问题及时解决，对于重大问题实行集体讨论，确保项目按计划进行，项目资金支付安排高效、合理，杜绝截留、挤占或挪用项目资金的情况发生。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04C" w:rsidRDefault="0099704C">
      <w:r>
        <w:separator/>
      </w:r>
    </w:p>
  </w:endnote>
  <w:endnote w:type="continuationSeparator" w:id="0">
    <w:p w:rsidR="0099704C" w:rsidRDefault="00997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7C66CC" w:rsidRPr="007C66CC">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04C" w:rsidRDefault="0099704C">
      <w:r>
        <w:separator/>
      </w:r>
    </w:p>
  </w:footnote>
  <w:footnote w:type="continuationSeparator" w:id="0">
    <w:p w:rsidR="0099704C" w:rsidRDefault="009970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7C66CC"/>
    <w:rsid w:val="00855E3A"/>
    <w:rsid w:val="0091457F"/>
    <w:rsid w:val="00922CB9"/>
    <w:rsid w:val="0099704C"/>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1188</Words>
  <Characters>6778</Characters>
  <Application>Microsoft Office Word</Application>
  <DocSecurity>0</DocSecurity>
  <Lines>56</Lines>
  <Paragraphs>15</Paragraphs>
  <ScaleCrop>false</ScaleCrop>
  <Company>微软中国</Company>
  <LinksUpToDate>false</LinksUpToDate>
  <CharactersWithSpaces>7951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2023-11-23T04:23:00Z</dcterms:created>
  <dcterms:modified xsi:type="dcterms:W3CDTF">2023-11-23T04:23:00Z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