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州党委办公室运行补助经费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中共昌吉回族自治州委员会办公室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中共昌吉回族自治州委员会办公室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单义荣</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2023年06月08日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基本情况（一）项目概况（一）项目概况1.项目背景根据《关于下达昌吉州本级预算单位2022年部门预算的通知》（昌州财行﹝2022﹞1号）文件要求，对项目实施背景进行分析：该项目为州党委办公室运行补助经费，主要用于保障州党委领导各项工作及州党委办公室正常工作的开展。2.项目主要内容及实施情况本项目主要内容为：1、保障州党委综合大楼2022-2023年8397.45平方米的楼内供暖。2、聘用人员劳务费为州党委楼内自聘保洁员，其职责对办公楼大楼、领导办公室及各会议室卫生的清理工作。3、差旅费为保障州党委领导外出调研出差等工作支出。4、综合档案室改造和档案整理数字化工作，计划对州党办综合档案室位于原州档案馆库房内，室内面积85平方米进行改造，同时对党办各科室历年档案进行整理、数字化、移交。5、州党委大楼内、党委院内维修及洗车房的修缮。洗车房建设项目于2022年底建成投入运行，极大缓解了冬季洗车问题，同时节约了洗车费，提升了车辆服务保障能力。3.项目实施主体2022年州党委办公室运行补助经费项目的实施主体为昌吉州党委办公室，该单位纳入2022年部门决算编制范围的有18个科室，分别是：综合一科、综合二科、综合三科、文书一科、文书二科、文书三科、行政一科(组织人事科)、行政二科、行政三科、行政四科、信息科、督查科、法规科、档案管理科、计财科、国安办综合协调科、国安办宣传教育科、财经办财经科。昌吉州党委办公室编制人数共94名，其中：核定行政编制数66名，参公14名，全额事业编制人数14名。现单位实有人数119人，其中：在职人员84人：较上年预算增加7人；退休人员30人，较上年预算增加3人；离休1人，未增减；援疆干部5人，未增减。4.资金投入和使用情况（1）项目资金安排落实、总投入情况根据《关于下达昌吉州本级预算单位2022年部门预算的通知》（昌州财行﹝2022﹞1号）文件，下达2022年州党委办公室运行补助项目资金，预算安排资金总额600万元，其中财政资金600万元、其他资金0万元，2022年实际收到预算资金600万元，预算资金到位率为100%。（2）项目资金实际使用情况截至2022年12月31日，本项目实际支付资金180.14万元，预算执行率30.02%。项目资金主要用于支付编外聘用人员劳务劳务费用54.18万元，差旅费35.24万元，档案室建设及档案整理项目11.12万元，党委楼内维修及洗车房建设项目79.6万元。合计费用180.14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1.总体目标该项目主要保障州党委领导及州党委办公室正常工作的开展，1、保障州党委综合大楼2022-2023年8397.45平方米的楼内供暖。2、聘用人员劳务费为州党委楼内自聘保洁员，其职责对办公楼大楼、领导办公室及各会议室卫生的清理工作。3、差旅费为保障州党委领导外出调研出差等工作支出。4、综合档案室改造和档案整理数字化工作，计划对州党办综合档案室位于原州档案馆库房内，室内面积85平方米进行改造，同时对党办各科室历年档案进行整理、数字化、移交。5、州党委大楼内、党委院内维修及洗车房的修缮。2.阶段性目标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1）项目产出目标①数量指标“房屋建筑物供暖面积”指标，预期指标值为：“8397.45平方米”；“公务保障用车”指标，预期指标值为：“≥4辆”；“保障办公人员数量”指标，预期指标值为：“=11人”；②质量指标保障党委各项工作正常开展，预期指标值为：“≥95%完成”③时效指标公用经费支付及时率，预期指标值为：“≥98%。”     完成党委楼内维修及洗车房的建设，预期指标值为：“2022年10月31日前完成”④成本指标人均运转经费，预期指标值为：“≤12万元/人”。    档案室建设及档案整理移交经费，预期指标值为：“≤70万元”。保障各类会议正常开展及涉密阅件室建设，预期指标值为：“≤350万元”。完成州党委楼内维修改造及洗车房建设，预期指标值为：“≤48万元”。（2）项目效益目标①经济效益指标无②社会效益指标加强干部队伍建设和党风廉政教育，增强人民群众法制意识，提高农牧民生活质量、幸福感增强，预期指标值为持续增强。③生态效益指标无；⑤持续影响指标发扬州党委办公室上下协调、深入基层的良好服务意识和工作作风，营造良好的社会氛围他村居气氛，预期指标值为：“长期”。（3）相关满意度目标满意度指标州党委领导及各单位参会人员的满意度（%），预期指标值为：“≥98%”</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绩效评价的目的、对象和范围1.绩效评价的目的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2.绩效评价的对象和范围本次绩效评价遵循财政部《关于印发&lt;项目支出绩效评价管理办法&gt;的通知》（财预〔2020〕10号）以及自治区财政厅《自治区财政支出绩效评价管理暂行办法》（新财预〔2018〕189号）等文件规定，对2021年度我单位实施的计划生育奖励政策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评价工作简述1.绩效评价原则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党委办公室补助补助运行经费项目实际开展情况，运用定量和定性分析相结合的方法，总结经验做法，反思项目实施和管理中的问题，以切实提升财政资金管理的科学化、规范化和精细化水平。根据以上原则，绩效评价遵循如下具体要求：（1）在数据采集时，采取客观数据主管部门审查、社会中介组织复查与问卷调查相结合的形式，以保证各项指标的真实性。（2）保证评价结果的真实性、公正性，提高评价报告的公信力。（3）绩效评价报告简明扼要，除对绩效评价的过程、结果描述外，还总结经验、指出问题，并就共性问题提出可操作性改进建议。2.绩效评价指标体系及绩效评价标准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一级指标为：决策、过程、产出、效益。二级指标为：项目立项、绩效目标、资金投入、资金管理、组织实施、产出数量、产出质量、产出时效、产出成本、项目效益。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可持续影响、服务对象满意度。3.评价方法本次评价采取定量与定性评价相结合的方式，采用比较法、公众评判法对项目实施过程以及预期绩效目标完成情况进行全面、系统的评价，总分由各项指标得分汇总形成。比较法：通过整理本项目相关资料和数据，评价数量指标的完成情况；通过分析项目的实施情况与绩效目标实现情况，评价项目实施的效果；通过分析项目资金使用情况及产生的效果，评价预算资金分配的合理性。 公众评判法：评价组采用实地访谈、远程访谈相结合方式，对本项目的实施情况进行充分调研，了解掌握资金分配、资金管理、资金使用、制度建设、制度执行情况。采用问卷调查方式，对受益对象开展满意度调查，进行综合评价。4.评价标准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第一阶段：前期准备。我单位绩效评价人员根据《项目支出绩效评价管理办法》（财预〔2020〕10号）文件精神认真学习相关要求与规定，成立绩效评价工作组，作为绩效评价工作具体实施机构。成员构成如下：于永泉（昌吉州党委办公室主任）任评价组组长，绩效评价工作职责为检查项目绩效指标完成情况、审定项目支出绩效评价结果及项目支出绩效评价报告。马小莉（昌吉州党委办公室副主任），吴开贵（昌吉州党委办公室副主任），郑君（昌吉州党委办公室副主任），贺剑峰（昌吉州党委办公室副主任），刘晓泉（昌吉州党委专用通信局局长）任评价组副组长，绩效评价工作职责为组织和协调项目工作人员采取实地调查、资料检查等方式，核实项目绩效指标完成情况；组织受益对象对项目工作进行评价等。刘建峰、王永国、耿玉龙、韦小强、王丽娜任评价组成员，绩效评价工作职责为做好项目支出绩效评价工作的沟通协调工作，对项目实施情况进行实地调查，编写项目支出绩效评价报告。第二阶段：组织实施。评价组通过实地调研、查阅资料等方式，采用综合分析法对项目的决策、管理、绩效进行的综合评价分析。第三阶段：分析评价。首先按照指标体系进行定量、定性分析。其次开展量化打分、综合评价工作，形成初步评价结论。最后归纳整体项目情况与存在问题，撰写部门绩效评价报告。第四阶段：撰写与提交评价报告绩效评价项目小组依照整理、分析后的项目材料、数据资料，依据评价形成的初步结论，按照既定的格式和内容要求撰写绩效评价初步报告，最终形成评价结果。第五阶段：归集档案建立和落实档案管理制度，将项目相关资料存档，包括但不限于：评价项目基本情况和相关文件、评价实施方案、项目支付资料等相关档案。</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综合评价情况通过州党委办公室运行补助项目的实施，保障州党委综合大楼2022-2023年7761.82平方米的楼内供暖。保障了州党委大院、党委大楼、领导办公室及各会议室卫生的清理。保障州党委领导外出调研出差等工作的支出。促进综合档案室改造和档案整理数字化工作，计划对州党办综合档案室位于原州档案馆库房内，室内面积85平方米进行改造，同时对党办各科室历年档案进行整理、数字化、移交。州党委大楼内、党委院内维修及洗车房的修缮。提高了单位运行保障水平，提升了“三服务”保障能力，该项目预算执行率达99.42%，项目预期绩效目标及各项具体指标均已全部达成。（二）综合评价结论本次评价采取定量与定性评价相结合的方式，对州党委办公室运行补助经费项目的绩效目标和各项具体绩效指标实现情况进行了客观评价，最终评分为96.5分。绩效评级为“优秀”，具体得分情况为：项目决策20分、项目过程17.5分、项目产出29分、项目效益30分。</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（一）项目决策情况项目决策类指标从项目立项、绩效目标和资金投入三个方面评价项目前期准备工作，权重分值为 20 分，本项目实际得分20分，得分率为100%。具体各项指标得分如下：1.立项依据充分性：项目立项符合国家法律法规、自治区和地区行业发展规划和政策要求，属于本部门履职所需。根据评分标准，该指标3分，得3分。2.立项程序规范性：根据评分标准，该指标2分，得2分。3.绩效目标合理性：本项目制定了项目支出绩效目标，明确了项目总体思路及总目标、并对项目任务进行了详细分解，对目标进行了细化。根据评分标准，该指标3分，得3分。4.绩效指标明确性：本项目已将项目绩效目标细化分解为具体的绩效指标，并通过清晰、可衡量的指标值予以体现，与项目目标任务数或计划数相对应。根据评分标准，该指标2分，得2分。5.预算编制科学性：根据评分标准，该指标5分，得5分。6.资金分配合理性：本项目资金分配依据充分，资金分配额度合理，与项目地方实际相适应。根据评分标准，该指标5分，得5分。</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（二）项目过程情况项目过程类指标包括资金管理和组织实施两方面的内容，由 5个三级指标构成，权重分值为 20 分，本项目实际得分17.5分，得分率为100.0%。具体各项指标得分如下：1.资金到位率：该项目所需财政资金能够足额拨付到位，根据评分标准，该指标5分，得5分。   2.预算执行率：本项目预算较为详细，预算资金600万元，实际执行180.15万元，预算执行率为30.02%，项目资金支出总体能够按照预算执行，根据评分标准，该指标5分，得2.5分。3.资金使用合规性：项目任务下达后，我单位制定了《州党委办公室公务用车管理制度》、《州党委办公室财务管理制度》等各项规章制度和管理规定对经费使用进行规范管理，财务制度健全、执行严格，根据评分标准，该指标5分，得5分。4.管理制度健全性：我单位制定了《州党委办公室“三重一大”事项集体决策制度》等相关项目管理办法，同时对财政专项资金进行严格管理，基本做到了专款专用，根据评分标准，该指标2分，得2分。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（三）项目产出情况项目产出类指标包括产出数量、产出质量、产出时效、产出成本共四方面的内容，由10个三级指标构成，权重分为30分，本项目实际得分29分，得分率为96.67%。具体各项指标得分如下：1. 产出数量  “房屋建筑物供暖面积”指标，预期指标值为“=8397.45平方米”，根据（供暖面积确认单）可知，实际完成7761.82平方米，与预期目标不一致，根据评分标准，该指标3分，得2分。（主要原因为2022年大楼供暖费收取时取掉了楼内的挑高面积因此供暖面积减少，供暖费减少，但实际供暖面积未变 ）“公务保障用车”指标，预期指标值为“&gt;=4辆”，根据（车辆编制数）可知，实际完成6辆，与预期目标一致，根据评分标准，该指标3分，得3分。“保障办公人员数量”指标，预期指标值为“=11人”，根据（人员工资表）可知，实际完成11人，与预期目标一致，根据评分标准，该指标3分，得3分。 2.产出质量“保障党委各项工作正常开展”指标，预期指标值为“&gt;=95%”，实际完成98%，与预期目标一致，根据评分标准，该指标3分，得3分。3.产出时效“公用经费支付及时率”指标，预期指标值为“&gt;=98%”，根据（相关发票）可知，实际完成99%，与预期目标一致，与预期目标一致，根据评分标准，该指标3分，得3分。 “完成党委楼内维修及洗车房的建设”指标，预期指标值为“2022年10月31日前”；根据资金支付凭证可知，项目于2022年10月31日完成，该指标3分，得3分。4.产出成本“人均运转经费”指标，预期指标值为“≤12（万元/人）”，根据（决算数据）可知，实际完成7.2万元/人，与预期目标一致，根据评分标准，该指标3分，得3分。“档案室建设及档案整理移交经费”指标，预期指标值为“≤70万元”，根据（相关票据）可知，实际完成13万元，与预期目标一致，根据评分标准，该指标3分，得3分。“保障各类会议正常开展及涉密阅件室建设”指标，预期指标值为“≤350万元”，根据（决算数据）可知，实际完成84万元，与预期目标一致，根据评分标准，该指标3分，得3分。“完成州党委楼内维修改造及洗车房建设”指标，预期指标值为“≤48万元”，根据（票据）可知，实际完成29万元，与预期目标一致，根据评分标准，该指标3分，得3分。</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四）项目效益情况项目效益类指标由3个二级指标和3个三级指标构成，权重分为30分，本项目实际得分30分，得分率为100%。具体各项指标得分如下：1.实施效益指标（1）社会效益指标“加强干部队伍建设和党风廉政教育，增强人民群众法制意识，提高农牧民生活质量、幸福感增强”指标，预期指标值为“持续增强”，实际完成值为“好”，根据评分标准，该指标10分，得10分。（2）可持续影响指标“发扬州党委办公室上下协调、深入基层的良好服务意识和工作作风，营造良好的社会氛围他村居气氛”指标，预期指标值为“长期”，实际完成值为“长期”，根据评分标准，该指标10分，得10分。（3）经济效益指标本项目无该项指标。（4）生态效益指标本项目无该项指标。2.满意度指标“州党委领导及各单位参会人员的满意度”指标，预期指标值为“≥98%”，收益对象满意度达100%，根据评分标准，该指标10分,得10分。</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7"/>
          <w:rFonts w:ascii="楷体" w:hAnsi="楷体" w:eastAsia="楷体"/>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预算执行进度州党委办公室运行补助经费项目预算金额600万元，实际到位600万元，实际支出180.15万元，预算执行率为30.02%。（二）绩效指标偏差情况我单位该项目全年执行率：30.02%，总体完成率：99.42%，偏差率为：69.4%。存在偏差的主要原因为：1、2022年因疫情反复，多家具有档案管理资质的企业无法按照我单位要求进行招投标开展工作。2、由于口罩原因原计划下半年各项会议更改为视频会议形式，大量减少了会议保障工作的开支。3、大楼供暖面积2022年取掉了挑高面积因此供暖面积减少。改进措施：年初预算时吸取经验教训，充分考虑多项不可抗因素，在项目实施过程中，尽量按照计划时间节点完成工作，不拖延，把工作做在前面。</w:t>
      </w:r>
    </w:p>
    <w:p>
      <w:pPr>
        <w:spacing w:line="540" w:lineRule="exact"/>
        <w:ind w:firstLine="567" w:firstLineChars="181"/>
        <w:rPr>
          <w:rFonts w:ascii="楷体" w:hAnsi="楷体" w:eastAsia="楷体"/>
          <w:b/>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主要经验及做法办公室建立健全了预算管理规章制度，各部门科室严格按预算编制和要求做好当年预算编制工作，在预算绩效管理工作中，做到合理安排各项资金，重点保障基本支出，按轻重缓急顺序原则，优先安排了党办档案室建设及档案整理移交项目，切实优化资源配置，提高了资金使用的效率和效果。（二）存在问题及原因分析1.绩效预算认识不够充分，绩效理念有待进一步强化单位对全面实施绩效管理认识不够，绩效水平不高，单位内部绩效管理工作力量薄弱，多数以财务人员牵头开展绩效管理，工作推动机制不全，业务人员业务能力和素质还有待进一步提升。2.项目支出绩效评价存在局限，客观性有待加强项目支出绩效评价工作还存在自我审定的局限性，项目支出绩效工作有较大弹性，对问题避重就轻，对项目的打分松紧不一，会影响评价质量，在客观性和公正性上说服力不强。</w:t>
      </w:r>
    </w:p>
    <w:p>
      <w:pPr>
        <w:ind w:firstLine="624" w:firstLineChars="200"/>
        <w:rPr>
          <w:rFonts w:ascii="仿宋_GB2312" w:eastAsia="仿宋_GB2312"/>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 w:val="50B55C6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semiHidden/>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uiPriority w:val="10"/>
    <w:rPr>
      <w:rFonts w:asciiTheme="majorHAnsi" w:hAnsiTheme="majorHAnsi" w:eastAsiaTheme="majorEastAsia"/>
      <w:b/>
      <w:bCs/>
      <w:kern w:val="28"/>
      <w:sz w:val="32"/>
      <w:szCs w:val="32"/>
    </w:rPr>
  </w:style>
  <w:style w:type="character" w:customStyle="1" w:styleId="30">
    <w:name w:val="副标题 字符"/>
    <w:basedOn w:val="16"/>
    <w:link w:val="14"/>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0</TotalTime>
  <ScaleCrop>false</ScaleCrop>
  <LinksUpToDate>false</LinksUpToDate>
  <CharactersWithSpaces>718</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2012-12-31T18:17:44Z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