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文明办业务活动经费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中共昌吉回族自治州委员会宣传部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中共昌吉回族自治州委员会宣传部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赵晖</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州财教[2021]53号文件要求，2022年，州党委宣传部坚持把学习宣传贯彻习近平新时代中国特色社会主义思想作为首要政治任务，贯彻落实中央、自治区拓展新时代文明实践中心建设工作要求，深入推进新时代文明实践中心建设高质量发展，项目完成后，将大大提升提高群众获得感、幸福感、安全感。2.项目主要内容及实施情况本项目主要内容为拍摄专题宣传片、购买志愿服务马甲帽子、开展形式多样的新时代文明实践主题活动，从而提升全民志愿服务水平。本项目于2022年3月开始实施，截止2022年12月已完成年度任务，受疫情影响，还有50%的工作需要在2023年继续完成。3.项目实施主体2022年文明办业务活动项目的实施主体为昌吉州党委宣传部，该单位纳入2022年部门决算编制范围的有10个科室，因昌吉州党委宣传部本级机构设置、本级编制情况、人员情况及下设处室为涉密内容，不作详细说明。4. 资金投入和使用情况（1）项目资金安排落实、总投入情况根据昌州财教[2021]53号文件，下达2022年文明办业务活动项目资金，预算安排资金总额20万元，其中财政资金20万元、其他资金0万元，2022年实际收到预算资金20万元，预算资金到位率为100%。（2）项目资金实际使用情况截至2022年12月31日，本项目实际支付资金10万元，预算执行率50%。项目资金主要用于支付文明办业务活动项目费用10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2022年，坚持把学习宣传贯彻习近平新时代中国特色社会主义思想作为首要政治任务，贯彻落实中央、自治区拓展新时代文明实践中心建设工作要求，深入推进新时代文明实践中心建设高质量发展，提高群众获得感、幸福感、安全感。通过该项目实施，进一步深入推进新时代文明实践中心建设高质量发展，人民群众幸福感、获得感不断增强。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制作专题片数量”指标，预期指标值为“1部”；“购置志愿服务马甲数量”指标，预期指标值为“1100个”；“开展新时代文明实践主题活动次数”指标，预期指标值为“3次”；②质量指标“专题片合格率”指标，预期指标值为“100%”；③时效指标“拍摄专题片完成率”指标，预期指标值为“100%”；“开展主题活动及时率”指标，预期指标值为“100%”；④成本指标“制作专题片”指标，预期指标值为“5万元”；“购置志愿服务马甲”指标，预期指标值为“5万元”；“开展新时代文明实践主题活动”指标，预期指标值为“10万元”（2）项目效益目标①经济效益指标无②社会效益指标“受益群众人次”指标，预期指标值为“50000人次”；③生态效益指标无④可持续影响指标“深入推进新时代文明实践中心建设高质量发展，人民群众幸福感、获得感不断增强”指标，预期指标值为“得到加强”；（3）相关满意度目标满意度指标“受益群众对新时代文明实践工作的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文明办业务活动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文明办业务活动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生明（昌吉州党委宣传部常务副部长）任评价组组长，绩效评价工作职责为检查项目绩效指标完成情况、审定项目支出绩效评价结果及项目支出绩效评价报告。李文义（昌吉州党委宣传部办公室主任）任评价组副组长，绩效评价工作职责为组织和协调项目工作人员采取实地调查、资料检查等方式，核实项目绩效指标完成情况；组织受益对象对项目工作进行评价等。高莉（昌吉州党委宣传部二级主任科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文明办业务活动项目的实施，解决了全职志愿服务活动志愿马甲短缺的困难，提高了文明实践活动对外宣传水平，提升了新时代文明实践工作能力，该项目受疫情影响，预算执行率达50%。（二）综合评价结论本次评价采取定量与定性评价相结合的方式，对文明办业务活动项目的绩效目标和各项具体绩效指标实现情况进行了客观评价，最终评分为72.5分。绩效评级为“合格”，具体得分情况为：项目决策20分、项目过程17.50分、项目产出30分、项目效益5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5个三级指标构成，权重分值为20分，本项目实际得分17.5分，得分率为87.5%。具体各项指标得分如下：1.资金到位率：该项目所需财政资金能够足额拨付到位，根据评分标准，该指标5分，得5分。   2.预算执行率：本项目预算较为详细，预算资金20万元，实际执行10万元，预算执行率为50%，项目资金支出总体能够按照预算执行，根据评分标准，该指标5分，得2.5分。3.资金使用合规性：项目任务下达后，我单位依据财务制度和管理规定对经费使用进行规范管理，财务制度健全、执行严格，根据评分标准，该指标5分，得5分。4.管理制度健全性：我单位严格执行专项资金等相关项目管理办法，同时对财政专项资金进行严格管理，基本做到了专款专用，根据评分标准，该指标2分，得2分。5.制度执行有效性：由业务科室提出经费预算支出可行性方案，经过与部门分管、主管领导沟通后，报党委宣传部部务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项目产出类指标包括产出数量、产出质量、产出时效、产出成本共四方面的内容，由9个三级指标构成，权重分为30分，本项目实际得分23分，得分率为76.67%。具体各项指标得分如下：1. 产出数量“制作专题片数量”指标，预期指标值为“1部”，根据签订制作专题片合同可知，实际完成1部，与预期目标一致，根据评分标准，该指标3分，得3分。“购置志愿服务马甲数量”指标，预期指标值为“1100个”，根据签订的政府采购马甲合同可知，实际完成1190个，与预期目标一致，根据评分标准，该指标3分，得3分。“开展新时代文明实践主题活动次数”指标，预期指标值为“3次”，根据活动计划方案可知，项目未能按期完成，原因：由于受疫情影响，此项活动暂停，实际完成0，与预期目标不一致，根据评分标准，该指标2分，得0分。2.产出质量“专题片合格率”指标，预期指标值为“100%”，根据签订制作专题片合同可知，实际完成100%，与预期目标一致，根据评分标准，该指标8分，得8分。3.产出时效“拍摄专题片完成率”指标，预期指标值为“100%”，根据签订制作专题片合同可知，实际完成100%，与预期目标一致，根据评分标准，该指标3分，得3分。“开展主题活动及时率”指标，预期指标值为“100%”；根据活动计划方案可知，项目未能按期完成，原因：由于受疫情影响，此项活动暂停，该指标3分，得0分。4.产出成本“制作专题片”指标，预期指标值为“5万元”，根据资金支付凭证可知，实际完成5万元，与预期目标一致，根据评分标准，该指标3分，得3分。“购置志愿服务马甲”指标，预期指标值为“5万元”，根据资金支付凭证可知，实际完成5万元，与预期目标一致，根据评分标准，该指标3分，得3分。“开展新时代文明实践主题活动”指标，预期指标值为“10万元”，根据资金支付凭证可知，实际完成0万元，与预期目标一致，根据评分标准，该指标2分，得0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2个三级指标构成，权重分为30分，本项目实际得分10分，得分率为33.3%。具体各项指标得分如下：1.实施效益指标（1）社会效益指标“受益群众人次”指标，预期指标值为“50000人次”，根据工作总结可知，实际完成值为“24000人次”，根据评分标准，该指标10分，得5分。（2）可持续影响指标“深入推进新时代文明实践中心建设高质量发展，人民群众幸福感、获得感不断增强”指标，预期指标值为“有一定增强”，根据工作总结可知，实际完成值为“50%”，根据评分标准，该指标10分，得5分。（3）经济效益指标本项目无该项指标。（4）生态效益指标本项目无该项指标。2.满意度指标“受益群众对新时代文明实践工作的满意度”指标，预期指标值为“90%”，因疫情影响，未开展测评，根据评分标准，该指标10分,得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（一）预算执行进度文明办业务活动项目预算金额20万元，实际到位20万元，实际支出10万元，预算执行率为50%。（二）绩效指标偏差情况受疫情影响，此项工作只开展了一半。</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是项目准备充分，提前做好项目实施准备，明确责任人及科室。明确责任和时间节点，一项一项抓好具体落实，确保了项目按时保质完成，保障了项目效益发挥。二是项目预算计划明晰，能结合实际制定可行的资金计划，并提交会议审核。在项目实施中注重抓好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三是加强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一是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9A934A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2012-12-31T18:07:49Z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