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政研改革经费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中共昌吉回族自治州委员会政策研究室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中共昌吉回族自治州委员会政策研究室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乔勇、刘晓婷</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项目支出绩效评价管理办法》（财预﹝2020﹞10号）、《州党委政策研究室2022年项目预算计划》文件要求，全面贯彻落实中央和区、州党委全面深化改革工作安排部署，扎实推动全面深化改革工作和调查研究工作，不断提升群众获得感、幸福感和安全感，有力推动经济平稳健康发展和社会和谐稳定。2.项目主要内容及实施情况（1）围绕州党委2022年重点改革任务清单，督促指导县市（园区）、州直相关部门重点改革任务推动落实。（2）积极筹备州党委全面深化改革委员会会议4次，研究审议重大改革事项，推动改革任务落地见实效。（3）持续推进加强农村基层党组织、农村集体产权制度改革和发展壮大农村集体经济“三位一体”系统集成改革，召开现场观摩会1次。（4）检验改革成效，持续跟踪问效，结合实际选择实行一年以上的2项涉及面广、群众关注的重点改革事项，通过委托第三方机构开展群众满意度测评。（5）新疆全面深化改革落实推进平台运行维护费。（6）聚焦改革创新发展开展调查调研，全年完成重点调研课题6个。以上项目于2022年1月开始实施，截止2023年3月已全部完成，通过项目的实施，一批重大改革举措得以推进落实，增强了各族群众的获得感、幸福感和安全感，为州党委提供了决策参考和政策依据，有力推动了经济平稳健康发展和社会和谐稳定。3.项目实施主体2022年6个项目的实施主体为州党委政策研究室，该单位纳入2022年部门决算编制范围的有5个科室，分别是改革联络科、经济研究科、综合研究科、社会发展研究科、党建政治研究科。编制人数为21人，其中行政人员编制15人、工勤1人、事业编制5人。实有在职人数19人，其中行政在职14人，事业在职4人，工勤1人。编外聘用人员1人。离退休人员13人，其中：行政退休人员13人、事业退休0人4. 资金投入和使用情况（1）项目资金安排落实、总投入情况根据《关于下达昌吉州本机预算单位2022年部门预算的通知》（昌州财行［2022］1号）文件，下达2022年政研改革经费项目资金，预算安排资金总额100万元，其中财政资金100万元、其他资金0万元，2022年实际收到预算资金35.84万元，预算资金到位率为100%。（2）项目资金实际使用情况截至2022年12月31日，本项目实际支付资金35.84万元，预算执行率100%。项目资金主要用于支付政研改革经费项目费用35.84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政研改革经费项目计划完成1：承担自治州改革发展政策研究和决策咨询研究工作的组织、协调和指导，组织有关部门、专家团队、社会力量开展重大课题的联合调研和重大决策的前期调研，提出工作建议。2：全年完成2项群众满意度测评。 3：完成《调研报告》6期。 4：完成《改革交流》10期。 5：完成重要调研课题4个。 6：持续全面深化改革工作，坚持问题导向，推出一批改革举措，为昌吉州经济社会注入活力和动力，不断增强各民族群众的获得感、幸福感和安全感。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改革事项群众满意度测评的数量”指标，预期指标值为“2个”；“编辑印送《调研专报》期数”指标，预期指标值为“6期”；“重要课题调研的数量”指标，预期指标值为“4个”；“编辑印发《改革交流》期刊数量”指标，预期指标值为“10期”；②质量指标“研究成果结题率”指标，预期指标值为“&gt;=90%”；③时效指标“政研改革工作完成截止时限”指标，预期指标值为“2022年12月31日”；“改革工作完成及时率”指标，预期指标值为“&gt;=90%”；④成本指标“政策研究成本”指标，预期指标值为“&lt;=35万元”；“群众满意度测评成本”指标，预期指标值为“&lt;=35万元”；“深化改革工作成本”指标，预期指标值为“&lt;=35万元”；（2）项目效益目标①经济效益指标本项目无该项指标；②社会效益指标“持续全面深化改革工作，推出一批改革举措，不断增强各民族群众的获得感、幸福感和安全感。”指标，预期指标值为“不断增强”；③生态效益指标本项目无该项指标；④可持续影响指标“向州党委报送调研专报，持续为州党委推动改革稳定发展提供决策参考”指标，预期指标值为“有效提供”；（3）相关满意度目标满意度指标“项目收益群众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政研改革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鲁志荣（州党委政策研究室主任）任评价组组长，绩效评价工作职责为检查项目绩效指标完成情况、审定项目支出绩效评价结果及项目支出绩效评价报告。吕宏伟（州党委政策研究室主任）、周斌仁（州党委政策研究室主任）任评价组副组长，绩效评价工作职责为组织和协调项目工作人员采取实地调查、资料检查等方式，核实项目绩效指标完成情况；组织受益对象对项目工作进行评价等。杨天河、薛新花、王化阔、乔勇、刘晓婷、马常顺、丁浩（州党委政策研究室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6个项目的实施，一批重大改革举措得以推进落实，增强了各族群众的获得感、幸福感和安全感，为州党委提供了决策参考和政策依据，有力推动了经济平稳健康发展和社会和谐稳定，项目预算执行率达100%，项目预期绩效目标及各项具体指标均全部达成。（二）综合评价结论本次评价采取定量与定性评价相结合的方式，对政研改革经费项目的绩效目标和各项具体绩效指标实现情况进行了客观评价，最终评分为100分。绩效评级为“优秀”，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35.84万元，实际执行35.84万元，预算执行率为100%，项目资金支出总体能够按照预算执行，根据评分标准，该指标5分，得5分。3.资金使用合规性：项目任务下达后，我单位制定了《政策研究室预决算管理制度》制度和管理规定对经费使用进行规范管理，财务制度健全、执行严格，根据评分标准，该指标5分，得5分。4.管理制度健全性：我单位制定了《政策研究室预决算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项目产出情况项目产出类指标包括产出数量、产出质量、产出时效、产出成本共四方面的内容，由13个三级指标构成，权重分为30分，本项目实际得分30分，得分率为100%。具体各项指标得分如下：1. 产出数量“改革事项群众满意度测评的数量”指标，预期指标值为“2个”，根据协议可知，实际完成2个，与预期目标一致，根据评分标准，该指标5分，得5分。“编辑印送《调研专报》期数”指标，预期指标值为“6期”，根据调研专报可知，实际完成6期，与预期目标一致，根据评分标准，该指标10分，得10分。“重要课题调研的数量”指标，预期指标值为“4个”，根据（印调研报告可知，实际完成4个，与预期目标一致，根据评分标准，该指标5分，得5分。“编辑印发《改革交流》期刊数量”指标，预期指标值为“10期”，根据改革交流可知，实际完成10期，与预期目标一致，根据评分标准，该指标10分，得10分。2.产出质量“研究成果结题率”指标，预期指标值为“&gt;=90%”，根据（印证调研报告可知，实际完成100%，与预期目标一致，与预期目标一致，根据评分标准，该指标10分，得10分。3.产出时效“政研改革工作完成截止时限”指标，预期指标值为“2022年12月31日”，根据调研专报和改革交流可知，实际完成2022年12月31日前，与预期目标一致，根据评分标准，该指标5分，得5分。“改革工作完成及时率”指标，预期指标值为“&gt;=90%”，根据调研专报和改革交流可知，实际完成100%，与预期目标一致，根据评分标准，该指标5分，得5分。4.产出成本“政策研究成本”指标，预期指标值为“&lt;=35万元”，根据2022年决算报告可知，实际完成8.12万元，与预期目标一致，根据评分标准，该指标2分，得2分。“群众满意度测评成本”指标，预期指标值为“&lt;=35万元”，根据2022年决算报告可知，实际完成28万元，与预期目标一致，根据评分标准，该指标6分，得6分。“深化改革工作成本”指标，预期指标值为“&lt;=35万元”，根据2022年决算报告可知，实际完成8.12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情况项目效益类指标由2个二级指标和3个三级指标构成，权重分为30分，本项目实际得分30分，得分率为100.0%。具体各项指标得分如下：1.实施效益指标（1）社会效益指标“持续全面深化改革工作，推出一批改革举措，不断增强各民族群众的获得感、幸福感和安全感。”指标，预期指标值为“不断增强”，工作总结可知，实际完成值为“不断增强”，根据评分标准，该指标10分，得10分。综上所述，社会效益指标合计得10分。（2）可持续影响指标“向州党委报送调研专报，持续为州党委推动改革稳定发展提供决策参考”指标，预期指标值为“有效提供”，根据工作总结可知，实际完成值为“有效提供”，根据评分标准，该指标10分，得10分。综上所述，可持续影响指标合计得10分。（3）经济效益指标本项目无该项指标。（4）生态效益指标本项目无该项指标。2.满意度指标“项目收益群众满意度”指标，预期指标值为“&gt;=90%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预算执行进度与绩效指标偏差情况（一）预算执行进度政研改革经费项目预算金额100万元，实际到位35.84万元，实际支出35.84万元，预算执行率为100%。（二）绩效指标偏差情况2022年由于疫情的原因，省外调研未能按时开展，州内的调研也只完成了一部分，导致资金未能按时支付，资金使用率低等情况。</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州党委政策研究室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DF75C2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2012-12-31T18:15:40Z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