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行政复议案件办案及工作经费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熊勇</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行政复议法》第三十九条。为了防止和纠正违法的或者不当的具体行政行为，保护公民、法人和其他组织的合法权益，保障和监督行政机关依法行使职权，我科采取合法、公正、公开、及时、便民原则全面深入展开行政复议案件的办理工作，2022年，预算列支行政复议办案经费10万元。2.项目主要内容及实施情况2022年，州人社局积极推进法治政府建设各项任务指标落实，加强普法依法治理和法治宣传工作；依法办理行政复议，应讼案件。本年聘请律师顾问团1个，与昌吉日报开班了31期“人力资源和社会保障之窗”，律师团应诉案件胜诉率92%以上。本项目于2022年1月开始实施，截止2022年12月已全部完成，通过本项目的实施，保障了行政复议双方的合法权益，同时提高了相关法律法规的大众知晓度。3.项目实施主体2022年行政复议案件办案及工作经费项目的实施主体为昌吉州人力资源和社会保障局，该单位纳入2022年本项目部门决算编制范围的有1个科室：州人社局政策法规科，编制人数为2人，其中：行政人员编制2人。实有在职人数2人，其中：行政在职2人。4. 资金投入和使用情况（1）项目资金安排落实、总投入情况根据昌州财社发【2022】1号文件，下达2022年行政复议案件办案及工作经费项目资金，预算安排资金总额10万元，其中财政资金10万元，2022年实际收到预算资金10万元，预算资金到位率为100%。（2）项目资金实际使用情况截至2022年12月31日，本项目实际支付资金10万元，预算执行率100%。项目资金主要用于支付普法依法治理和法治宣传工作经费1万元，本年聘请律师顾问团1个5万元，与昌吉日报开班了31期“人力资源和社会保障之窗”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推进法治政府建设各项任务指标落实，加强普法依法治理和法治宣传工作；依法办理行政复议，应讼案件,保障各方合法权益；聘请律师顾问1个，以及与昌吉日报开办“人力资源和社会保障之窗”宣传栏目20期。推进法治政府建设各项任务指标的落实，加强普法依法治理和法治宣传，保障行政复议双方的合法权益，提高行政复议、人力资源和社会保障相关法律法规知晓度。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聘请律师顾问团数量”指标，预期指标值为“1个”；“与昌吉日报开办“人力资源和社会保障之窗”栏目宣传人社法律法规宣传期数”指标，预期指标值为“20期”；②质量指标“律师团应诉案件胜诉率”指标，预期指标值为“80%”；③时效指标“律师服务团法律服务期限”指标，预期指标值为“2022年12月31日”；“政策法规宣传及时率”指标，预期指标值为“100%”；④成本指标“政策法规宣传成本”指标，；预期指标值为“1万元”；“聘用法律顾问团咨询费用”指标，预期指标值为“5万元”；“‘人力资源和社会保障之窗’宣传栏目费用”指标，预期指标值为“4万元”；（2）项目效益目标①经济效益指标无②社会效益指标“保障行政复议双方的合法权益”指标，预期指标值为“保障”；③生态效益指标无；④可持续影响指标“提高行政复议、人力资源和社会保障相关法律法规知晓度”指标，预期指标值为“提高”；（2）相关满意度目标满意度指标“申请复议群众对复议结果的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行政复议案件办理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行政复议案件办案及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于峰山（昌吉州人力资源和社会保障局党组书记，副局长）任评价组组长，绩效评价工作职责为检查项目绩效指标完成情况、审定项目支出绩效评价结果及项目支出绩效评价报告。张新民（昌吉州人力资源和社会保障局党组成员，副局长）任评价组副组长，绩效评价工作职责为组织和协调项目工作人员采取实地调查、资料检查等方式，核实项目绩效指标完成情况；组织受益对象对项目工作进行评价等。州人社局政策法规科科长王度恒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行政复议案件办理项目的实施，依法办理行政复议保障行政复议双方的合法权益，提高了行政执法水平，提升了依法行政能力，该项目预算执行率达100%，项目预期绩效目标及各项具体指标均已全部达成。（二）综合评价结论本次评价采取定量与定性评价相结合的方式，对保障行政复议双方的合法权益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20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2.预算执行率：本项目预算较为详细，预算资金10万元，实际执行10万元，预算执行率为100%，项目资金支出总体能够按照预算执行，根据评分标准，该指标5分，得5分。3.资金使用合规性：项目任务下达后，我单位制定了《昌吉州人力资源和社会保障局财务管理内部控制制度》等制度和管理规定对经费使用进行规范管理，财务制度健全、执行严格，根据评分标准，该指标5分，得5分。4.管理制度健全性：我单位制定了《昌吉州人力资源和社会保障局“三重一大”决策实施制度》、《昌吉州人力资源和社会保障局收支管理制度》、《昌吉州人力资源和社会保障局财务管理内部控制制度》等相应的财务和业务管理制度；等相关项目管理办法，同时对财政专项资金进行严格管理，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11个三级指标构成，权重分为30分，本项目实际得分30分，得分率为100%。具体各项指标得分如下：1.产出数量“聘请律师顾问团”指标，预期指标值为“1”，根据年度工作总结可知，实际完成1个，与预期目标一致，根据评分标准，该指标2分，得2分。“与昌吉日报开办“人力资源和社会保障之窗”栏目宣传人社法律法规宣传”指标，预期指标值为“20期”，根据（印证资料名称）可知，实际完成31期，超额完成预期目标，根据评分标准，该指标3分，得3分。2.产出质量“律师团应诉案件胜诉率”指标，预期指标值为“80%”，根据（印证资料名称）可知，实际完成92%，与预期目标一致，根据评分标准，该指标5分，得5分。3.产出时效“律师服务团法律服务期限”指标，预期指标值为“一年”，根据（印证资料名称）可知，实际完成一年，与预期目标一致，根据评分标准，该指标5分，得5分。“政策法规宣传及时率”指标，预期指标值为“100%”，根据（印证资料名称）可知，实际完成100%，与预期目标一致，与预期目标一致，根据评分标准，该指标5分，得5分。4.产出成本“聘用法律顾问团咨询费用”指标，预期指标值为“5万元”，根据（印证资料名称）可知，实际完成5万元，与预期目标一致，根据评分标准，该指标5分，得5分。“人力资源和社会保障之窗”宣传栏目费用指标，预期指标值为“4万元”，根据（印证资料名称）可知，实际完成4万元，与预期目标一致，根据评分标准，该指标4分，得4分。政策法规宣传成本指标1万元，预期指标值为“1万元”，根据（印证资料名称）可知，实际完成1万元，与预期目标一致，根据评分标准，该指标1分，得1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3个三级指标构成，权重分为30分，本项目实际得分30分，得分率为100.0%。具体各项指标得分如下：1.实施效益指标（1）社会效益指标“保障行政复议双方的合法权益”指标，预期指标值为“保障”，根据年度总结报告可知，实际完成值为“好”，根据评分标准，该指标10分，得10分。（2）可持续影响指标“提高行政复议、人力资源和社会保障相关法律法规知晓度”指标，预期指标值为“提高”，根据年度工作总结报告可知，实际完成值为“好”，根据评分标准，该指标10分，得10分。（3）经济效益指标本项目无该项指标。（4）生态效益指标本项目无该项指标。2.满意度指标“申请复议群众对复议结果的满意度”指标，预期指标值为“90%”，收益对象满意度满意度达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五、预算执行进度与绩效指标偏差情况（一）预算执行进度行政复议案件办案项目预算金额10万元，实际到位10万元，实际支出10万元，预算执行率为100%。（一）绩效指标偏差情况本项目绩效指标无偏差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的问题及原因分析1.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2.绩效档案归档工作有待提高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E753C70"/>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2012-12-31T18:24:43Z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