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四级联动的视频会议系统使用及日常网络维护费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窦自强</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昌州财社发【2022】1号文件要求，为大幅降低州人社系统会议成本，有效提高信息传递效率，完成节能减排相关指标，保障信息安全等，州人社局自2017年实施四级联动视频会议及万络维护项目，截至目前该系统运行稳定，成效显著。一是提高了州人社系统工作效率和工作质量，各项工作部署和研讨更加充分、全面，使全系统决策更及时高效；二是降低会议成本和时间成本。大幅降低差旅、住宿费用的同时，有效减少通勤时间成本；三是节约自然资源。该系统的投入使用大大降低机动车行驶成本，节约天然气、石油等自然资源，有利于完成各项节能减排指标；四是信息安全保障。该系统由中国移动专线和专用设备用于各地视频数据交换，各会场设置屏蔽设备，有效保障了会议信息安全。2.项目主要内容及实施情况四级联动视频会议系统项目的实施提高了州人社系统（含各县市、准东）会议效率和参与面，大幅降低了会议成本，有效提升了信息传输实效和服务水平；日常维护项目包括综治专线及设备、社保专线及设备租用费和大楼网络维护外包服务费。本项目于2017年10月开始实施，当年调试安装已全部完成并投入使用，截至目前使用正常。确保了人社会议系统、业务系统、设备、网络运行正常，有效保障各项工作任务正常开展。3.项目实施主体2017年该项目的实施主体为昌吉州人力资源和社会保障局，单位纳入部门决算编制范围的有12个科室，分别是：行政办公室，就业促进科、职业能力建设、农民工工作科、信息中心、法规科、工资福利科、仲裁科、基金监督科、劳动保障监察支队、鉴定中心、工伤科、养老科等。本项工作主要由信息中心承担。信息中心编制人数为2人，实有在职人数2人.4. 资金投入和使用情况（1）项目资金安排落实、总投入情况根据昌州财社发【2022】1号文件，下达2022年四级联动视频会议系统项目资金，预算安排资金总额20万元，其中财政资金20万元、其他资金0万元，2022年实际收到预算资金20万元，预算资金到位率为100%。（2）项目资金实际使用情况截至2022年12月31日，本项目实际支付资金20万元，预算执行率100%。项目资金主要用于支付四级联动视频会议系统项目费用20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四级联动视频会议系统项目的实施提高了州人社系统（含各县市、准东）会议效率和参与面，大幅降低了会议成本，有效提升了信息传输实效和服务水平；日常维护项目包括综治专线及设备、社保专线及设备租用费和大楼网络维护外包服务费。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维护硬件设备”指标，预期指标值为“50次”；“维护软件系统”指标，预期指标值为“20次”；②质量指标“验收合格率”指标，预期指标值为“100%”；“系统故障率”指标，预期指标值为“10%”；③时效指标“业务处理及时性（小时）”指标，预期指标值为“12”小时。④“四级联动视频会议系统使用及日常网络维护期限”指标，预期值为“2022年12月31日”；⑤成本指标“向网络运营商支付租用专线费”指标，预期指标值为“17.8万元”；“局办公大楼网络和信息系统日常维护、等级保护费”指标，预期指标值为“2.20万元”；（2）项目效益目标①社会效益指标“提高信息传递的实效”指标，预期指标值为“提高”；②可持续影响指标“系统正常使用期限”指标，预期指标值为“2年”（3）相关满意度目标满意度指标“系统使用人员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2023年度我单位实施的四级联动的视频会议系统使用及日常网络维护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四级联动的视频会议系统使用及日常网络维护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于峰山（昌吉州人力资源和社会保障局党组书记，副局长）任评价组组长，绩效评价工作职责为检查项目绩效指标完成情况、审定项目支出绩效评价结果及项目支出绩效评价报告。张新民（昌吉州人力资源和社会保障局党组成员，副局长）任评价组副组长，绩效评价工作职责为组织和协调项目工作人员采取实地调查、资料检查等方式，核实项目绩效指标完成情况；组织受益对象对项目工作进行评价等。王博（昌吉州人力资源和社会保障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四级联动视频会议系统项目的实施，提高了州人社系统（含各县市、准东）会议效率和参与面，大幅降低了会议成本，有效提升了信息传输实效和服务水平；日常维护项目包括综治专线及设备、社保专线及设备租用费和大楼网络维护外包服务费。该项目预算执行率达100%，项目预期绩效目标及各项具体指标均已全部达成。（二）综合评价结论本次评价采取定量与定性评价相结合的方式，对四级联动视频会议系统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20万元，实际执行20万元，预算执行率为100%，项目资金支出总体能够按照预算执行，根据评分标准，该指标5分，得5分。3.资金使用合规性：项目任务下达后，我单位制定了《昌吉州人力资源和社会保障局财务管理内部控制制度》等制度和管理规定对经费使用进行规范管理，财务制度健全、执行严格，根据评分标准，该指标5分，得5分。4.管理制度健全性：我单位制定了《昌吉州人力资源和社会保障局“三重一大”决策实施制度》、《昌吉州人力资源和社会保障局收支管理制度》、《昌吉州人力资源和社会保障局财务管理内部控制制度》等相应的财务和业务管理制度；等相关项目管理办法，同时对财政专项资金进行严格管理，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项目产出类指标包括产出数量、产出质量、产出时效、产出成本共四方面的内容，由8个三级指标构成，权重分为30分，本项目实际得分30分，得分率为100%。具体各项指标得分如下：1. 产出数量“维护硬件设备”指标，预期指标值为“50次”，根据影像资料可知，实际完成52，与预期目标一致，根据评分标准，该指标2分，得2分。“维护软件系统”指标，预期指标值为“20次”，根据（印证资料名称）可知，实际完成49，与预期目标一致，根据评分标准，该指标3分，得3分。2.产出质量“验收合格率”指标，预期指标值为“100%”，根据（印证资料名称）可知，实际完成100%，与预期目标一致，根据评分标准，该指标2分，得2分。“系统故障率”指标，预期指标值为“&lt;10%”，根据（印证资料名称）可知，实际完成&lt;5%，与预期目标一致，根据评分标准，该指标3分，得3分。3.产出时效“业务处理及时性（小时）”指标，预期指标值为“&lt;12小时”，根据实际操作和使用情况可知，实际完成100%，与预期目标一致，根据评分标准，该指标5分，得5分。“四级联动视频会议系统使用及日常网络维护期限”指标，预期指标值为“到2022年12月31日”，根据实际操作和使用情况可知，实际完成100%，与预期目标一致，根据评分标准，该指标5分，得5分。4.产出成本“向网络运营商支付租用专线费”指标，预期指标值为“17.8万元”，根据项目合同可知，实际完成17.8万元，与预期目标一致，根据评分标准，该指标5分，得5分。“局办公大楼网络和信息系统日常维护、等级保护费”指标，预期指标值为“2.2万元”，根据维护支出情况可知，实际完成2.2万元，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30分，本项目实际得分30分，得分率为100.0%。具体各项指标得分如下：1.实施效益指标（1）社会效益指标“提高信息传递的实效”指标，预期指标值为“提高”，根据会议举办频率和降低成本情况可知，实际完成值为“提高”，根据评分标准，该指标10分，得10分。（2）可持续影响指标“系统正常使用期限”指标，预期指标值为“&gt;2年”，根据具体使用情况可知，实际完成值为“2年”，根据评分标准，该指标10分，得10分。（3）经济效益指标本项目无该项指标。（4）生态效益指标本项目无该项指标。2.满意度指标“项目收益群众满意度”指标，预期指标值为“90%”，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（一）预算执行进度四级联动的视频会议系统使用及日常网络维护费项目预算金额20万元，实际到位20万元，实际支出20万元，预算执行率为100%。（二）绩效指标偏差情况本项目绩效指标无偏差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1.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1B35201"/>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2012-12-31T18:25:18Z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