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劳动保障监察工作经费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人力资源和社会保障局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人力资源和社会保障局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成小曼</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基本情况（一）项目概况1.项目背景依据国务院令第423号《劳动保障监察条例》第五条、新疆维吾尔自治区人民政府令第134号《新疆维吾尔自治区实施&lt;劳动保障监察条例&gt;办法》第四条“县级以上地方各级人民政府应当加强劳动保障监察工作。劳动保障监察所需经费列入本级财政预算之规定”。2.项目主要内容及实施情况贯彻实施劳动和社会保障法律、法规和规章,保障劳动者的合法权益，规范劳动保障监察工作，进一步加大劳动保障监察执法力度，以构建覆盖城乡劳动保障监察执法网络为目标，创新劳动保障监察模式，提高监察执法能力和水平。以《保障农民工工资支付条例》为抓手，建立健全市场主体自律、政府依法监管、社会协同监督、司法联动惩处的工作体系，推动根治拖欠农民工工资工作取得新进展，实现农民工工资基本无拖欠。3.项目实施主体2022年劳动保障监察工作经费项目实施主体为昌吉州劳动保障监察支队属科级单位，队长、副队长各一名，在编在岗人员12人，（其中1人参加“访惠聚”,1人疆外工作队）聘用人员2人。4.资金投入和使用情(1)项目资金安排落实、总投入情况根据昌州财预【2022】001号文件，下达2022年劳动保障监察工作经费项目资金，预算安排资金总额12万元，其中财政资金12万元，2022年实际收到预算资金12万元，预算资金到位率为100%。（2）项目资金实际使用情况截至2022年12月31日，本项目实际支付资金12万元，预算执行率100%。项目资金主要用于支付劳动保障监察工作经费项目费用12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贯彻实施劳动和社会保障法律、法规和规章,保障劳动者的合法权益，规范劳动保障监察工作，进一步加大劳动保障监察执法力度，以构建覆盖城乡劳动保障监察执法网络为目标，创新劳动保障监察模式，提高监察执法能力和水平。劳动保障监察案件法定时效结案率达到96%。以贯彻实施《保障农民工工资支付条例》为抓手，建立健全市场主体自律、政府依法监管、社会协同监督、司法联动惩处的工作体系，推动根治拖欠农民工工资工作取得新进展，实现农民工工资基本无拖欠。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执法行动次数”指标，预期指标值为“≥4次”；“聘用监察人员人数”指标，预期指标值为“3人”；“配置监察工作制服数量”指标，预期指标值为“2套”；    “劳动监察政策法规宣传次数”指标，预期指标值为“≥4次”；②质量指标“案件办结率”指标，预期指标值为“≥96%”；③时效指标“案件办理时限（工作日）”指标，预期指标值为“75日”；“劳动监察整体工作的截止期限”指标，预期指标值为“2022年12月31日”；④成本指标“政策法规宣传成本”指标，预期指标值为“≦4.2万元”；“聘用监察员成本”指标，预期指标值为“≦7.2万元”“配置执法制服成本”指标，预期指标值为“≦0.6万元”（2）项目效益目标①社会效益指标“降低农民工收入损失”指标，预期指标值为“降低”②可持续影响指标“劳动保障监察工作影响力提升”指标，预期指标值为“提升”；（3）相关满意度目标“办案人员办案满意度”指标，预期指标值为“≥96%”</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劳动保障监察工作经费项目开展部门绩效评价，主要围绕项目资金使用情况、资产配置、使用、处置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评价工作简述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劳动保障监察工作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于峰山（昌吉州人力资源和社会保障局党组书记，副局长）任评价组组长，绩效评价工作职责为检查项目绩效指标完成情况、审定项目支出绩效评价结果及项目支出绩效评价报告。张新民（昌吉州人力资源和社会保障局党组成员，副局长）任评价组副组长，绩效评价工作职责为组织和协调项目工作人员采取实地调查、资料检查等方式，核实项目绩效指标完成情况；组织受益对象对项目工作进行评价等。赵晔（昌吉州人力资源和社会保障局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2022年度加大了对举报和投诉案件的查处力度，年底结案率达100%以上，错案率为0，办案满意率达到96%以上；加大了劳动保障监察日常巡查、专项检查，专项执法行动次数全年5次；大力宣传了人力资源社会保障法律、法规和规章，全年5次；对发生拖欠农民工工资违法行为的企业严肃处理，对引发的群体性事件、极端事件给社会造成不良影响的，将企业及责任人列入拖欠工资“黑名单”和诚信单位C级名单，通过职能部门实施失信联合惩戒。通过加强行政司法衔接，对恶意欠薪、欠薪逃匿涉嫌刑事犯罪的，及时移送至司法机关依法追究刑事责任。减少了农民工工资拖欠行为的发生，切实维护劳动者的合法权益，确保根治欠薪目标落到实处，使劳动保障监察工作影响力进一步提升。全面完成2022年既定目标任务。项目预期绩效目标及各项具体指标均已全部达成。（二）综合评价结论本次评价采取定量与定性评价相结合的方式，对劳动保障监察工作项目的绩效目标和各项具体绩效指标实现情况进行了客观评价，最终评分为98.61分。具体得分情况为：绩效评级为“优”，具体得分情况为：项目决策20分、项目过程20分、项目产出28.61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12万元，实际执行12万元，预算执行率100%，项目资金支出总体能够按照预算执行，根据评分标准，该指标5分，得5分。3.资金使用合规性：项目任务下达后，我单位制定了《昌吉州人力资源和社会保障局财务管理内部控制制度》等制度和管理规定对经费使用进行规范管理，财务制度健全、执行严格，根据评分标准，该指标5分，得5分。4.管理制度健全性：我单位制定了《昌吉州人力资源和社会保障局“三重一大”决策实施制度》、《昌吉州人力资源和社会保障局收支管理制度》、《昌吉州人力资源和社会保障局财务管理内部控制制度》等相应的财务和业务管理制度；等相关项目管理办法，同时对财政专项资金进行严格管理，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（三）项目产出情况项目产出类指标包括产出数量、产出质量、产出时效、产出成本共四方面的内容，由10个三级指标构成，权重分为30分，本项目实际得分28.61分，得分率为95.36%。具体各项指标得分如下：1. 产出数量“数量”指标，预期指标值为“执法行动次数不少于4次”，根据劳动监察执法工作实施方案和总结可知，实际完成5次，与预期目标高，根据评分标准，该指标4分，得4分。“数量”指标，预期指标值为“法律宣传、咨询不少于2次”，根据劳动监察培训图片资料可知，实际完成5次，与预期目标高，根据评分标准，该指标3分，得3分。“数量”指标，预期指标值为“聘用监察员3人”，根据聘用合同可知，实际完成2人，因为疫情影响比预期目标低，根据评分标准，该指标1分，得0.67分。“数量”指标，预期指标值为“配置监察工作制服2套”，根据服装发票可知，实际完成2人，与预期目标一致，根据评分标准，该指标2分，得2分。2.产出质量“质量”指标，预期指标值为“案件办结率高于96%”，根据案卷结案可知，实际完成100%，与预期目标一致，根据评分标准，该指标10分，得10分。3.产出时效“时效”指标，预期指标值为“案件办理时限75个工作日内”，根据案卷结案可知，实际完成100%，与预期目标一致，根据评分标准，该指标4分，得4分。“时效”指标，预期指标值为“劳动监察整体工作的截止期限”，根据劳动保障监察工作总结可知，实际完成100%，与预期目标一致，根据评分标准，该指标3分，得3分。4.产出成本“经济成本”指标，预期指标值为“政策法规宣传成本小于4.2万元”，根据印刷费可知，实际完成1.16万元，因为疫情原因比预期目标低，根据评分标准，该指标1分，得0.28分。“经济成本”指标，预期指标值为“聘用监察员成本小于7.2万元”，根据聘用人员工资表可知，实际完成6万元，因为疫情原因比预期目标低，根据评分标准，该指标1分，得0.83分。“经济成本”指标，预期指标值为“配置执法制服成本小于0.6万元”，根据购置服装费用可知，实际完成0.5万元，因为疫情原因比预期目标低，根据评分标准，该指标1分，得0.83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项目效益情况项目效益类指标由2个二级指标和2个三级指标构成，权重分为30分，本项目实际得分30分，得分率为100.0%。具体各项指标得分如下：1.实施效益指标（1）社会效益指标“降低农民工收入损失”指标，预期指标值为“降低”，根据农民工工资投诉率和办结率可知，实际完成值为“好”，根据评分标准，该指标10分，得10分。（2）可持续影响指标“劳动保障监察工作影响力提升”指标，预期指标值为“提升”，根据投诉率可知，实际完成值为“好”，根据评分标准，该指标10分，得10分。（3）经济效益指标本项目无该项指标。（4）生态效益指标本项目无该项指标。2.满意度指标“项目收益群众满意度”指标，预期指标值为“100%”，收益对象满意度满意度达100%，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政策法规宣传成本预算金额4.2万元，实际到位4.2万元，实际支出1.16万元，预算执行率为27.62%。聘用监察员成本预算金额7.2万元预算，实际到位7.2万元，实际支出6万元，预算执行率为83.33%。配置执法制服成本预算金额0.6万元预算，实际到位0.6万元，实际支出0.5万元，预算执行率为83.33%。（二）绩效指标偏差情况受疫情影响，部分工作没有实施，制服价格下调、人员辞职等原因，导致偏差率。</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的问题及原因分析1.绩效预算认识不够充分，绩效理念有待进一步强化单位对全面实施绩效管理认识不够，绩效水平不高，单位内部绩效管理工作力量薄弱，多数以财务人员牵头开展绩效管理，工作推动机制不全，业务人员业务能力和素质还有待进一步提升。2.绩效档案归档工作有待提高单位人员对档案管理工作缺少针对性和目的性，对绩效档案工作重要性的认识不足，缺乏熟练的业务知识，使绩效档案管理与实际业务存在一定偏差，未发挥其综合价值。</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65707CE3"/>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2012-12-31T18:24:15Z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