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回族文学期刊工作经费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回族文学杂志社</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回族文学杂志社</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刘河山</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1.项目背景根据昌州财预【2022】1号文件要求，对项目实施背景进行分析回族文学杂志社进一步增强担当作为、干事创业精神，肩负起“举旗帜、聚民心、育新人、兴文化、展形象”的使命任务，不断铸牢中华民族共同体意识，构筑中华民族共有精神家园，大力培育和弘扬社会主义核心价值观，坚持以人民为中心工作导向，绵绵用力，推进“文化润疆”。2.项目主要内容及实施情况本项目主要内容为项目的实施对提高水平、提升质量、有所建树，团结、扶持、激励各族作家作者，努力推动本地文学事业发展。为各族作者提供有力发展机遇，创造良好展示平台，充分发挥文学艺术立心铸魂的重要作用。坚持舆论引导与社会责任，围绕中心，服务大局，关注现实题材作品。用心用情用功打造更多讴歌党、讴歌祖国、讴歌人民、讴歌英雄、讴歌新时代的精品力作，生动讲好中国故事、新疆故事、昌吉故事。本项目于2022年1月开始实施，截止2022年12月已全部完成，通过本项目的实施，深入贯彻落实党的二十大精神，坚持正确政治方向、舆论导向、价值取向，以人民为中心的工作导向和创作导向，聚焦“以增强认同为目标”为促进文化润疆、建设美好新疆提供精神力量。3.项目实施主体2022年回族文学期刊工作经费项目的实施主体为回族文学杂志社，该单位纳入2022年部门决算编制范围的有3个科室，分别是：办公室、编辑部、事业发展部。编制人数为10人，其中：事业编制10人。实有在职人数9人，其中：事业在</w:t>
      </w:r>
      <w:r>
        <w:rPr>
          <w:rStyle w:val="a8"/>
          <w:rFonts w:ascii="楷体" w:eastAsia="楷体" w:hAnsi="楷体" w:hint="eastAsia"/>
          <w:spacing w:val="-4"/>
          <w:sz w:val="32"/>
          <w:szCs w:val="32"/>
        </w:rPr>
        <w:lastRenderedPageBreak/>
        <w:t>职9人。离退休人员5人，其中：事业退休5人。4. 资金投入和使用情况（1）项目资金安排落实、总投入情况根据昌州财预【2022】1号文件，下达2022年回族文学期刊工作经费项目资金，预算安排资金总额55万元，其中财政资金55万元、其他资金0万元，2022年实际收到预算资金55万元，预算资金到位率为100%。（2）项目资金实际使用情况截至2022年12月31日，本项目实际支付资金52.55万元，预算执行率95.96%。项目资金主要用于支付2022年回族文学期刊工作经费项目费用52.55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该项目用于编辑出版发行回族文学杂志，推动全州文学创作队伍的发展和壮大，提升文艺创作的整体水平；做好本土历史文化的研究工作。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回族文学》出版期数”指标，预期指标值为“=6期”；“期刊发行量”指标，预期指标值为“&gt;=3500册”；“送公益公共文化服务活动”指标，预期指标值为“&gt;=2场次”；②质量指标“《回族文学》出版发行合格率”指标，预期指标值为“&gt;=95%”；“文化交流活动完成率”指标，预期指标值为“&gt;=95%”；③时效指标“期刊发行及时率”指标，预期指标值为“&gt;=95%”；④成本指标“期刊征文稿酬”指标，预期指标值为“&lt;=30万元”；“期刊出版印刷费用”指标，预期</w:t>
      </w:r>
      <w:r>
        <w:rPr>
          <w:rStyle w:val="a8"/>
          <w:rFonts w:ascii="楷体" w:eastAsia="楷体" w:hAnsi="楷体" w:hint="eastAsia"/>
          <w:spacing w:val="-4"/>
          <w:sz w:val="32"/>
          <w:szCs w:val="32"/>
        </w:rPr>
        <w:lastRenderedPageBreak/>
        <w:t>指标值为“&lt;=25万元”；（2）项目效益目标①经济效益指标无②社会效益指标“提高《回族文学》刊发的作品艺术水平，改善文学内容健康向上。”指标，预期指标值为“提高”；③生态效益指标无④可持续影响指标“坚定文化自信，培养扶持文学新人、提升本土作者实力,引导文艺工作者深入生活关注社会.”指标，预期指标值为“提升”；（3）相关满意度目标满意度指标“读者满意度”指标，预期指标值为“&gt;=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一）评价工作简述</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回族文学期刊工作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w:t>
      </w:r>
      <w:r>
        <w:rPr>
          <w:rStyle w:val="a8"/>
          <w:rFonts w:ascii="楷体" w:eastAsia="楷体" w:hAnsi="楷体" w:hint="eastAsia"/>
          <w:spacing w:val="-4"/>
          <w:sz w:val="32"/>
          <w:szCs w:val="32"/>
        </w:rPr>
        <w:lastRenderedPageBreak/>
        <w:t>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刘河山（回族文学杂志社党组书记）任评价组组长，绩效评价工作职责为检查项目绩效指标完成情况、审定项目支出绩效评价结果</w:t>
      </w:r>
      <w:r>
        <w:rPr>
          <w:rStyle w:val="a8"/>
          <w:rFonts w:ascii="楷体" w:eastAsia="楷体" w:hAnsi="楷体" w:hint="eastAsia"/>
          <w:spacing w:val="-4"/>
          <w:sz w:val="32"/>
          <w:szCs w:val="32"/>
        </w:rPr>
        <w:lastRenderedPageBreak/>
        <w:t>及项目支出绩效评价报告。黑正宏（回族文学杂志社党组成员）任评价组副组长，绩效评价工作职责为组织和协调项目工作人员采取实地调查、资料检查等方式，核实项目绩效指标完成情况；组织受益对象对项目工作进行评价等。陈苗（回族文学杂志社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回族文学期刊工作经费项目的实施，提高《回族文学》刊发的作品艺术水平，坚定文化自信，培养扶持文学新人、提升本土作者实力,引导文艺工作者深入生活关注社会，该项目预算执行率达95.56%，项目预期绩效目标及各项具体指标均已全部达成。（二）综合评价结论本次评价采</w:t>
      </w:r>
      <w:r>
        <w:rPr>
          <w:rStyle w:val="a8"/>
          <w:rFonts w:ascii="楷体" w:eastAsia="楷体" w:hAnsi="楷体" w:hint="eastAsia"/>
          <w:spacing w:val="-4"/>
          <w:sz w:val="32"/>
          <w:szCs w:val="32"/>
        </w:rPr>
        <w:lastRenderedPageBreak/>
        <w:t>取定量与定性评价相结合的方式，对回族文学期刊工作经费项目的绩效目标和各项具体绩效指标实现情况进行了客观评价，最终评分为99.78分。绩效评级为“优”，具体得分情况为：项目决策20分、项目过程19.78分、项目产出30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项目过程类指标包括资金管理和组织实施两方面的内容，</w:t>
      </w:r>
      <w:r>
        <w:rPr>
          <w:rStyle w:val="a8"/>
          <w:rFonts w:ascii="楷体" w:eastAsia="楷体" w:hAnsi="楷体" w:hint="eastAsia"/>
          <w:spacing w:val="-4"/>
          <w:sz w:val="32"/>
          <w:szCs w:val="32"/>
        </w:rPr>
        <w:lastRenderedPageBreak/>
        <w:t>由 5个三级指标构成，权重分值为 20 分，本项目实际得分19.78分，得分率为98.9%。具体各项指标得分如下：1.资金到位率：该项目所需财政资金能够足额拨付到位，根据评分标准，该指标5分，得5分。   2.预算执行率：本项目预算较为详细，预算资金55万元，实际执行52.55万元，预算执行率为95.56%，项目资金支出总体能够按照预算执行，根据评分标准，该指标5分，得4.78分。3.资金使用合规性：项目任务下达后，我单位制定了《回族文学期刊工作计划》制度和管理规定对经费使用进行规范管理，财务制度健全、执行严格，根据评分标准，该指标5分，得5分。4.管理制度健全性：我单位制定了《项目资金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项目产出类指标包括产出数量、产出质量、产出时效、产出成本共四方面的内容，由8个三级指标构成，权重分为30分，本项目实际得分30分，得分率为100%。具体各项指标得分如下：1. 产出数量“《回族文学》出版期数”指标，预期指标值为“=6期”，根据《回族文学》2023年度出版杂志可知，实际完成=6期，与预期目标一致，根据评分标准，该指标4分，得4分。“期刊发行量”指标，预期指标值为“&gt;=3500册”，根据《回族文学》发行清单可知，实际完成3500册，与预期目标一致，根据评分</w:t>
      </w:r>
      <w:r>
        <w:rPr>
          <w:rStyle w:val="a8"/>
          <w:rFonts w:ascii="楷体" w:eastAsia="楷体" w:hAnsi="楷体" w:hint="eastAsia"/>
          <w:spacing w:val="-4"/>
          <w:sz w:val="32"/>
          <w:szCs w:val="32"/>
        </w:rPr>
        <w:lastRenderedPageBreak/>
        <w:t>标准，该指标4分，得4分。“送公益公共文化服务活动”指标，预期指标值为“&gt;=2场次”，根据《送公益公共文化服务活动小结》可知，实际完成2场次，与预期目标一致，根据评分标准，该指标4分，得4分。2.产出质量“《回族文学》出版发行合格率”指标，预期指标值为“&gt;=95%”，根据《回族文学》2023年度出版杂志可知，实际完成95%，与预期目标一致，根据评分标准，该指标4分，得4分。“文化交流活动完成率”指标，预期指标值为“&gt;=95%”，根据《送公益公共文化服务活动小结》可知，实际完成95%，与预期目标一致，根据评分标准，该指标4分，得4分。3.产出时效“期刊发行及时率”指标，预期指标值为“&gt;=95%”，根据根据《回族文学》2023年度出版杂志可知，实际完成95%，与预期目标一致，根据评分标准，该指标4分，得4分。4.产出成本“期刊征文稿酬”指标，预期指标值为“&lt;=30万元”，根据报销凭证可知，实际完成27.55万元，与预期目标一致，根据评分标准，该指标3分，得3分。“期刊出版印刷费用”指标，预期指标值为“&lt;=25万元”，根据报销凭证可知，实际完成25万元，与预期目标一致，与预期目标一致，根据评分标准，该指标3分，得3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3个二级指标和3个三级指标构成，权重分为30分，本项目实际得分30分，得分率为100.0%。具体各项指标得分如下：1.实施效益指标（1）社会效益指标“提高《回族文学》刊发的作品艺术水平，改善文学内容健康向上”指标，预期指标值为“提高”，根据《送公</w:t>
      </w:r>
      <w:r>
        <w:rPr>
          <w:rStyle w:val="a8"/>
          <w:rFonts w:ascii="楷体" w:eastAsia="楷体" w:hAnsi="楷体" w:hint="eastAsia"/>
          <w:spacing w:val="-4"/>
          <w:sz w:val="32"/>
          <w:szCs w:val="32"/>
        </w:rPr>
        <w:lastRenderedPageBreak/>
        <w:t>益公共文化服务活动小结》可知，实际完成值为“提高”，根据评分标准，该指标10分，得10分。综上所述，社会效益指标合计得10分。（2）可持续影响指标“坚定文化自信，培养扶持文学新人、提升本土作者实力,引导文艺工作者深入生活关注社会”指标，预期指标值为“提升”，根据《送公益公共文化服务活动小结》可知，实际完成值为“提升”，根据评分标准，该指标10分，得10分。（3）经济效益指标本项目无该项指标。（4）生态效益指标本项目无该项指标。2.满意度指标“读者满意度”指标，预期指标值为“&gt;=90%”，收益对象满意度满意度达95%，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（一）预算执行进度回族文学期刊工作经费项目预算金额55万元，实际到位55万元，实际支出52.55万元，预算执行率为95.56%。（二）绩效指标偏差情况项目已完成，结余资金为稿酬所得税，于次年1月代扣。</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（一）主要经验及做法1.聚焦重点任务，推动项目工作落地落实为有效推进项目工作开展，提高财政资金使用效益，项目领导小组进一步强化项目意识，建立健全经费管理制度，明</w:t>
      </w:r>
      <w:r>
        <w:rPr>
          <w:rStyle w:val="a8"/>
          <w:rFonts w:ascii="楷体" w:eastAsia="楷体" w:hAnsi="楷体" w:hint="eastAsia"/>
          <w:spacing w:val="-4"/>
          <w:sz w:val="32"/>
          <w:szCs w:val="32"/>
        </w:rPr>
        <w:lastRenderedPageBreak/>
        <w:t>确责任和时间节点，一项一项抓好具体落实，确保了项目按时保质完成，保障了项目效益发挥。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财政、纪检、主管部门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一是领导重视到位：高度重视，主要领导亲自抓，并予以充分的人力、财力保障。责任落实到位：将各项目工作列入年度干部绩效考核实施方案，将各项目工作落实到具体科室、具体岗位、具体个人。二是合理合规使</w:t>
      </w:r>
      <w:r>
        <w:rPr>
          <w:rStyle w:val="a8"/>
          <w:rFonts w:ascii="楷体" w:eastAsia="楷体" w:hAnsi="楷体" w:hint="eastAsia"/>
          <w:spacing w:val="-4"/>
          <w:sz w:val="32"/>
          <w:szCs w:val="32"/>
        </w:rPr>
        <w:lastRenderedPageBreak/>
        <w:t>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如《中华人民共和国预算法》、《项目经费管理办法》等。（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892" w:rsidRDefault="00F11892">
      <w:r>
        <w:separator/>
      </w:r>
    </w:p>
  </w:endnote>
  <w:endnote w:type="continuationSeparator" w:id="0">
    <w:p w:rsidR="00F11892" w:rsidRDefault="00F11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CE0D9B" w:rsidRPr="00CE0D9B">
          <w:rPr>
            <w:noProof/>
            <w:lang w:val="zh-CN"/>
          </w:rPr>
          <w:t>14</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892" w:rsidRDefault="00F11892">
      <w:r>
        <w:separator/>
      </w:r>
    </w:p>
  </w:footnote>
  <w:footnote w:type="continuationSeparator" w:id="0">
    <w:p w:rsidR="00F11892" w:rsidRDefault="00F118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0D9B"/>
    <w:rsid w:val="00CE2FD9"/>
    <w:rsid w:val="00D17F2E"/>
    <w:rsid w:val="00D30354"/>
    <w:rsid w:val="00DF42A0"/>
    <w:rsid w:val="00E30E91"/>
    <w:rsid w:val="00E769FE"/>
    <w:rsid w:val="00EA2CBE"/>
    <w:rsid w:val="00F11892"/>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1182</Words>
  <Characters>6738</Characters>
  <Application>Microsoft Office Word</Application>
  <DocSecurity>0</DocSecurity>
  <Lines>56</Lines>
  <Paragraphs>15</Paragraphs>
  <ScaleCrop>false</ScaleCrop>
  <Company>微软中国</Company>
  <LinksUpToDate>false</LinksUpToDate>
  <CharactersWithSpaces>7905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2023-11-23T04:13:00Z</dcterms:created>
  <dcterms:modified xsi:type="dcterms:W3CDTF">2023-11-23T04:13:00Z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