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计划生育事业费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昌吉回族自治州妇幼保健计划生育服务中心</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昌吉回族自治州妇幼保健计划生育服务中心</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廖媛</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计划生育宣传工作对合理降低我国人口、提高出生人口素质有着不可忽视的作用，做好计划生育宣传工作对促进社会发展，提高人们生活水平，有着十分重要的意义。孕妇合并营养性贫血对胎儿生长发育不利，也不同程度影响孕妇各系统器官功能，易发生产后出血。我州2022年孕妇贫血忠病率平均为30％，个别县市达56％，为进一步降低孕期贫血忠病率，保护母婴健康，使全州孕妇特别是农牧区中重度贫血孕妇均能得到有效治疗和普惠。2.项目主要内容及实施情况本项目主要内容为：根据上级部门拨付的资金支持力度，对我州694名农牧区中重度贫血孕妇患者提供铁剂补充治疗及加强计划生育、优生优育的宣传工作。项目的实施提高了群众对计划生育、优生优育的知晓率，为计划生育工作创造了良好的环境。有效纠正了农牧区中重度贫血孕妇患者贫血，减少了因贫血而造成的并发症。本项目于2022年11月开始实施，截止2022年12月已全部完成，通过本项目的实施，加大了对计划生育以及妇幼工作的宣传力度，为我州694名农牧区中重度贫血孕妇患者提供铁剂补充治疗，降低了孕产妇贫血率。3.项目实施主体2022年计划生育事业费项目的实施主体为昌吉州妇幼保健计划生育服务中心，该单位纳入2022年部门决算编制范围的有5个科室，分别是：综合办公室，党建办公室，保健办公室，门诊部，信息科。编制人数为29人，其中：事业编制29人。实有在职人</w:t>
      </w:r>
      <w:r>
        <w:rPr>
          <w:rStyle w:val="a8"/>
          <w:rFonts w:ascii="楷体" w:eastAsia="楷体" w:hAnsi="楷体" w:hint="eastAsia"/>
          <w:spacing w:val="-4"/>
          <w:sz w:val="32"/>
          <w:szCs w:val="32"/>
        </w:rPr>
        <w:lastRenderedPageBreak/>
        <w:t>数27人，其中：事业在职27人。离退休人员12人，其中：事业退休12人。4. 资金投入和使用情况（1）项目资金安排落实、总投入情况财政下达2022年计划生育事业费项目资金，预算安排资金总额71.3万元，其中财政资金71.3万元、其他资金0万元，2022年实际收到预算资金71.3万元，预算资金到位率为100%。（2）项目资金实际使用情况截至2022年12月31日，本项目实际支付资金71.13万元，预算执行率99.76%。项目资金主要用于支付计划生育事业费项目宣传费用11.97万元，劳务费用3.86万元，专用材料费用53.3万元，宣传用办公设备2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根据上级拨付的计划生育事业费支持，做好我中心宣传及其他各项工作，以及对我州694名农牧区中重度贫血孕妇患者提供铁剂补充治疗。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为我州农牧区中重度贫血孕妇患者提供补血铁剂人数”指标，预期指标值为“大于等于694名”；“妇幼宣传片制作数”指标，预期指标值为“大于等于1个”；②质量指标“计划生育事业工作任务完成率”指标，预期指标值为“100%”；③时效指标“完成计划生育事业工作任务及时率”指标，预期指标值为“100%”；④成本指标“购买补充治疗孕产妇贫血铁剂成本”指标，预期指标值为“小于等于53.3万元”；“计划生育事业宣传等工作成本”指标，预期指标值为“小于等于18万元”；（2）项目效益目标①社会效益指标“降低孕产妇贫血率”指标，预期指标值为“小于等于10%”；（3）相关满意度目标满意度指标“服务对象满意度”指标，预期指标值为“大于等于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计划生育事业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计划生育事业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领导组，作为绩效评价工作具体实施机构。成员构成如下：朱明福（昌吉州妇幼保健计划生育服务中心主任）任评价组组长，绩效评价工作职责为检查项目绩效指标完成情况、审定项目支出绩效评价结果及项目支出绩效评价报告。盛佩佳（昌吉州妇幼保健计划生育服务中心副主任）任评价组副组长，绩效评价工作职责为组织和协调项目工作人员采取实地调查、资料检查等方式，核实项目绩效指标完成情况；组织受益对象对项目工作进行评价等。刘娟、俞芳、阿迪拉、廖媛、温萍（昌吉州妇幼保健计划生育服务中心科室负责人）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计划生育事业费项目的实施，提高了我州孕产妇健康水平，进一步降低了孕产妇合并中重度贫血患病率，使全州患中重度贫血孕产妇人群得到及时规范的有效治疗和惠普受益，该项目预算执行率达99.76%，项目预期绩效目标及各项具体指标均已全部达成。（二）综合评价结论本次评价采取定量与定性评价相结合的方式，对计划生育事业费项目的绩效目标和各项具体绩效指标实现情况进行了客观评价，最终评分为99.98分。绩效评级为“优秀”，具体得分情况为：项目决策20分、项目过程20分、项目产出29.98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分，本项目实际得分19.98分，得分率为99.9%。具体各项指标得分如下：1.资金到位率：该项目所需财政资金能够足额拨付到位，根据评分标准，该指标5分，得5分。   2.预算执行率：本项目预算较为详细，预算资金71.3万元，实际执行71.13万元，预算执行率为99.76%，项目资金支出总体能够按照预算执行，根据评分标准，该指标5分，得4.98分。3.资金使用合规性：项目任务下达后，我单位制定了《财务管理制度》制度和管理规定对经费使用进行规范管理，财务制度健全、执行严格，根据评分标准，该指标5分，得5分。4.管理制度健全性：我单位制定了《项目资金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（三）项目产出情况项目产出类指标包括产出数量、产出质量、产出时效、产出成本共四方面的内容，由6个三级指标构成，权重分为30分，本项目实际得分30分，得分率为100%。具体各项指标得分如下：1. 产出数量“为我州农牧区中重度贫血孕妇患者提供补血铁剂人数”指标，预期指标值为“大于等于694名”，根据项目工作总结可知，实际完成694名，与预期目标一致，根据评分标准，该指标4分，得4分。“妇幼宣传片制作数”指标，预期指标值为“大于等于1个”，根据宣传片支付凭证可知，实际完成1个，与预期目标一致，根据评分标准，该指标4分，得4分。2.产出质量“计划生育事业工作任务完成率”指标，预期指标值为“100%”，根据项目工作总结可知，实际完成100%，与预期目标一致，根据评分标准，该指标8分，得8分。3.产出时效“完成计划生育事业工作任务及时率”指标，预期指标值为“100%”，根据项目工作总结可知，实际完成100%，与预期目标一致，根据评分标准，该指标8分，得8分。4.产出成本“购买补充治疗孕产妇贫血铁剂成本”指标，预期指标值为“小于等于53.3万元”，根据决算报表可知，实际完成53.3万元，与预期目标一致，与预期目标一致，根据评分标准，该指标3分，得3分。“计划生育事业宣传等工作成本”指标，预期指标值为“小于等于18万元”，根据决算报表可知，实际完成17.83万元，与预期目标一致，与预期目标一致，根据评分标准，该指标3分，得3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1个二级指标和1个三级指标构成，权重分为30分，本项目实际得分30分，得分率为100%。具体各项指标得分如下：1.实施效益指标（1）社会效益指标“降低孕产妇贫血率”指标，预期指标值为“小于等于10%”，根据项目工作总结可知，实际完成值为“10%”，根据评分标准，该指标15分，得15分。2.满意度指标“服务对象满意度”指标，预期指标值为“大于等于90%”，服务对象满意度达92%，根据评分标准，该指标15分,得15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（一）预算执行进度计划生育事业费项目预算金额71.3万元，实际到位71.3万元，实际支出71.13万元，预算执行率为99.76%。（二）绩效指标偏差情况绩效指标全部完成，不存在指标偏差情况。</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目绩效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1.绩效预算认识不够充分，绩效理念有待进一步强化部门绩效管理理念尚未牢固树立，单位对全面实施绩效管理认识不够，单位内部绩效管理工作力量薄弱，多数以财务人员牵头开展绩效管理，工作推动机制不全，业务人员业务能力和素质还有待进一步提升。2.绩效档案归档工作有待提高单位人员对绩效档案管理工作重视程度不够，不注重关键时间节点材料的鉴定归档，造成绩效管理工作档案缺失。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76C" w:rsidRDefault="00D0576C">
      <w:r>
        <w:separator/>
      </w:r>
    </w:p>
  </w:endnote>
  <w:endnote w:type="continuationSeparator" w:id="0">
    <w:p w:rsidR="00D0576C" w:rsidRDefault="00D05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9E6BD5" w:rsidRPr="009E6BD5">
          <w:rPr>
            <w:noProof/>
            <w:lang w:val="zh-CN"/>
          </w:rPr>
          <w:t>2</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76C" w:rsidRDefault="00D0576C">
      <w:r>
        <w:separator/>
      </w:r>
    </w:p>
  </w:footnote>
  <w:footnote w:type="continuationSeparator" w:id="0">
    <w:p w:rsidR="00D0576C" w:rsidRDefault="00D057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9E6BD5"/>
    <w:rsid w:val="00A26421"/>
    <w:rsid w:val="00A34588"/>
    <w:rsid w:val="00A4293B"/>
    <w:rsid w:val="00A67D50"/>
    <w:rsid w:val="00A8691A"/>
    <w:rsid w:val="00AC1946"/>
    <w:rsid w:val="00B40063"/>
    <w:rsid w:val="00B41F61"/>
    <w:rsid w:val="00BA46E6"/>
    <w:rsid w:val="00C56C72"/>
    <w:rsid w:val="00CA6457"/>
    <w:rsid w:val="00CE2FD9"/>
    <w:rsid w:val="00D0576C"/>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1038</Words>
  <Characters>5917</Characters>
  <Application>Microsoft Office Word</Application>
  <DocSecurity>0</DocSecurity>
  <Lines>49</Lines>
  <Paragraphs>13</Paragraphs>
  <ScaleCrop>false</ScaleCrop>
  <Company>微软中国</Company>
  <LinksUpToDate>false</LinksUpToDate>
  <CharactersWithSpaces>6942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2023-11-23T03:57:00Z</dcterms:created>
  <dcterms:modified xsi:type="dcterms:W3CDTF">2023-11-23T03:57:00Z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