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信息化建设</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昌吉回族自治州住房公积金管理中心本级</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昌吉回族自治州住房公积金管理中心本级</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卢昌健</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昌州财预【2022】1号《关于下达昌吉州本级预算单位2022年部门预算的通知》文件要求结合目前信息化建设相关要求，服务昌吉州缴存单位、缴存职工的公积金归集、提取、贷款等工作；保障住房公积金业务有序进行，提升办事效率，服务缴存单位和缴存职工。    2.项目主要内容及实施情况本项目主要内容为信息化建设。信息化购买服务项目实施后，根据年初制定的详细的工作计划组织实施，公积金信息化建设工作稳步推进，对中心机关内部网络的各节点进行优化，改进完善内部网络，有效防范风险；实行数据并行、信息共享，努力实现“信息多跑路，群众少跑腿”目标。本项目于2022年1月开始实施，截止2022年12月已全部完成，通过本项目的实施，实行数据并行、信息共享，努力实现“信息多跑路，群众少跑腿”目标。3.项目实施主体2022年信息化购买服务项目的实施主体为昌吉回族自治州住房公积金管理中心本级，该单位纳入2022年部门决算编制范围的有9个科室，分别是：信息技术科、综合业务科、法制科、审计稽核科、办公室、组织人事科、宣教科、资金核算科、财务科。编制人数为80人，其中：行政人员编制0人、工勤4人、参公0人、事业编制80人。实有在职人数74人，其中：行政在职0人、工勤4人、参公0人、事业在职74人。离退休人员19人，其中：行政退休人员0人、事业退休19人4. 资金投入和使用情况（1）项目资金安排落实、</w:t>
      </w:r>
      <w:r>
        <w:rPr>
          <w:rStyle w:val="a8"/>
          <w:rFonts w:ascii="楷体" w:eastAsia="楷体" w:hAnsi="楷体" w:hint="eastAsia"/>
          <w:spacing w:val="-4"/>
          <w:sz w:val="32"/>
          <w:szCs w:val="32"/>
        </w:rPr>
        <w:lastRenderedPageBreak/>
        <w:t>总投入情况根据昌州财预【2022】1号《关于下达昌吉州本级预算单位2022年部门预算的通知》文件，下达2022年信息化购买服务项目资金，预算安排资金总额360万元，其中财政资金360万元、其他资金0万元，2022年实际收到预算资金360万元，预算资金到位率为100%。（2）项目资金实际使用情况截至2022年12月31日，本项目实际支付资金332.3万元，预算执行率92.31%。项目资金主要用于支付信息化购买服务项目费用332.3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根据实际设定总体目标填列）在信息化购买服务项目实施后，根据年初制定的详细的工作计划组织实施，公积金信息化建设工作稳步推进，对中心机关内部网络的各节点进行优化，改进完善内部网络有效防范风险，实行数据并行，信息共享，努力实现“信息多跑路，群众少跑腿”目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业务应用系统”指标，预期指标值为“1套”；“专线租用条数”指标，预期指标值为“16条”；“人事档案电子化管理系统”指标，预期指标值为“1套”；“会计档案扫描设备”指标，预期指标值为“2套”；“固定资产条码化、信息化建设服务次数”指标，预期指标值为“5次”；②质量指标“设备采购合格率”指标，预期指标值为“100%”；③时效指标“采购设备完成及时率”指标，</w:t>
      </w:r>
      <w:r>
        <w:rPr>
          <w:rStyle w:val="a8"/>
          <w:rFonts w:ascii="楷体" w:eastAsia="楷体" w:hAnsi="楷体" w:hint="eastAsia"/>
          <w:spacing w:val="-4"/>
          <w:sz w:val="32"/>
          <w:szCs w:val="32"/>
        </w:rPr>
        <w:lastRenderedPageBreak/>
        <w:t>预期指标值为“&gt;=95%”；“按时开展各类工作时间”指标，预期指标值为“12月31日”；④成本指标“业务应用系统维护费用”指标，预期指标值为“&lt;=322.35万元”；“专线租赁费用”指标，预期指标值为“&lt;=6.40万元”；“人事档案电子化管理系统费用”指标，预期指标值为“&lt;=6.00万元”；“会计档案扫描设备购买费用”指标，预期指标值为“&lt;=5.25万元”；“固定资产条码化服务费用”指标，预期指标值为“&lt;=20.00万元”；（2）项目效益目标①经济效益指标②社会效益指标“实施信息多跑路，群众少跑腿工作目标”指标，预期指标值为“效果明显”；③可持续影响指标 “系统正常使用年限”指标，预期指标值为“&gt;=3年”；（3）相关满意度目标满意度指标“缴存职工满意度”指标，预期指标值为“&gt;=95%”；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信息化购买服务项目开展部门绩效评价，主要围绕项目资金使用情况、财务管理状况和资产配置、使用、处置及其</w:t>
      </w:r>
      <w:r>
        <w:rPr>
          <w:rStyle w:val="a8"/>
          <w:rFonts w:ascii="楷体" w:eastAsia="楷体" w:hAnsi="楷体" w:hint="eastAsia"/>
          <w:spacing w:val="-4"/>
          <w:sz w:val="32"/>
          <w:szCs w:val="32"/>
        </w:rPr>
        <w:lastRenderedPageBreak/>
        <w:t>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信息化购买服务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w:t>
      </w:r>
      <w:r>
        <w:rPr>
          <w:rStyle w:val="a8"/>
          <w:rFonts w:ascii="楷体" w:eastAsia="楷体" w:hAnsi="楷体" w:hint="eastAsia"/>
          <w:spacing w:val="-4"/>
          <w:sz w:val="32"/>
          <w:szCs w:val="32"/>
        </w:rPr>
        <w:lastRenderedPageBreak/>
        <w:t>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w:t>
      </w:r>
      <w:r>
        <w:rPr>
          <w:rStyle w:val="a8"/>
          <w:rFonts w:ascii="楷体" w:eastAsia="楷体" w:hAnsi="楷体" w:hint="eastAsia"/>
          <w:spacing w:val="-4"/>
          <w:sz w:val="32"/>
          <w:szCs w:val="32"/>
        </w:rPr>
        <w:lastRenderedPageBreak/>
        <w:t>组，作为绩效评价工作具体实施机构。成员构成如下：李素瑞（昌吉州住房公积金管理中心单位六级行政事务职员）任评价组组长，绩效评价工作职责为检查项目绩效指标完成情况、审定项目支出绩效评价结果及项目支出绩效评价报告。各部室负责人任评价组副组长，绩效评价工作职责为组织和协调项目工作人员采取实地调查、资料检查等方式，核实项目绩效指标完成情况；组织受益对象对项目工作进行评价等。财务科科长，会计及相关科室及管理部负责绩效人员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一）综合评价情况通过信息化购买服务项目的实施，提高了中心信息化水平，提升了服务缴存职工能力，该项目预算执行率达92.31%，项目预期绩效目标及各项具体指标均已全部达</w:t>
      </w:r>
      <w:r>
        <w:rPr>
          <w:rStyle w:val="a8"/>
          <w:rFonts w:ascii="楷体" w:eastAsia="楷体" w:hAnsi="楷体" w:hint="eastAsia"/>
          <w:spacing w:val="-4"/>
          <w:sz w:val="32"/>
          <w:szCs w:val="32"/>
        </w:rPr>
        <w:lastRenderedPageBreak/>
        <w:t>成。（二）综合评价结论本次评价采取定量与定性评价相结合的方式，对信息化购买服务项目的绩效目标和各项具体绩效指标实现情况进行了客观评价，最终评分为96.62分。绩效评级为“优秀”，具体得分情况为：项目决策19分、项目过程19.62分、项目产出28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（一）项目决策情况项目决策类指标从项目立项、绩效目标和资金投入三个方面评价项目前期准备工作，权重分值为20 分，本项目实际得分19分，得分率为95%。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预算编制经过科学论证，预算内容与项目内容匹配，预算额度测算依据充分，按照标准编制，预算确定的项目投资额或资金量与工作任务相匹配。根据评分标准，该指标5分，得5分。6.资金分配合理性:项目资金分配不够精准，没有进行合理性审查,根据评分标准，该指标5分，得4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lastRenderedPageBreak/>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分，本项目实际得分19.62分，得分率为98.1%。具体各项指标得分如下：1.资金到位率：该项目所需财政资金能够足额拨付到位，根据评分标准，该指标5分，得5分。   2.预算执行率：本项目预算较为详细，预算资金360万元，实际执行332.3万元，预算执行率为92.31%，项目资金支出总体能够按照预算执行，预算数执行有较小偏差,根据评分标准，该指标5分，得4.62分。3.资金使用合规性：项目任务下达后，我单位制定了《昌吉州住房公积金财务管理制度》及住房公积金归集、提取、贷款细则,对经费使用进行规范管理，财务制度健全、执行严格，根据评分标准，该指标5分，得5分。4.管理制度健全性：我单位制定了《昌吉州住房公积金财务管理制度》及住房公积金归集、提取、贷款细则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13个三级指标构成，权重分30分，本项目实际得分28分，得分率为93.33%。具体各项指标得分如下：1、产出数量“业务应用系统”指标，</w:t>
      </w:r>
      <w:r>
        <w:rPr>
          <w:rStyle w:val="a8"/>
          <w:rFonts w:ascii="楷体" w:eastAsia="楷体" w:hAnsi="楷体" w:hint="eastAsia"/>
          <w:spacing w:val="-4"/>
          <w:sz w:val="32"/>
          <w:szCs w:val="32"/>
        </w:rPr>
        <w:lastRenderedPageBreak/>
        <w:t>预期指标值为“1套”，根据《新疆维吾尔自治区业务系统运营项目合同》可知，实际完成1套，与预期目标一致，根据评分标准，该指标3分，得3分。“专线租用条数”指标，预期指标值为“16条”，根据电信、移动、电信线路合同可知，实际完成16条，与预期目标一致，根据评分标准，该指标2分，得2分。“人事档案电子化管理系统”指标，预期指标值为“1套”，实际完成0套，与预期目标不一致，原因是前期没有进行精准规划，根据评分标准，该指标1分，得0分。“会计档案扫描设备”指标，预期指标值为“2套”，根据《会计档案扫描设备政府采购合同》可知，实际完成2套，与预期目标一致，根据评分标准，该指标2分，得2分。“固定资产条码化、信息化建设服务次数”指标，预期指标值为“5次”，根据资产盘点表及信息化例会表可知，实际完成5次，与预期目标一致，与预期目标一致，根据评分标准，该指标2分，得2分。2.产出质量“设备采购合格率”指标，预期指标值为“100%”，根据满意度评价表可知，实际完成100%，与预期目标一致，根据评分标准，该指标5分，得5分。3.产出时效 “采购设备完成及时率”指标，预期指标值为“&gt;=95%”；根据政府采购合同及验收单可知，实际完成95%，与预期目标一致，根据评分标准，该指标3分，得3分。“按时开展各类工作时间”指标，预期指标值为“12月31日”；根据资金支付凭证可知，实际完成为12月31日，与预期目标一致，根据评分标准，该指标2分，得2分。4.产出成本 “业务应用系统维护费用”指标，预期指标值为“&lt;=322.35万元”；根据根据资金支付凭证可知，实际完成316.24万元，与预期目标一致，根据评分标准，该指标3分，得3分。“专线租赁费用”</w:t>
      </w:r>
      <w:r>
        <w:rPr>
          <w:rStyle w:val="a8"/>
          <w:rFonts w:ascii="楷体" w:eastAsia="楷体" w:hAnsi="楷体" w:hint="eastAsia"/>
          <w:spacing w:val="-4"/>
          <w:sz w:val="32"/>
          <w:szCs w:val="32"/>
        </w:rPr>
        <w:lastRenderedPageBreak/>
        <w:t>指标，预期指标值为“&lt;=6.40万元”；根据根据资金支付凭证可知，实际完成2.55万元，与预期目标一致，根据评分标准，该指标2分，得2分。“人事档案电子化管理系统费用”指标，预期指标值为“&lt;=6.00万元”； 实际完成0万元，与预期目标不一致，原因；前期规划不精准，没有合理预算，根据评分标准，该指标1分，得0分。“会计档案扫描设备购买费用”指标，预期指标值为“&lt;=5.25万元”， 根据根据资金支付凭证可知，实际完成5.25万元，与预期目标一致，根据评分标准，该指标2分，得2分。“固定资产条码化服务费用”指标，预期指标值为“&lt;=20.00万元”； 根据根据资金支付凭证可知，实际完成20.00万元，与预期目标一致，根据评分标准，该指标2分，得2分。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2个二级指标和2个三级指标构成，权重分为30分，本项目实际得分30分，得分率为100.0%。具体各项指标得分如下：1.实施效益指标（1）社会效益指标“实施信息多跑路，群众少跑腿工作目标”指标，预期指标值为“效果明显”；满意度回访可知，实际完成值为“好”，根据评分标准，该指标10分，得10分。（2）可持续影响指标“系统正常使用年限”指标，预期指标值为“&gt;=3年”；根据合同约定可知，实际完成值为“3年”，根据评分标准，该指标10分，得10分。（3）经济效益指标本项目无该项指标。（4）生态效益指标本项目无该项指标。2.满意度指标“缴存职工满意度”指标，预期指标值为“&gt;=95%”，受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信息化建设项目预算金额360万元，实际到位360万元，实际支出332.3万元，预算执行率为92.31%。（二）绩效指标偏差情况制定预算时未对“人事档案电子化管理系统”进行合理计划，造成预算执行不够精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w:t>
      </w:r>
      <w:r>
        <w:rPr>
          <w:rStyle w:val="a8"/>
          <w:rFonts w:ascii="楷体" w:eastAsia="楷体" w:hAnsi="楷体" w:hint="eastAsia"/>
          <w:spacing w:val="-4"/>
          <w:sz w:val="32"/>
          <w:szCs w:val="32"/>
        </w:rPr>
        <w:lastRenderedPageBreak/>
        <w:t>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昌吉州住房公积金管理中心管理费用财务管理制度（试行）》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w:t>
      </w:r>
      <w:r>
        <w:rPr>
          <w:rStyle w:val="a8"/>
          <w:rFonts w:ascii="楷体" w:eastAsia="楷体" w:hAnsi="楷体" w:hint="eastAsia"/>
          <w:spacing w:val="-4"/>
          <w:sz w:val="32"/>
          <w:szCs w:val="32"/>
        </w:rPr>
        <w:lastRenderedPageBreak/>
        <w:t>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E0F" w:rsidRDefault="00165E0F">
      <w:r>
        <w:separator/>
      </w:r>
    </w:p>
  </w:endnote>
  <w:endnote w:type="continuationSeparator" w:id="0">
    <w:p w:rsidR="00165E0F" w:rsidRDefault="00165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1D73A0" w:rsidRPr="001D73A0">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E0F" w:rsidRDefault="00165E0F">
      <w:r>
        <w:separator/>
      </w:r>
    </w:p>
  </w:footnote>
  <w:footnote w:type="continuationSeparator" w:id="0">
    <w:p w:rsidR="00165E0F" w:rsidRDefault="00165E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65E0F"/>
    <w:rsid w:val="001B3A40"/>
    <w:rsid w:val="001D73A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1223</Words>
  <Characters>6972</Characters>
  <Application>Microsoft Office Word</Application>
  <DocSecurity>0</DocSecurity>
  <Lines>58</Lines>
  <Paragraphs>16</Paragraphs>
  <ScaleCrop>false</ScaleCrop>
  <Company>微软中国</Company>
  <LinksUpToDate>false</LinksUpToDate>
  <CharactersWithSpaces>8179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2023-11-23T04:39:00Z</dcterms:created>
  <dcterms:modified xsi:type="dcterms:W3CDTF">2023-11-23T04:39:00Z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