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昌吉州中小企业发展服务研究项目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昌吉回族自治州中小企业发展局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昌吉回族自治州中小企业发展局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许国军</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2022年昌吉州中小企业发展服务研究课题项目资金文件要求，对项目实摸清当前我州中小企业在建立现代企业制度方面存在的问题，明确下一步推进工作的思路。2.项目主要内容及实施情况本项目主要内容为摸清当前我州中小企业在建立现代企业制度方面存在的问题，明确下一步推进工作的思路。目标1.完成昌吉州中小企业发展课题8项；昌吉州中小企业发展课题指导性95%；昌吉州中小企业发展课题操作性90%；项目完成及时率100%。目标2.鼓励大中小企业协同发展，促进昌吉州工业经济高质量发展，研究成果对昌吉州工业经济发展具有持续推进作用。本项目于2022年10月开始实施，截止2022年12月已全部完成，通过本项目的实施，为昌吉州中小企业高质量发展奠定良好基础。3.项目实施主体2022年昌吉州中小企业发展服务研究课题项目的实施主体为昌吉州中小企业发展服务中心，该单位纳入2022年部门决算编制范围的有3个科室，分别是：综合服务科、创新创业培训科和市场信息服务科。编制人数为11人，均为事业编制，实有在职人数9人。4. 资金投入和使用情况（1）项目资金安排落实、总投入情况根据昌吉州中小企业发展服务研究课题项目资金文件，下达2022年昌吉州中小企业发展服务研究课题项目资金，预算安排资金总额160万元，其中财政资金160万元、其他资金0万元，2022年实际收到预算资金160万元，预算资金到位率为100%。（2）项目资金实际使用情况截至2022年12月31日，本项目</w:t>
      </w:r>
      <w:r>
        <w:rPr>
          <w:rStyle w:val="a8"/>
          <w:rFonts w:ascii="楷体" w:eastAsia="楷体" w:hAnsi="楷体" w:hint="eastAsia"/>
          <w:spacing w:val="-4"/>
          <w:sz w:val="32"/>
          <w:szCs w:val="32"/>
        </w:rPr>
        <w:lastRenderedPageBreak/>
        <w:t>实际支付资金154.08万元，预算执行率96.3%。项目资金主要用于支付课题研究项目费用154.08万元。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摸清当前我州中小企业在建立现代企业制度方面存在的问题，明确下一步推进工作的思路。目标1：完成昌吉州中小企业发展课题8项；昌吉州中小企业发展课题指导性95%；昌吉州中小企业发展课题操作性90%；项目完成及时率100%。目标2：鼓励大中小企业协同发展，促进昌吉州工业经济高质量发展，研究成果对昌吉州工业经济发展具有持续推进作用。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完成昌吉州中小企业发展课题”指标，预期指标值为“&gt;=8项”；②质量指标“昌吉州中小企业发展课题指导性”指标，预期指标值为“&gt;=95%”；“昌吉州中小企业发展课题操作性”指标，预期指标值为“&gt;=90%”；③时效指标“发展课题项目及时率”指标，预期指标值为“=100%”“发展课题项目完成时限”指标，预期指标值为“2022年12月31日”④成本指标“制作昌吉州中小企业发展课题成本”指标，预期指标值为“&lt;=144万元”“课题调研费”指标，预期指标值为“&lt;=16万元”（2）项目效益目标①社会效益指标“鼓励大中小企业协同发展，促进昌吉州工业经济高质量发展”指标，预期指标值为“显著提升”②可持续影响指标“研究成果对昌吉州工业经济发展具有持续推进作</w:t>
      </w:r>
      <w:r>
        <w:rPr>
          <w:rStyle w:val="a8"/>
          <w:rFonts w:ascii="楷体" w:eastAsia="楷体" w:hAnsi="楷体" w:hint="eastAsia"/>
          <w:spacing w:val="-4"/>
          <w:sz w:val="32"/>
          <w:szCs w:val="32"/>
        </w:rPr>
        <w:lastRenderedPageBreak/>
        <w:t>用”指标，预期指标值为“有效推进”（3）相关满意</w:t>
      </w:r>
      <w:proofErr w:type="gramStart"/>
      <w:r>
        <w:rPr>
          <w:rStyle w:val="a8"/>
          <w:rFonts w:ascii="楷体" w:eastAsia="楷体" w:hAnsi="楷体" w:hint="eastAsia"/>
          <w:spacing w:val="-4"/>
          <w:sz w:val="32"/>
          <w:szCs w:val="32"/>
        </w:rPr>
        <w:t>度目标</w:t>
      </w:r>
      <w:proofErr w:type="gramEnd"/>
      <w:r>
        <w:rPr>
          <w:rStyle w:val="a8"/>
          <w:rFonts w:ascii="楷体" w:eastAsia="楷体" w:hAnsi="楷体" w:hint="eastAsia"/>
          <w:spacing w:val="-4"/>
          <w:sz w:val="32"/>
          <w:szCs w:val="32"/>
        </w:rPr>
        <w:t>满意度指标“用户满意度”指标，预期指标值为“&gt;=95%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w:t>
      </w:r>
      <w:proofErr w:type="gramStart"/>
      <w:r>
        <w:rPr>
          <w:rStyle w:val="a8"/>
          <w:rFonts w:ascii="楷体" w:eastAsia="楷体" w:hAnsi="楷体" w:hint="eastAsia"/>
          <w:spacing w:val="-4"/>
          <w:sz w:val="32"/>
          <w:szCs w:val="32"/>
        </w:rPr>
        <w:t>一</w:t>
      </w:r>
      <w:proofErr w:type="gramEnd"/>
      <w:r>
        <w:rPr>
          <w:rStyle w:val="a8"/>
          <w:rFonts w:ascii="楷体" w:eastAsia="楷体" w:hAnsi="楷体" w:hint="eastAsia"/>
          <w:spacing w:val="-4"/>
          <w:sz w:val="32"/>
          <w:szCs w:val="32"/>
        </w:rPr>
        <w:t>)绩效评价的目的、对象和范围1.绩效评价的目的本次通过开展部门项目支出绩效评价，旨在强化部门和资金使用单位的绩效意识，全面了解该项目预算编制合理性、资金使用合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中小企业发展研究课题项目实际开展情况，运用定量和定性分析相结</w:t>
      </w:r>
      <w:r>
        <w:rPr>
          <w:rStyle w:val="a8"/>
          <w:rFonts w:ascii="楷体" w:eastAsia="楷体" w:hAnsi="楷体" w:hint="eastAsia"/>
          <w:spacing w:val="-4"/>
          <w:sz w:val="32"/>
          <w:szCs w:val="32"/>
        </w:rPr>
        <w:lastRenderedPageBreak/>
        <w:t>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w:t>
      </w:r>
      <w:r>
        <w:rPr>
          <w:rStyle w:val="a8"/>
          <w:rFonts w:ascii="楷体" w:eastAsia="楷体" w:hAnsi="楷体" w:hint="eastAsia"/>
          <w:spacing w:val="-4"/>
          <w:sz w:val="32"/>
          <w:szCs w:val="32"/>
        </w:rPr>
        <w:lastRenderedPageBreak/>
        <w:t>价数量指标的完成情况；通过分析项目的实施情况与绩效目标实现情况，评价项目实施的效果；通过分析项目资金使用情况及产生的效果，评价预算资金分配的合理性。 公众评判法：</w:t>
      </w:r>
      <w:proofErr w:type="gramStart"/>
      <w:r>
        <w:rPr>
          <w:rStyle w:val="a8"/>
          <w:rFonts w:ascii="楷体" w:eastAsia="楷体" w:hAnsi="楷体" w:hint="eastAsia"/>
          <w:spacing w:val="-4"/>
          <w:sz w:val="32"/>
          <w:szCs w:val="32"/>
        </w:rPr>
        <w:t>评价组</w:t>
      </w:r>
      <w:proofErr w:type="gramEnd"/>
      <w:r>
        <w:rPr>
          <w:rStyle w:val="a8"/>
          <w:rFonts w:ascii="楷体" w:eastAsia="楷体" w:hAnsi="楷体" w:hint="eastAsia"/>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刘锡鸿（州工信局党组副书记，主任）</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组长，绩效评价工作职责为检查项目绩效指标完成情况、审定项目支出绩效评价结果及项目支出绩效评价报告。</w:t>
      </w:r>
      <w:proofErr w:type="gramStart"/>
      <w:r>
        <w:rPr>
          <w:rStyle w:val="a8"/>
          <w:rFonts w:ascii="楷体" w:eastAsia="楷体" w:hAnsi="楷体" w:hint="eastAsia"/>
          <w:spacing w:val="-4"/>
          <w:sz w:val="32"/>
          <w:szCs w:val="32"/>
        </w:rPr>
        <w:t>沈岩军</w:t>
      </w:r>
      <w:proofErr w:type="gramEnd"/>
      <w:r>
        <w:rPr>
          <w:rStyle w:val="a8"/>
          <w:rFonts w:ascii="楷体" w:eastAsia="楷体" w:hAnsi="楷体" w:hint="eastAsia"/>
          <w:spacing w:val="-4"/>
          <w:sz w:val="32"/>
          <w:szCs w:val="32"/>
        </w:rPr>
        <w:t>（州工信局党组成员、副局长）</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副组长，绩效评价工作职责为组织和协调项目工作人员采取实地调查、资料检查等方式，核实项目绩效指标完成情况；组织受益对象对项目工作进行评价等。陈大鹏（州中小企业发展服务中心综合服务科科长）、樊羿希（州工信局办公室副主任）</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成员，绩效评价工作职责为做好项目支出绩效评价工作的沟通协</w:t>
      </w:r>
      <w:r>
        <w:rPr>
          <w:rStyle w:val="a8"/>
          <w:rFonts w:ascii="楷体" w:eastAsia="楷体" w:hAnsi="楷体" w:hint="eastAsia"/>
          <w:spacing w:val="-4"/>
          <w:sz w:val="32"/>
          <w:szCs w:val="32"/>
        </w:rPr>
        <w:lastRenderedPageBreak/>
        <w:t>调工作，对项目实施情况进行实地调查，编写项目支出绩效评价报告。第二阶段：组织实施。</w:t>
      </w:r>
      <w:proofErr w:type="gramStart"/>
      <w:r>
        <w:rPr>
          <w:rStyle w:val="a8"/>
          <w:rFonts w:ascii="楷体" w:eastAsia="楷体" w:hAnsi="楷体" w:hint="eastAsia"/>
          <w:spacing w:val="-4"/>
          <w:sz w:val="32"/>
          <w:szCs w:val="32"/>
        </w:rPr>
        <w:t>评价组</w:t>
      </w:r>
      <w:proofErr w:type="gramEnd"/>
      <w:r>
        <w:rPr>
          <w:rStyle w:val="a8"/>
          <w:rFonts w:ascii="楷体" w:eastAsia="楷体" w:hAnsi="楷体" w:hint="eastAsia"/>
          <w:spacing w:val="-4"/>
          <w:sz w:val="32"/>
          <w:szCs w:val="32"/>
        </w:rPr>
        <w:t>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中小企业发展服务研究课题项目的实施，摸清当前我州中小企业在建立现代企业制度方面存在的问题，明确下一步推进工作的思路。完成昌吉州中小企业发展课题8项；昌吉州中小企业发展课题指导性95%；昌吉州中小企业发展课题操作性90%；项目完成及时率100%。鼓励大中小企业协同发展，促进昌吉州工业经济高质量发展，研究成果对昌吉州工业经济发展具有持续推进作用。该项目预算执行率达96.3%，项目预期绩效目标及各项具体指标均已全部达成。（二）综合评价结论本次评价采取定量与定性评价相结合的方式，对中小企业发展服务研究课题项目的绩效目标和各项具体绩效指标实现情况进行了客观评价，最终评分为96.73分。绩效评级</w:t>
      </w:r>
      <w:r>
        <w:rPr>
          <w:rStyle w:val="a8"/>
          <w:rFonts w:ascii="楷体" w:eastAsia="楷体" w:hAnsi="楷体" w:hint="eastAsia"/>
          <w:spacing w:val="-4"/>
          <w:sz w:val="32"/>
          <w:szCs w:val="32"/>
        </w:rPr>
        <w:lastRenderedPageBreak/>
        <w:t>为“优秀”，具体得分情况为：项目决策20分、项目过程20分、项目产出26.73分、项目效益30分。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w:t>
      </w:r>
      <w:proofErr w:type="gramStart"/>
      <w:r>
        <w:rPr>
          <w:rStyle w:val="a8"/>
          <w:rFonts w:ascii="楷体" w:eastAsia="楷体" w:hAnsi="楷体" w:hint="eastAsia"/>
          <w:spacing w:val="-4"/>
          <w:sz w:val="32"/>
          <w:szCs w:val="32"/>
        </w:rPr>
        <w:t>值予以</w:t>
      </w:r>
      <w:proofErr w:type="gramEnd"/>
      <w:r>
        <w:rPr>
          <w:rStyle w:val="a8"/>
          <w:rFonts w:ascii="楷体" w:eastAsia="楷体" w:hAnsi="楷体" w:hint="eastAsia"/>
          <w:spacing w:val="-4"/>
          <w:sz w:val="32"/>
          <w:szCs w:val="32"/>
        </w:rPr>
        <w:t>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w:t>
      </w:r>
      <w:r>
        <w:rPr>
          <w:rStyle w:val="a8"/>
          <w:rFonts w:ascii="楷体" w:eastAsia="楷体" w:hAnsi="楷体" w:hint="eastAsia"/>
          <w:spacing w:val="-4"/>
          <w:sz w:val="32"/>
          <w:szCs w:val="32"/>
        </w:rPr>
        <w:lastRenderedPageBreak/>
        <w:t>标5分，得5分。   2.预算执行率：本项目预算较为详细，预算资金160万元，实际执行154.06万元，预算执行率为96.3%，项目资金支出总体能够按照预算执行，根据评分标准，该指标5分，得5分。3.资金使用合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项目任务下达后，我单位制定了《昌吉州工信局财务管理办法》制度和管理规定对经费使用进行规范管理，财务制度健全、执行严格，根据评分标准，该指标5分，得5分。4.管理制度健全性：我单位制定了《项目经费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项目产出类指标包括产出数量、产出质量、产出时效、产出成本共四方面的内容，由10个三级指标构成，权重分为30分，本项目实际得分30分，得分率为100%。具体各项指标得分如下：1. 产出数量“完成昌吉州中小企业发展课题”指标，预期指标值为“&gt;=8项”；根据调研报告数量可知，实际完成8项，与预期目标一致，根据评分标准，该指标8分，得8分。2.产出质量“昌吉州中小企业发展课题指导性”指标，预期指标值为“&gt;=95%”；根据调研报告可知，实际完成95%，与预期目标一致，根据评分标准，该指标4分，得4分。“昌吉州中小企业发展课题操作性”指标，预期指标值为“&gt;=90%”；根据调研报告可知，实际完成90%，与预期目标一致，根据评分标准，该指标</w:t>
      </w:r>
      <w:r>
        <w:rPr>
          <w:rStyle w:val="a8"/>
          <w:rFonts w:ascii="楷体" w:eastAsia="楷体" w:hAnsi="楷体" w:hint="eastAsia"/>
          <w:spacing w:val="-4"/>
          <w:sz w:val="32"/>
          <w:szCs w:val="32"/>
        </w:rPr>
        <w:lastRenderedPageBreak/>
        <w:t>4分，得4分。3.产出时效“发展课题项目及时率”指标，预期指标值为“=100%”；根据调研报告完成时间可知，实际完成100%，与预期目标一致，根据评分标准，该指标3.5分，得3.5分。“发展课题项目完成时限”指标，预期指标值为“2022年12月31日”；根据调研报告完成时间可知，实际完成时间为2022年12月31日，与预期目标一致，根据评分标准，该指标3.5分，得3.5分。4.产出成本“制作昌吉州中小企业发展课题成本”指标，预期指标值为“&lt;=144万元”；根据支付凭证可知，实际完成138.08万元。与预期目标不一致，因课题属于公开招标项目，在招标过程中没有按预算数中标。根据评分标准，该指标3.5分，得3.5分。“课题调研费”指标，预期指标值为“&lt;=16万元”；根据支付凭证可知，实际完成16万元。与预期目标一致，根据评分标准，该指标3.5分，得3.5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30分，得分率为100.0%。具体各项指标得分如下：1.实施效益指标（1）社会效益指标“鼓励大中小企业协同发展，促进昌吉州工业经济高质量发展”指标，预期指标值为“显著提升”；根据调查分析可知，实际完成值为“显著提升”，根据评分标准，该指标10分，得10分。（2）可持续影响指标“研究成果对昌吉州工业经济发展具有持续推进作用”指标，预期指标值为“有效推进”；根据调查分析可知，实际完成值为“显著提升”，根据评分标准，该指标10分，得10分。（3）经济效益指标本项目无该项指标。（4）生态效益指</w:t>
      </w:r>
      <w:r>
        <w:rPr>
          <w:rStyle w:val="a8"/>
          <w:rFonts w:ascii="楷体" w:eastAsia="楷体" w:hAnsi="楷体" w:hint="eastAsia"/>
          <w:spacing w:val="-4"/>
          <w:sz w:val="32"/>
          <w:szCs w:val="32"/>
        </w:rPr>
        <w:lastRenderedPageBreak/>
        <w:t>标本项目无该项指标。2.满意度指标“用户使用满意度”指标，预期指标值为“&gt;=95%”，根据评分标准，实际完成值为95%，该指标10分,得10分。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二）预算资金160万元，实际执行154.06万元，预算执行率为96.3%。（三）绩效指标偏差情况制作昌吉州中小企业发展课题成本为144万元，实际完成138.08万元。出现偏差原因为课题属于公开招标项目，在招标过程中没有按预算数中标。</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w:t>
      </w:r>
      <w:r>
        <w:rPr>
          <w:rStyle w:val="a8"/>
          <w:rFonts w:ascii="楷体" w:eastAsia="楷体" w:hAnsi="楷体" w:hint="eastAsia"/>
          <w:spacing w:val="-4"/>
          <w:sz w:val="32"/>
          <w:szCs w:val="32"/>
        </w:rPr>
        <w:lastRenderedPageBreak/>
        <w:t>现的问题及时整改，强化资金使用-过程管理，有效了降低资金偏离政策目标的风险，提高了资金使用效益。3.强化绩效目标刚性约束，及时对项目进行跟踪问</w:t>
      </w:r>
      <w:proofErr w:type="gramStart"/>
      <w:r>
        <w:rPr>
          <w:rStyle w:val="a8"/>
          <w:rFonts w:ascii="楷体" w:eastAsia="楷体" w:hAnsi="楷体" w:hint="eastAsia"/>
          <w:spacing w:val="-4"/>
          <w:sz w:val="32"/>
          <w:szCs w:val="32"/>
        </w:rPr>
        <w:t>效加强</w:t>
      </w:r>
      <w:proofErr w:type="gramEnd"/>
      <w:r>
        <w:rPr>
          <w:rStyle w:val="a8"/>
          <w:rFonts w:ascii="楷体" w:eastAsia="楷体" w:hAnsi="楷体" w:hint="eastAsia"/>
          <w:spacing w:val="-4"/>
          <w:sz w:val="32"/>
          <w:szCs w:val="32"/>
        </w:rPr>
        <w:t>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项目支出绩效评价存在局限，客观性有待加。。3.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BF6" w:rsidRDefault="00010BF6">
      <w:r>
        <w:separator/>
      </w:r>
    </w:p>
  </w:endnote>
  <w:endnote w:type="continuationSeparator" w:id="0">
    <w:p w:rsidR="00010BF6" w:rsidRDefault="00010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2256A0" w:rsidRPr="002256A0">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BF6" w:rsidRDefault="00010BF6">
      <w:r>
        <w:separator/>
      </w:r>
    </w:p>
  </w:footnote>
  <w:footnote w:type="continuationSeparator" w:id="0">
    <w:p w:rsidR="00010BF6" w:rsidRDefault="00010B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0BF6"/>
    <w:rsid w:val="00056465"/>
    <w:rsid w:val="00102DFF"/>
    <w:rsid w:val="00121AE4"/>
    <w:rsid w:val="00146AAD"/>
    <w:rsid w:val="001B3A40"/>
    <w:rsid w:val="002256A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1073</Words>
  <Characters>6119</Characters>
  <Application>Microsoft Office Word</Application>
  <DocSecurity>0</DocSecurity>
  <Lines>50</Lines>
  <Paragraphs>14</Paragraphs>
  <ScaleCrop>false</ScaleCrop>
  <Company>微软中国</Company>
  <LinksUpToDate>false</LinksUpToDate>
  <CharactersWithSpaces>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2023-11-23T04:10:00Z</dcterms:created>
  <dcterms:modified xsi:type="dcterms:W3CDTF">2023-11-23T04:10:00Z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