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煤矿隐患排查购买社会化服务项目及安全监管经费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昌吉回族自治州应急管理局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昌吉回族自治州应急管理局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王晓强</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昌吉州财经领导小组第二次会议纪要文件要求，对项目实施背景进行分析聘请具备专业实力的煤矿安全生产第三方专业机构，为自治州煤矿安全监管提供技术服务，提升我州煤矿安全生产管理水平，加快推进我州煤矿安全生产治理体系和治理能力现代化。2.项目主要内容及实施情况本项目主要内容为对昌吉州15处正常生产建设煤矿（井工煤矿为主）开展安全生产外部审核。昌吉州是全疆重要的能源保障基地，煤炭资源极为丰富，现有各类煤矿60处，其中井工煤矿45处，露天煤矿15处，已形成煤炭产能接近2亿吨/年的规模，是全疆煤炭供应的主战场。随着煤矿开采深度、开采规模、开采强度的不断增大，现有煤矿水、火、瓦斯、顶板、冲击地压及老窑、采空区的水、火、瓦斯等隐蔽致灾因素不断增多，自然灾害风险越来越大。目前，全州现有的安全监管人员专业知识面不全，安全监管力量薄弱，为全面加强煤矿安全监管工作，提升监管执法工作效能，聘请具备专业实力的煤矿安全生产第三方专业机构，为自治州煤矿安全监管提供技术服务，提升我州煤矿安全生产管理水平，加快推进我州煤矿安全生产治理体系和治理能力现代化。3.项目实施主体2022年昌吉州煤矿安全生产第三方外部审核项目的实施主体为昌吉州应急管理局，该单位纳入2022年部门决算编制范围的有7个科室，分别是：办公室、综合减灾和风险监测科、火灾管理科、</w:t>
      </w:r>
      <w:r>
        <w:rPr>
          <w:rStyle w:val="a8"/>
          <w:rFonts w:ascii="楷体" w:eastAsia="楷体" w:hAnsi="楷体" w:hint="eastAsia"/>
          <w:spacing w:val="-4"/>
          <w:sz w:val="32"/>
          <w:szCs w:val="32"/>
        </w:rPr>
        <w:lastRenderedPageBreak/>
        <w:t>危险化学品安全监督管理科、工贸安全监督管理科、安全生产综合协调科、法规科（组织人事科）、煤矿安全监督管理科、非煤矿山安全监督管理科。编制人数为68人，其中：行政人员编制10人、工勤2人、参公14人、事业编制2人。实有在职人数27人，其中：行政在职8人、工勤3人、参公14人、事业在职2人。离退休人员24人，其中：行政退休人员24人、事业退休0人（根据实际情况填报）。4. 资金投入和使用情况（1）项目资金安排落实、总投入情况根据昌吉州财经领导小组第二次会议纪要文件，下达2022年昌吉州煤矿安全生产第三方外部审核项目资金，预算安排资金总额200万元，其中财政资金200万元、其他资金0万元，2022年实际收到预算资金200万元，预算资金到位率为100%。（2）项目资金实际使用情况截至2022年12月31日，本项目实际支付资金152万元，预算执行率76%。项目资金主要用于支付昌吉州煤矿安全生产第三方外部审核项目费用152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昌吉州是全疆重要的能源保障基地，煤炭资源极为丰富，现有各类煤矿60处，其中井工煤矿45处，露天煤矿15处，已形成煤炭产能接近2亿吨/年的规模，是全疆煤炭供应的主战场。随着煤矿开采深度、开采规模、开采强度的不断增大，现有煤矿水、火、瓦斯、顶板、冲击地压及老窑、采空区的水、火、瓦斯等隐蔽致灾因素不断增多，自然灾害风险越来越大。目前，全州现有的安全监管人员专业知识面不全，安全监管力量薄弱，为全面加强煤矿安全监管工作，提升监管执法工作效能，计划聘请具备专业实力的煤矿安全生产第三方</w:t>
      </w:r>
      <w:r>
        <w:rPr>
          <w:rStyle w:val="a8"/>
          <w:rFonts w:ascii="楷体" w:eastAsia="楷体" w:hAnsi="楷体" w:hint="eastAsia"/>
          <w:spacing w:val="-4"/>
          <w:sz w:val="32"/>
          <w:szCs w:val="32"/>
        </w:rPr>
        <w:lastRenderedPageBreak/>
        <w:t>专业机构，为自治州煤矿安全监管提供技术服务，提升我州煤矿安全生产管理水平，加快推进我州煤矿安全生产治理体系和治理能力现代化。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数量指标煤矿安全监督检查，目标值＞=40矿次；出具检查笔录、巡查记录，目标值＞=40份；② 质量指标隐患整改率和安全生产标准化达标率＞=90%；③ 时效指标项目完成时限，2022.01-2022.12；资金支付及时率＞=90%；④ 成本指标煤矿隐患排查购买社会化服务＜=150万元；煤矿安全监管经费＜=50万元；（2）项目效益目标①经济效益指标无；②社会效益指标确保社会长治久安；③生态效益指标无；④可持续影响指标预防和减少煤矿一般事故的发生；（3）相关满意度目标满意度指标监管煤矿企业满意率；</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w:t>
      </w:r>
      <w:r>
        <w:rPr>
          <w:rStyle w:val="a8"/>
          <w:rFonts w:ascii="楷体" w:eastAsia="楷体" w:hAnsi="楷体" w:hint="eastAsia"/>
          <w:spacing w:val="-4"/>
          <w:sz w:val="32"/>
          <w:szCs w:val="32"/>
        </w:rPr>
        <w:lastRenderedPageBreak/>
        <w:t>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煤矿安全生产第三方外部审核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w:t>
      </w:r>
      <w:r>
        <w:rPr>
          <w:rStyle w:val="a8"/>
          <w:rFonts w:ascii="楷体" w:eastAsia="楷体" w:hAnsi="楷体" w:hint="eastAsia"/>
          <w:spacing w:val="-4"/>
          <w:sz w:val="32"/>
          <w:szCs w:val="32"/>
        </w:rPr>
        <w:lastRenderedPageBreak/>
        <w:t>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r>
        <w:rPr>
          <w:rStyle w:val="a8"/>
          <w:rFonts w:ascii="楷体" w:eastAsia="楷体" w:hAnsi="楷体" w:hint="eastAsia"/>
          <w:spacing w:val="-4"/>
          <w:sz w:val="32"/>
          <w:szCs w:val="32"/>
        </w:rPr>
        <w:lastRenderedPageBreak/>
        <w:t>绩效评价体系、标准等详见</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王晓强（昌吉州应急局党组副书记，局长）任评价组组长，绩效评价工作职责为检查项目绩效指标完成情况、审定项目支出绩效评价结果及项目支出绩效评价报告。牛红明（昌吉州应急局党委委员、副局长）任评价组副组长，绩效评价工作职责为组织和协调项目工作人员采取实地调查、资料检查等方式，核实项目绩效指标完成情况；组织受益对象对项目工作进行评价等。薄晓洁（昌吉州应急管理局单位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w:t>
      </w:r>
      <w:r>
        <w:rPr>
          <w:rStyle w:val="a8"/>
          <w:rFonts w:ascii="楷体" w:eastAsia="楷体" w:hAnsi="楷体" w:hint="eastAsia"/>
          <w:spacing w:val="-4"/>
          <w:sz w:val="32"/>
          <w:szCs w:val="32"/>
        </w:rPr>
        <w:lastRenderedPageBreak/>
        <w:t>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昌吉州煤矿安全生产第三方外部审核项目的实施，提升我州煤矿安全生产管理水平，加快推进我州煤矿安全生产治理体系和治理能力现代化，该项目预算执行率达76%，项目预期绩效目标及各项具体指标均已全部达成。（二）综合评价结论本次评价采取定量与定性评价相结合的方式，对昌吉州煤矿安全生产第三方外部审核项目的绩效目标和各项具体绩效指标实现情况进行了客观评价，最终评分为99分。绩效评级为“优秀”，具体得分情况为：项目决策20分、项目过程19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w:t>
      </w:r>
      <w:r>
        <w:rPr>
          <w:rStyle w:val="a8"/>
          <w:rFonts w:ascii="楷体" w:eastAsia="楷体" w:hAnsi="楷体" w:hint="eastAsia"/>
          <w:spacing w:val="-4"/>
          <w:sz w:val="32"/>
          <w:szCs w:val="32"/>
        </w:rPr>
        <w:lastRenderedPageBreak/>
        <w:t>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200万元，实际执行152万元，预算执行率为76%，项目资金支出总体能够按照预算执行，根据评分标准，该指标5分，得4分。3.资金使用合规性：项目任务下达后，我单位制定了《昌吉州应急局财务管理办法》制度和管理规定对经费使用进行规范管理，财务制度健全、执行严格，根据评分标准，该指标5分，得5分。4.管理制度健全性：我单位制定了《昌吉州应急局财务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项目产出类指标标包括产出数量、产出质量、产出时效、产出成本共四方面的内容，由7个三级指标构成，权重分为30分，本项目实际得分30分，得分率为100%。具体各项指标得分如下：1. 产出数量“煤矿安全监督检查”指标，预期指标值为“≥40矿次”，根据检查记录可知，实际完成40矿次，与预期目标一致，根据评分标准，该指标1.5分，得1.5分。“出具检查笔录、巡查记录”指标，预期指标值为“≥40份”，根据出具检查笔录、巡查记录可知，实际完成40份，与预期目标一致，根据评分标准，该指标1.5分，得1.5分。2.产出质量“隐患整改率和安全生产标准化达标率”指标，预期指标值为“≥90%”，根据隐患整改率和安全生产标准化达标率可知，实际完成隐患整改率和安全生产标准化达标率，与预期目标一致，根据评分标准，该指标1.5分，得1.5分。3.产出时效“项目完成时限”指标，预期指标值为“2022.01-2022.12”，根据项目完成情况可知，实际完成2022.01-2022.12，与预期目标一致，根据评分标准，该指标1.5分，得1.5分。“资金支付及时率”指标，预期指标值为“≥90%”，根据凭证可知，实际完成凭证，与预期目标一致，与预期目标一致，根据评分标准，该指标1.5分，得1.5分。4.产出成本“煤矿隐患排查购买社会化服务 ”指标，预期指标值为“≤150万元”，根据凭证可知，实际完成102万元，与预期目标一致，根据评分标准，该指标1.5分，得1.5分。“煤矿安全监管经费”指标，预期指标值为“≤50万元”，根据凭证可知，实际完成50万元，与预期目标一致，根据评分标准，该指标1.5分，得1.5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和2个三级指标构成，权重分为30分，本项目实际得分30分，得分率为100.0%。具体各项指标得分如下：1.实施效益指标（1）社会效益指标“确保社会稳定长治久安”指标，预期指标值为“减少”，实际完成值为“减少”，根据评分标准，该指标15分，得15分。（2）可持续影响指标“预防和减少煤矿一般事故发生”指标，预期指标值为“持续”，根据2023年煤矿领域安全生产事故统计表可知，实际完成值为“减少”，根据评分标准，该指标15分，得15分。（3）经济效益指标本项目无该项指标。（4）生态效益指标本项目无该项指标。2.满意度指标“监管煤矿企业满意率”指标，预期指标值为“＞90%”，收益对象满意度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（一）预算执行进度昌吉州煤矿安全生产第三方外部审核项目预算金额200万元，实际到位200万元，实际支出152万元，预算执行率为76%。（二）绩效指标偏差情况无。</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w:t>
      </w:r>
      <w:r>
        <w:rPr>
          <w:rStyle w:val="a8"/>
          <w:rFonts w:ascii="楷体" w:eastAsia="楷体" w:hAnsi="楷体" w:hint="eastAsia"/>
          <w:spacing w:val="-4"/>
          <w:sz w:val="32"/>
          <w:szCs w:val="32"/>
        </w:rPr>
        <w:lastRenderedPageBreak/>
        <w:t>地落实为有效推进项目工作开展，提高财政资金使用效益，项目领导小组进一步强化项目意识，明确责任和时间节点，一项一项抓好具体落实，确保了项目按时保质完成，保障了项目效益发挥。2.坚持问题导向，加强执行监控，提高资金效益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w:t>
      </w:r>
      <w:r>
        <w:rPr>
          <w:rStyle w:val="a8"/>
          <w:rFonts w:ascii="楷体" w:eastAsia="楷体" w:hAnsi="楷体" w:hint="eastAsia"/>
          <w:spacing w:val="-4"/>
          <w:sz w:val="32"/>
          <w:szCs w:val="32"/>
        </w:rPr>
        <w:lastRenderedPageBreak/>
        <w:t>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775" w:rsidRDefault="000B3775">
      <w:r>
        <w:separator/>
      </w:r>
    </w:p>
  </w:endnote>
  <w:endnote w:type="continuationSeparator" w:id="0">
    <w:p w:rsidR="000B3775" w:rsidRDefault="000B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A71847" w:rsidRPr="00A71847">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775" w:rsidRDefault="000B3775">
      <w:r>
        <w:separator/>
      </w:r>
    </w:p>
  </w:footnote>
  <w:footnote w:type="continuationSeparator" w:id="0">
    <w:p w:rsidR="000B3775" w:rsidRDefault="000B37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B377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71847"/>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1120</Words>
  <Characters>6384</Characters>
  <Application>Microsoft Office Word</Application>
  <DocSecurity>0</DocSecurity>
  <Lines>53</Lines>
  <Paragraphs>14</Paragraphs>
  <ScaleCrop>false</ScaleCrop>
  <Company>微软中国</Company>
  <LinksUpToDate>false</LinksUpToDate>
  <CharactersWithSpaces>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2023-11-23T04:40:00Z</dcterms:created>
  <dcterms:modified xsi:type="dcterms:W3CDTF">2023-11-23T04:40:00Z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