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“新疆历史人物”主题连环画</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昌吉回族自治州文学艺术界联合会本级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昌吉回族自治州文学艺术界联合会本级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陈亮</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昌州财教[2022]51号号文件要求，对项目实施背景进行分析通过本项目的实施，开展文化活动，指导全州文艺创作规划，推动社会主义文艺事业的繁荣发展,增添了艺术享受,提升和丰富了昌吉州文化活动。2.项目主要内容及实施情况本项目主要内容为。紧扣重要时间节点和重大主题，积极开展重大主题文艺实践活动。坚持正确创作导向，做深做实文艺惠民，繁荣文艺创作推出文艺精品。一是认真践行“以人民为中心”创作导向，用心用情用功书写人民、描绘人民、歌唱人民。在全州文艺战线广泛开展“深入生活、扎根人民”主题实践活动，二是重点做好现实主义题材创作生产引导，鼓励支持各文艺家协会制订创作和演出计划，将各类文艺创作的内容和形式融入制造、旅游、教育、文创等党委、政府重点工作新疆历史人物连环画确定的30个选题正在持续开展创作工作。本项目于2022年1月开始实施，截止2022年12月已全部完成，通过本项目的实施，开展文化活动和进基层服务活动,增添了艺术享受,提升和丰富了昌吉州文化活动。3.项目实施主体2022年“新疆历史人物”主题连环画项目的实施主体为昌吉回族自治州文学艺术界联合会，该单位纳入2022年部门决算编制范围的有3个科室，分别是：办公室、组织联络室、昌吉州美术馆（昌吉州书画院文艺创作研究室）。编制人数为15人，其中：行政人员编制11人、事业编制4人。实有在职人数</w:t>
      </w:r>
      <w:r>
        <w:rPr>
          <w:rStyle w:val="a8"/>
          <w:rFonts w:ascii="楷体" w:eastAsia="楷体" w:hAnsi="楷体" w:hint="eastAsia"/>
          <w:spacing w:val="-4"/>
          <w:sz w:val="32"/>
          <w:szCs w:val="32"/>
        </w:rPr>
        <w:lastRenderedPageBreak/>
        <w:t>15人，其中：行政在职11人、事业在职4人。离退休人员24人，其中：行政退休人员12人。4. 资金投入和使用情况（1）项目资金安排落实、总投入情况根据昌州财教[2022]51号文件，下达2022年“新疆历史人物”主题连环画项目资金，预算安排资金总额50万元，其中财政资金50万元、其他资金0万元，2022年实际收到预算资金50万元，预算资金到位率为100%。（2）项目资金实际使用情况截至2022年12月31日，本项目实际支付资金49.96万元，预算执行率99.92%。项目资金主要用于支付2022年“新疆历史人物”主题连环画项目项目费用49.96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选取《新疆历史人物》120多个人物分三期进行连环画形式创作，今年计划创作32个人物，每个故事25页左右。集中体现了作者坚持以人民为创作中心的导向，紧扣时代脉搏，歌颂新疆的独有的历史文化人物，以及对祖国的爱、对新疆的爱、对家乡的爱、对人民的爱，引导广大人民群众坚定文化自信，“五个”认同，树劳中华民族共同体意识。创作选题数量30个，完成《新疆历史人物》连环画1场，创作作品数量800幅，绘本创作完成率达到95%；选题作品按时完成率达到90%。指导全州文艺创作规划，推动社会主义文艺事业的繁荣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w:t>
      </w:r>
      <w:r>
        <w:rPr>
          <w:rStyle w:val="a8"/>
          <w:rFonts w:ascii="楷体" w:eastAsia="楷体" w:hAnsi="楷体" w:hint="eastAsia"/>
          <w:spacing w:val="-4"/>
          <w:sz w:val="32"/>
          <w:szCs w:val="32"/>
        </w:rPr>
        <w:lastRenderedPageBreak/>
        <w:t>标 “创作选题数量”指标，预期指标值为“&gt;=30个”；“完成《新疆历史人物》连环画”指标，预期指标值为“&gt;=1场”；“创作作品数量”指标，预期指标值为“&gt;=800幅”；② 质量指标“绘本创作完成率”指标，预期指标值为“&gt;=95%”；③ 时效指标“选题作品按时完成率”指标，预期指标值为“&gt;=90%”；④ 成本指标“作者创作相关费用”指标，预期指标值为“&lt;=50万元”；“支预算成本控制率”指标，预期指标值为“&lt;=100%”；（2）项目效益目标①经济效益指标无②社会效益指标“指导全州文艺创作规划，推动社会主义文艺事业的繁荣发展”指标，预期指标值为“有效推动”；③生态效益指标无④可持续影响指标“出版连环画册”指标，预期指标值为“长期”；（3）相关满意度目标满意度指标无。</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新疆历史人物”主题连环画项目开展部门绩效评价，主要围绕项目资金使</w:t>
      </w:r>
      <w:r>
        <w:rPr>
          <w:rStyle w:val="a8"/>
          <w:rFonts w:ascii="楷体" w:eastAsia="楷体" w:hAnsi="楷体" w:hint="eastAsia"/>
          <w:spacing w:val="-4"/>
          <w:sz w:val="32"/>
          <w:szCs w:val="32"/>
        </w:rPr>
        <w:lastRenderedPageBreak/>
        <w:t>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新疆历史人物”主题连环画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w:t>
      </w:r>
      <w:r>
        <w:rPr>
          <w:rStyle w:val="a8"/>
          <w:rFonts w:ascii="楷体" w:eastAsia="楷体" w:hAnsi="楷体" w:hint="eastAsia"/>
          <w:spacing w:val="-4"/>
          <w:sz w:val="32"/>
          <w:szCs w:val="32"/>
        </w:rPr>
        <w:lastRenderedPageBreak/>
        <w:t>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w:t>
      </w:r>
      <w:r>
        <w:rPr>
          <w:rStyle w:val="a8"/>
          <w:rFonts w:ascii="楷体" w:eastAsia="楷体" w:hAnsi="楷体" w:hint="eastAsia"/>
          <w:spacing w:val="-4"/>
          <w:sz w:val="32"/>
          <w:szCs w:val="32"/>
        </w:rPr>
        <w:lastRenderedPageBreak/>
        <w:t>相关要求与规定，成立绩效评价工作组，作为绩效评价工作具体实施机构。成员构成如下：罗江宁（昌吉回族自治州文学艺术界联合会党组副书记）任评价组组长，绩效评价工作职责为检查项目绩效指标完成情况、审定项目支出绩效评价结果及项目支出绩效评价报告。韩益民（昌吉回族自治州文学艺术界联合会党组成员）任评价组副组长，绩效评价工作职责为组织和协调项目工作人员采取实地调查、资料检查等方式，核实项目绩效指标完成情况；组织受益对象对项目工作进行评价等。冯文武（昌吉回族自治州文学艺术界联合会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（一）综合评价情况通过“新疆历史人物”主题连环画项</w:t>
      </w:r>
      <w:r>
        <w:rPr>
          <w:rStyle w:val="a8"/>
          <w:rFonts w:ascii="楷体" w:eastAsia="楷体" w:hAnsi="楷体" w:hint="eastAsia"/>
          <w:spacing w:val="-4"/>
          <w:sz w:val="32"/>
          <w:szCs w:val="32"/>
        </w:rPr>
        <w:lastRenderedPageBreak/>
        <w:t>目的实施，举办丰富多彩的文化交流活动,增添了艺术享受，提高我州文艺创作队伍专业素养的整体提升，引领州内文艺工作者的艺术创作，进一步促进我州文艺事业的繁荣，该项目预算执行率达100%，项目预期绩效目标及各项具体指标均已全部达成。（二）综合评价结论本次评价采取定量与定性评价相结合的方式，对“新疆历史人物”主题连环画项目的绩效目标和各项具体绩效指标实现情况进行了客观评价，最终评分为99.99分。绩效评级为“优”，具体得分情况为：项目决策20分、项目过程19.99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w:t>
      </w:r>
      <w:r>
        <w:rPr>
          <w:rStyle w:val="a8"/>
          <w:rFonts w:ascii="楷体" w:eastAsia="楷体" w:hAnsi="楷体" w:hint="eastAsia"/>
          <w:spacing w:val="-4"/>
          <w:sz w:val="32"/>
          <w:szCs w:val="32"/>
        </w:rPr>
        <w:lastRenderedPageBreak/>
        <w:t>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分，本项目实际得分19.99分，得分率为99.95%。具体各项指标得分如下：1.资金到位率：该项目所需财政资金能够足额拨付到位，根据评分标准，该指标5分，得5分。   2.预算执行率：本项目预算较为详细，预算资金50万元，实际执行49.96万元，预算执行率为99.92%，项目资金支出总体能够按照预算执行，根据评分标准，该指标5分，得4.99分。3.资金使用合规性：项目任务下达后，我单位制定了《“新疆历史人物”主题连环画项目方案》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项目产出类指标包括产出数量、产出质量、产出时效、产出成本共四方面的内容，由7个三级指标构成，权重分为30分，本项目实际得分30分，得分率为100%。具体各项指标得分如下：</w:t>
      </w:r>
      <w:r>
        <w:rPr>
          <w:rStyle w:val="a8"/>
          <w:rFonts w:ascii="楷体" w:eastAsia="楷体" w:hAnsi="楷体" w:hint="eastAsia"/>
          <w:spacing w:val="-4"/>
          <w:sz w:val="32"/>
          <w:szCs w:val="32"/>
        </w:rPr>
        <w:lastRenderedPageBreak/>
        <w:t>1. 产出数量“创作选题数量”指标，预期指标值为“&gt;=30个”，根据《“新疆历史人物”主题连环画项目小结》可知，实际完成30个，与预期目标一致，根据评分标准，该指标5分，得5分。“完成《新疆历史人物》连环画”指标，预期指标值为“&gt;=1场”，根据《“新疆历史人物”主题连环画项目小结》可知，实际完成1场，与预期目标一致，根据评分标准，该指标5分，得5分。“创作作品数量”指标，预期指标值为“&gt;=800幅”，根据《“新疆历史人物”主题连环画项目小结》可知，实际完成800幅，与预期目标一致，根据评分标准，该指标4分，得4分。2.产出质量“绘本创作完成率”指标，预期指标值为“&gt;=90%”，根据《“新疆历史人物”主题连环画项目小结》可知，实际完成100%，与预期目标一致，根据评分标准，该指标4分，得4分。3. 产出时效“选题作品按时完成率”指标，预期指标值为“&gt;=90%”，根据《“新疆历史人物”主题连环画项目小结》可知，实际完成100%，与预期目标一致，根据评分标准，该指标4分，得4分。4.产出成本“作者创作相关费用”指标，预期指标值为“&lt;=50万元”，根据报销凭证可知，实际完成49.96万元，与预期目标一致，根据评分标准，该指标4分，得4分。“预算成本控制率”指标，预期指标值为“&lt;=100%”，根据报销凭证可知，实际完成100%，与预期目标一致，与预期目标一致，根据评分标准，该指标4分，得4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w:t>
      </w:r>
      <w:r>
        <w:rPr>
          <w:rStyle w:val="a8"/>
          <w:rFonts w:ascii="楷体" w:eastAsia="楷体" w:hAnsi="楷体" w:hint="eastAsia"/>
          <w:spacing w:val="-4"/>
          <w:sz w:val="32"/>
          <w:szCs w:val="32"/>
        </w:rPr>
        <w:lastRenderedPageBreak/>
        <w:t>分率为100.0%。具体各项指标得分如下：1.实施效益指标（1）社会效益指标“指导全州文艺创作规划，推动社会主义文艺事业的繁荣发展”指标，预期指标值为“有效推动”，根据《“新疆历史人物”主题连环画项目小结》可知，实际完成值为“有效推动”，根据评分标准，该指标15分，得15分。综上所述，社会效益指标合计得15分。（2）可持续影响指标“出版连环画册”指标，预期指标值为“长期”，根据《“新疆历史人物”主题连环画项目小结》可知，实际完成值为“长期”，根据评分标准，该指标15分，得15分。（3）经济效益指标本项目无该项指标。（4）生态效益指标本项目无该项指标。2.满意度指标本项目无该项指标。</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（一）预算执行进度“新疆历史人物”主题连环画项目预算金额50万元，实际到位50万元，实际支出49.96万元，预算执行率为100%。（二）绩效指标偏差情况本项目已完成，项目资金未完全支付。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w:t>
      </w:r>
      <w:r>
        <w:rPr>
          <w:rStyle w:val="a8"/>
          <w:rFonts w:ascii="楷体" w:eastAsia="楷体" w:hAnsi="楷体" w:hint="eastAsia"/>
          <w:spacing w:val="-4"/>
          <w:sz w:val="32"/>
          <w:szCs w:val="32"/>
        </w:rPr>
        <w:lastRenderedPageBreak/>
        <w:t>目领导小组进一步强化项目意识，建立健全经费管理制度，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纪检、主管部门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w:t>
      </w:r>
      <w:r>
        <w:rPr>
          <w:rStyle w:val="a8"/>
          <w:rFonts w:ascii="楷体" w:eastAsia="楷体" w:hAnsi="楷体" w:hint="eastAsia"/>
          <w:spacing w:val="-4"/>
          <w:sz w:val="32"/>
          <w:szCs w:val="32"/>
        </w:rPr>
        <w:lastRenderedPageBreak/>
        <w:t>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经费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6DF" w:rsidRDefault="00B826DF">
      <w:r>
        <w:separator/>
      </w:r>
    </w:p>
  </w:endnote>
  <w:endnote w:type="continuationSeparator" w:id="0">
    <w:p w:rsidR="00B826DF" w:rsidRDefault="00B82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385D2B" w:rsidRPr="00385D2B">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6DF" w:rsidRDefault="00B826DF">
      <w:r>
        <w:separator/>
      </w:r>
    </w:p>
  </w:footnote>
  <w:footnote w:type="continuationSeparator" w:id="0">
    <w:p w:rsidR="00B826DF" w:rsidRDefault="00B826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85D2B"/>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826DF"/>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1186</Words>
  <Characters>6762</Characters>
  <Application>Microsoft Office Word</Application>
  <DocSecurity>0</DocSecurity>
  <Lines>56</Lines>
  <Paragraphs>15</Paragraphs>
  <ScaleCrop>false</ScaleCrop>
  <Company>微软中国</Company>
  <LinksUpToDate>false</LinksUpToDate>
  <CharactersWithSpaces>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2023-11-23T03:54:00Z</dcterms:created>
  <dcterms:modified xsi:type="dcterms:W3CDTF">2023-11-23T03:54:00Z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