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DFF" w:rsidRDefault="0091457F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:rsidR="00102DFF" w:rsidRDefault="00102DF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02DFF" w:rsidRDefault="00102DF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02DFF" w:rsidRDefault="00102DF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02DFF" w:rsidRDefault="00102DF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02DFF" w:rsidRDefault="00102DF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02DFF" w:rsidRDefault="00102DF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02DFF" w:rsidRDefault="0091457F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自治区财政项目支出绩效自评报告</w:t>
      </w:r>
    </w:p>
    <w:p w:rsidR="00102DFF" w:rsidRDefault="00102DF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102DFF" w:rsidRDefault="0091457F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 w:rsidR="00311DBE">
        <w:rPr>
          <w:rStyle w:val="a8"/>
          <w:rFonts w:ascii="楷体" w:eastAsia="楷体" w:hAnsi="楷体" w:hint="eastAsia"/>
          <w:spacing w:val="-4"/>
          <w:sz w:val="32"/>
          <w:szCs w:val="32"/>
        </w:rPr>
        <w:t>2022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102DFF" w:rsidRDefault="00102DFF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02DFF" w:rsidRDefault="00102DFF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02DFF" w:rsidRDefault="0091457F">
      <w:pPr>
        <w:spacing w:line="540" w:lineRule="exact"/>
        <w:jc w:val="center"/>
        <w:rPr>
          <w:rFonts w:ascii="方正小标宋_GBK" w:eastAsia="方正小标宋_GBK" w:hAnsi="宋体" w:cs="宋体"/>
          <w:kern w:val="0"/>
          <w:sz w:val="36"/>
          <w:szCs w:val="36"/>
        </w:rPr>
      </w:pPr>
      <w:r>
        <w:rPr>
          <w:rFonts w:ascii="方正小标宋_GBK" w:eastAsia="方正小标宋_GBK" w:hAnsi="宋体" w:cs="宋体" w:hint="eastAsia"/>
          <w:kern w:val="0"/>
          <w:sz w:val="36"/>
          <w:szCs w:val="36"/>
        </w:rPr>
        <w:t>参考模板</w:t>
      </w:r>
    </w:p>
    <w:p w:rsidR="00102DFF" w:rsidRDefault="00102DFF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02DFF" w:rsidRDefault="00102DFF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02DFF" w:rsidRDefault="00102DFF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102DFF" w:rsidRDefault="00102DFF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311DBE" w:rsidRDefault="0091457F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 w:rsidR="00102DFF" w:rsidRDefault="0091457F" w:rsidP="00311DBE">
      <w:pPr>
        <w:spacing w:line="700" w:lineRule="exact"/>
        <w:ind w:firstLineChars="250" w:firstLine="90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 w:rsidR="00311DBE">
        <w:rPr>
          <w:rStyle w:val="a8"/>
          <w:rFonts w:ascii="楷体" w:eastAsia="楷体" w:hAnsi="楷体" w:hint="eastAsia"/>
          <w:spacing w:val="-4"/>
          <w:sz w:val="32"/>
          <w:szCs w:val="32"/>
        </w:rPr>
        <w:t>图书采购</w:t>
      </w:r>
    </w:p>
    <w:p w:rsidR="00102DFF" w:rsidRPr="00311DBE" w:rsidRDefault="00311DBE" w:rsidP="00311DBE"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 w:rsidR="0091457F"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 w:rsidRPr="00291BC0">
        <w:rPr>
          <w:rStyle w:val="a8"/>
          <w:rFonts w:ascii="楷体" w:eastAsia="楷体" w:hAnsi="楷体" w:hint="eastAsia"/>
          <w:spacing w:val="-4"/>
          <w:sz w:val="28"/>
          <w:szCs w:val="28"/>
        </w:rPr>
        <w:t>昌吉回族自治州图书馆</w:t>
      </w:r>
    </w:p>
    <w:p w:rsidR="00102DFF" w:rsidRPr="00291BC0" w:rsidRDefault="0091457F" w:rsidP="00311DBE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28"/>
          <w:szCs w:val="28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 w:rsidR="00311DBE" w:rsidRPr="00291BC0">
        <w:rPr>
          <w:rStyle w:val="a8"/>
          <w:rFonts w:ascii="楷体" w:eastAsia="楷体" w:hAnsi="楷体" w:hint="eastAsia"/>
          <w:spacing w:val="-4"/>
          <w:sz w:val="28"/>
          <w:szCs w:val="28"/>
        </w:rPr>
        <w:t>昌吉回族自治州图书馆</w:t>
      </w:r>
    </w:p>
    <w:p w:rsidR="00102DFF" w:rsidRPr="00311DBE" w:rsidRDefault="0091457F" w:rsidP="00311DBE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 w:rsidR="00311DBE">
        <w:rPr>
          <w:rStyle w:val="a8"/>
          <w:rFonts w:ascii="楷体" w:eastAsia="楷体" w:hAnsi="楷体" w:hint="eastAsia"/>
          <w:spacing w:val="-4"/>
          <w:sz w:val="32"/>
          <w:szCs w:val="32"/>
        </w:rPr>
        <w:t>游克均</w:t>
      </w:r>
    </w:p>
    <w:p w:rsidR="00311DBE" w:rsidRDefault="0091457F" w:rsidP="00311DBE">
      <w:pPr>
        <w:spacing w:line="540" w:lineRule="exact"/>
        <w:ind w:left="273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 w:rsidR="00311DBE">
        <w:rPr>
          <w:rStyle w:val="a8"/>
          <w:rFonts w:ascii="楷体" w:eastAsia="楷体" w:hAnsi="楷体" w:hint="eastAsia"/>
          <w:spacing w:val="-4"/>
          <w:sz w:val="32"/>
          <w:szCs w:val="32"/>
        </w:rPr>
        <w:t>2023年06月08日</w:t>
      </w:r>
    </w:p>
    <w:p w:rsidR="00102DFF" w:rsidRDefault="00102DFF" w:rsidP="00311DBE">
      <w:pPr>
        <w:spacing w:line="700" w:lineRule="exact"/>
        <w:ind w:firstLineChars="236" w:firstLine="708"/>
        <w:jc w:val="left"/>
        <w:rPr>
          <w:rFonts w:eastAsia="仿宋_GB2312" w:hAnsi="宋体" w:cs="宋体"/>
          <w:kern w:val="0"/>
          <w:sz w:val="30"/>
          <w:szCs w:val="30"/>
        </w:rPr>
      </w:pPr>
    </w:p>
    <w:p w:rsidR="00102DFF" w:rsidRDefault="00102DFF">
      <w:pPr>
        <w:spacing w:line="540" w:lineRule="exact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</w:p>
    <w:p w:rsidR="00102DFF" w:rsidRDefault="0091457F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一、项目概况</w:t>
      </w:r>
    </w:p>
    <w:p w:rsidR="00102DFF" w:rsidRDefault="0091457F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102DFF" w:rsidRDefault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概况1.项目背景根据昌州财预【2022】1号文件要求，对项目实施背景进行分析。根据《关于扎实推进2022年全区公共文化服务活动内容建设的通知》（新文旅发[2021]86号文件）文件精神，以及《中国公共图书馆法》相关内容，实施此项目。项目实施后满足了更多读者的阅读需求，增长了全州人均阅读量。2.项目主要内容及实施情况本项目主要内容为：纸质图购置、报纸期刊购置、数字资源更新。2022年纸质图书购置费25万元，10000册；报刊征订10万元，520种；数字资源更新10万元。项目的实施满足了广大读者图书阅读需求，更好的发挥了昌吉州图书馆公共文化服务职能，促进了图书馆藏体系建设，增长了全州人均阅读量。本项自2022年1月开始实施，2022年12月结束，通过项目的实施，满足了广大读者图书阅读需求，促进了图书馆藏体系建设，增长了全州人均阅读量。3.项目实施主体2022年图书采购项目的实施主体为昌吉回族自治州图书馆，该单位纳入2022年部门决算编制范围的有13个科室，分别是：办公室、采编部、技术部、电子阅览室、少儿阅览部、参考咨询部（学会）、残疾人视障室、外借部、民族文献部（地方文献）、工具书（外文）阅览室、古籍室、综合阅览部、读者活动服务部。编制人数为28人，其中：事业编制28人。实有在职人数26人，其中：事业在职26人。离退休人员36人，其中：事业退休36人。4. 资金投入和使用情况（1）项目资金安排落实、总投入情况根据昌州财预【2022】1号文件，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lastRenderedPageBreak/>
        <w:t>下达2022年图书采购项目资金，预算安排资金总额45万元，其中财政资金45万元、其他资金0万元，2022年实际收到预算资金45万元，预算资金到位率为100%。（2）项目资金实际使用情况截至2022年12月31日，本项目实际支付资金45万元，预算执行率100%。项目资金主要用于支付图书采购项目费用45万元。</w:t>
      </w:r>
    </w:p>
    <w:p w:rsidR="00102DFF" w:rsidRDefault="0091457F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8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1.总体目标例该项目计划政府采购招标购买图书、报刊一批 更新电子图书数据资源一批。购置报刊种类（类）（含数字资源更新）400种；刊物质量合格率达到100%；购买图书质量验收合格率达到100%；报刊购买完成及时率达到100%；图书购买时间及时率达到100%；满足更多读者的阅读需求，增长全州人均阅读量，购置图书数量（册）（含数字资源更新）3000册；读者满意度达到95%。2.阶段性目标根据《中华人民共和国预算法》、《中共中央国务院关于全面实施预算绩效管理的意见》（中发〔2018〕34号）、《关于印发&lt;项目支出绩效评价管理办法&gt;的通知》（财预〔2020〕10号）等文件要求，结合本项目实际，对绩效目标进行逐层分解、细化后的具体绩效指标如下：（1）项目产出目标①数量指标 “购置图书数量（册）（含数字资源更新）”指标，预期指标值为“&gt;=3000册”；“购置报刊种类（类）（含数字资源更新）”指标，预期指标值为“&gt;=400种”；②质量指标“刊物质量合格率(%)”指标，预期指标值为“=100%”；“购买图书质量验收合格率（%）”指标，预期指标值为“=100%”；③时效指标“报刊购买完成及时率”指标，预期指标值为“&gt;=95%”；“图书购买时间及时率”指标，预期指标值为“&gt;=95%”；④成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lastRenderedPageBreak/>
        <w:t>本指标“购买报刊金额”指标，预期指标值为“&lt;=10万元”；“购买图书金额”指标，预期指标值为“&lt;=25万元”；“数字资源更新费用”指标，预期指标值为“&lt;=10万元”；（2）项目效益目标①经济效益指标无②社会效益指标“满足更多读者的阅读需求”指标，预期指标值为“提升”；③生态效益指标无④可持续影响指标“增长全州人均阅读量”指标，预期指标值为“增长”；（3）相关满意度指标“增长全州人均阅读量”指标，预期指标值为“95%”；</w:t>
      </w:r>
    </w:p>
    <w:p w:rsidR="00102DFF" w:rsidRDefault="0091457F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102DFF" w:rsidRDefault="0091457F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(一)绩效评价的目的、对象和范围1.绩效评价的目的本次通过开展部门项目支出绩效评价，旨在强化部门和资金使用单位的绩效意识，全面了解该项目预算编制合理性、资金使用合规性、项目管理规范性、绩效目标实现情况以及服务对象的满意度等，及时总结经验和教训，为下年度部门项目支出预算安排、完善政策和改进管理提供可行性参考建议。2.绩效评价的对象和范围本次绩效评价遵循财政部《关于印发&lt;项目支出绩效评价管理办法&gt;的通知》（财预〔2020〕10号）以及自治区财政厅《自治区财政支出绩效评价管理暂行办法》（新财预〔2018〕189号）等文件规定，对2021年度我单位实施的计划生育奖励政策项目开展部门绩效评价，主要围绕项目资金使用情况、财务管理状况和资产配置、使用、处置及其收益管理情况；项目管理相关制度及措施是否被认真执行；绩效目标的实现程度，包括是否达到预定产出和效果等方面开展综合评价。</w:t>
      </w:r>
    </w:p>
    <w:p w:rsidR="00102DFF" w:rsidRDefault="0091457F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lastRenderedPageBreak/>
        <w:t>（一）评价工作简述1.绩效评价原则依据《中华人民共和国预算法》、《关于印发&lt;项目支出绩效评价管理办法&gt;的通知》（财预〔2020〕10号）等法规和政策文件要求，本次绩效评价秉承科学规范、公正公开、分级分类、绩效相关等原则，按照从投入、过程到产出效果和影响的绩效逻辑路径，结合图书采购项目实际开展情况，运用定量和定性分析相结合的方法，总结经验做法，反思项目实施和管理中的问题，以切实提升财政资金管理的科学化、规范化和精细化水平。根据以上原则，绩效评价遵循如下具体要求：（1）在数据采集时，采取客观数据主管部门审查、社会中介组织复查与问卷调查相结合的形式，以保证各项指标的真实性。（2）保证评价结果的真实性、公正性，提高评价报告的公信力。（3）绩效评价报告简明扼要，除对绩效评价的过程、结果描述外，还总结经验、指出问题，并就共性问题提出可操作性改进建议。2.绩效评价指标体系及绩效评价标准绩效评价指标体系根据财政部《关于印发&lt;项目支出绩效评价管理办法&gt;的通知》（财预〔2020〕10号）、自治区财政厅《自治区财政支出绩效评价管理暂行办法》（新财预〔2018〕189号）等文件要求，结合本项目特点，在与专家组充分协商的基础上，评价工作组细化了该项目的绩效评价指标体系（详见附表1）：一级指标为：决策、过程、产出、效益。二级指标为：项目立项、绩效目标、资金投入、资金管理、组织实施、产出数量、产出质量、产出时效、产出成本、项目效益。三级指标为：立项依据充分性、立项程序规范性、绩效目标合理性、绩效指标明确性、预算编制科学性、资金分配合理性、资金到位率、预算执行率、资金使用合规性、管理制度健全性、制度执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lastRenderedPageBreak/>
        <w:t>行有效性、实际完成率、质量达标率、完成及时性、成本节约率、社会效益、可持续影响、服务对象满意度。3.评价方法本次评价采取定量与定性评价相结合的方式，采用比较法、公众评判法对项目实施过程以及预期绩效目标完成情况进行全面、系统的评价，总分由各项指标得分汇总形成。比较法：通过整理本项目相关资料和数据，评价数量指标的完成情况；通过分析项目的实施情况与绩效目标实现情况，评价项目实施的效果；通过分析项目资金使用情况及产生的效果，评价预算资金分配的合理性。 公众评判法：评价组采用实地访谈、远程访谈相结合方式，对本项目的实施情况进行充分调研，了解掌握资金分配、资金管理、资金使用、制度建设、制度执行情况。采用问卷调查方式，对受益对象开展满意度调查，进行综合评价。4.评价标准本项目评价指标体系的评价标准按照计划标准、行业标准、历史标准等制定。对于定性指标，通过问卷调查及访谈方式，采集相关数据，运用等级描述法，设置分级标准，体现该指标认可程度的差异。对于定量指标，通过公式等方式予以量化，可以准确衡量，并设定目标值的考核指标。绩效评价体系、标准等详见（附件1）。</w:t>
      </w:r>
    </w:p>
    <w:p w:rsidR="00102DFF" w:rsidRDefault="0091457F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三）绩效评价工作过程第一阶段：前期准备。我单位绩效评价人员根据《项目支出绩效评价管理办法》（财预〔2020〕10号）文件精神认真学习相关要求与规定，成立绩效评价工作组，作为绩效评价工作具体实施机构。成员构成如下：游克均（昌吉回族自治州图书馆党支部书记）任评价组组长，绩效评价工作职责为检查项目绩效指标完成情况、审定项目支出绩效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lastRenderedPageBreak/>
        <w:t>评价结果及项目支出绩效评价报告。田博（昌吉回族自治州图书馆副馆长）任评价组副组长，绩效评价工作职责为组织和协调项目工作人员采取实地调查、资料检查等方式，核实项目绩效指标完成情况；组织受益对象对项目工作进行评价等。徐森（昌吉回族自治州图书馆采编部负责人）任评价组成员，绩效评价工作职责为做好项目支出绩效评价工作的沟通协调工作，对项目实施情况进行实地调查，编写项目支出绩效评价报告。第二阶段：组织实施。评价组通过实地调研、查阅资料等方式，采用综合分析法对项目的决策、管理、绩效进行的综合评价分析。第三阶段：分析评价。首先按照指标体系进行定量、定性分析。其次开展量化打分、综合评价工作，形成初步评价结论。最后归纳整体项目情况与存在问题，撰写部门绩效评价报告。第四阶段：撰写与提交评价报告绩效评价项目小组依照整理、分析后的项目材料、数据资料，依据评价形成的初步结论，按照既定的格式和内容要求撰写绩效评价初步报告，最终形成评价结果。第五阶段：归集档案建立和落实档案管理制度，将项目相关资料存档，包括但不限于：评价项目基本情况和相关文件、评价实施方案、项目支付资料等相关档案。</w:t>
      </w:r>
    </w:p>
    <w:p w:rsidR="00102DFF" w:rsidRDefault="0091457F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102DFF" w:rsidRDefault="0091457F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综合评价情况通过图书采购项目的实施，满足更多读者的阅读需求，增长全州人均阅读量，该项目预算执行率达100%，项目预期绩效目标及各项具体指标均已全部达成。（二）综合评价结论本次评价采取定量与定性评价相结合的方式，对图书采购项目的绩效目标和各项具体绩效指标实现情况进行了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lastRenderedPageBreak/>
        <w:t>客观评价，最终评分为100分。绩效评级为“优”，具体得分情况为：项目决策20分、项目过程20分、项目产出30分、项目效益30分。</w:t>
      </w:r>
    </w:p>
    <w:p w:rsidR="00102DFF" w:rsidRDefault="0091457F">
      <w:pPr>
        <w:spacing w:line="540" w:lineRule="exact"/>
        <w:ind w:firstLineChars="181"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（一）项目决策情况项目决策类指标从项目立项、绩效目标和资金投入三个方面评价项目前期准备工作，权重分值为 20 分，本项目实际得分20分，得分率为100%。具体各项指标得分如下：1.立项依据充分性：项目立项符合国家法律法规、自治区和地区行业发展规划和政策要求，属于本部门履职所需。根据评分标准，该指标3分，得3分。2.立项程序规范性：根据评分标准，该指标2分，得2分。3.绩效目标合理性：本项目制定了项目支出绩效目标，明确了项目总体思路及总目标、并对项目任务进行了详细分解，对目标进行了细化。根据评分标准，该指标3分，得3分。4.绩效指标明确性：本项目已将项目绩效目标细化分解为具体的绩效指标，并通过清晰、可衡量的指标值予以体现，与项目目标任务数或计划数相对应。根据评分标准，该指标2分，得2分。5.预算编制科学性：根据评分标准，该指标5分，得5分。6.资金分配合理性：本项目资金分配依据充分，资金分配额度合理，与项目地方实际相适应。根据评分标准，该指标5分，得5分。</w:t>
      </w:r>
    </w:p>
    <w:p w:rsidR="00102DFF" w:rsidRDefault="0091457F">
      <w:pPr>
        <w:spacing w:line="540" w:lineRule="exact"/>
        <w:ind w:firstLine="640"/>
        <w:rPr>
          <w:rStyle w:val="a8"/>
          <w:rFonts w:ascii="黑体" w:eastAsia="黑体" w:hAnsi="黑体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  <w:r>
        <w:rPr>
          <w:rStyle w:val="a8"/>
          <w:rFonts w:ascii="黑体" w:eastAsia="黑体" w:hAnsi="黑体" w:hint="eastAsia"/>
        </w:rPr>
        <w:t xml:space="preserve"> </w:t>
      </w:r>
    </w:p>
    <w:p w:rsidR="00102DFF" w:rsidRDefault="0091457F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项目过程类指标包括资金管理和组织实施两方面的内容，由 5个三级指标构成，权重分值为 20 分，本项目实际得分20分，得分率为100.0%。具体各项指标得分如下：1.资金到位率：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lastRenderedPageBreak/>
        <w:t>该项目所需财政资金能够足额拨付到位，根据评分标准，该指标5分，得5分。   2.预算执行率：本项目预算较为详细，预算资金45万元，实际执行45万元，预算执行率为100%，项目资金支出总体能够按照预算执行，根据评分标准，该指标5分，得5分。3.资金使用合规性：项目任务下达后，我单位制定了《图书采购项目实施方案》制度和管理规定对经费使用进行规范管理，财务制度健全、执行严格，根据评分标准，该指标5分，得5分。4.管理制度健全性：我单位制定了《项目资金管理办法》等相关项目管理办法，同时对财政专项资金进行严格管理，基本做到了专款专用，根据评分标准，该指标2分，得2分。5.制度执行有效性：由部门提出经费预算支出可行性方案，经过与县政府分管领导沟通后，报党委会议研究执行，财务对资金的使用合法合规性进行监督，年底对资金使用效果进行自评，根据评分标准，该指标3分，得3分。</w:t>
      </w:r>
    </w:p>
    <w:p w:rsidR="00102DFF" w:rsidRDefault="0091457F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（三）项目产出情况项目产出类指标包括产出数量、产出质量、产出时效、产出成本共四方面的内容，由9个三级指标构成，权重分为30分，本项目实际得分30分，得分率为100%。具体各项指标得分如下：1. 产出数量“购置图书数量（册）（含数字资源更新）”指标，预期指标值为“&gt;=3000册”，根据采购清单可知，实际完成3000册，与预期目标一致，根据评分标准，该指标4分，得4分。“购置报刊种类（类）（含数字资源更新）”指标，预期指标值为“&gt;=400种”，根据采购清单可知，实际完成400种，与预期目标一致，根据评分标准，该指标4分，得4分。2.产出质量“刊物质量合格率(%)”指标，预期指标值为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lastRenderedPageBreak/>
        <w:t>“=100%”，根据采购验收单可知，实际完成100%，与预期目标一致，根据评分标准，该指标4分，得4分。“购买图书质量验收合格率（%）”指标，预期指标值为“=100%”，根据采购验收单可知，实际完成100%，与预期目标一致，根据评分标准，该指标3分，得3分。3.产出时效“报刊购买完成及时率”指标，预期指标值为“&gt;=95%”，根据采购入库单可知，实际完成&gt;=100%，与预期目标一致，根据评分标准，该指标3分，得3分。“图书购买时间及时率”指标，预期指标值为“&gt;=95%”，根据采购入库单可知，实际完成100%，与预期目标一致，根据评分标准，该指标3分，得3分。4.产出成本“购买报刊金额”指标，预期指标值为“&lt;=10万元”，根据采购凭证可知，实际完成10万元，与预期目标一致，根据评分标准，该指标3分，得3分。“购买图书金额”指标，预期指标值为“&lt;=25万元”，根据采购凭证可知，实际完成25万元，与预期目标一致，根据评分标准，该指标3分，得3分。“数字资源更新费用”指标，预期指标值为“&lt;=10万元”，根据采购凭证可知，实际完成10万元，与预期目标一致，与预期目标一致，根据评分标准，该指标3分，得3分。</w:t>
      </w:r>
    </w:p>
    <w:p w:rsidR="00102DFF" w:rsidRDefault="0091457F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102DFF" w:rsidRDefault="0091457F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四）项目效益情况项目效益类指标由3个二级指标和3个三级指标构成，权重分为30分，本项目实际得分30分，得分率为100.0%。具体各项指标得分如下：1.实施效益指标（1）社会效益指标“满足更多读者的阅读需求”指标，预期指标值为“提升”，根据读者满意度调查表可知，实际完成值为“提升”，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lastRenderedPageBreak/>
        <w:t>根据评分标准，该指标10分，得10分。综上所述，社会效益指标合计得10分。（2）可持续影响指标“增长全州人均阅读量”指标，预期指标值为“增长”，根据2021年与2022年全州人均阅读量对比可知，实际完成值为“增长”，根据评分标准，该指标10分，得10分。（3）经济效益指标本项目无该项指标。（4）生态效益指标本项目无该项指标。2.满意度指标“项目收益群众满意度”指标，预期指标值为“100%”，收益对象满意度满意度达100%，根据评分标准，该指标10分,得10分。</w:t>
      </w:r>
    </w:p>
    <w:p w:rsidR="00102DFF" w:rsidRDefault="00102DFF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</w:p>
    <w:p w:rsidR="00102DFF" w:rsidRDefault="0091457F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</w:p>
    <w:p w:rsidR="00102DFF" w:rsidRDefault="0091457F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（一）预算执行进度图书采购项目预算金额45万元，实际到位45万元，实际支出45万元，预算执行率为100%。（二）绩效指标偏差情况本项目不存在偏差</w:t>
      </w:r>
    </w:p>
    <w:p w:rsidR="00102DFF" w:rsidRDefault="00102DFF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</w:p>
    <w:p w:rsidR="00102DFF" w:rsidRDefault="0091457F">
      <w:pPr>
        <w:spacing w:line="540" w:lineRule="exact"/>
        <w:ind w:firstLine="640"/>
        <w:rPr>
          <w:rStyle w:val="a8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8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102DFF" w:rsidRDefault="0091457F">
      <w:pPr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 w:rsidR="00311DBE" w:rsidRDefault="00311DBE" w:rsidP="00311DBE">
      <w:pPr>
        <w:spacing w:line="540" w:lineRule="exact"/>
        <w:ind w:firstLine="567"/>
        <w:rPr>
          <w:rStyle w:val="a8"/>
          <w:rFonts w:ascii="楷体" w:eastAsia="楷体" w:hAnsi="楷体"/>
          <w:spacing w:val="-4"/>
          <w:sz w:val="32"/>
          <w:szCs w:val="32"/>
        </w:rPr>
      </w:pP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t>（一）主要经验及做法1.聚焦重点任务，推动项目工作落地落实为有效推进项目工作开展，提高财政资金使用效益，项目领导小组进一步强化项目意识，建立健全经费管理制度，明确责任和时间节点，一项一项抓好具体落实，确保了项目按时保质完成，保障了项目效益发挥。为有效推进项目工作开展，提高财政资金使用效益，项目领导小组进一步强化项目意识，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lastRenderedPageBreak/>
        <w:t>对照计划全面梳理重点任务，仔细谋划、紧抓落实，理顺内部分工和工作流程，明确责任和时间节点，一项一项抓好具体落实，确保了项目按时保质完成，保障了项目效益发挥。2.坚持问题导向，加强执行监控，提高资金效益财政、纪检、主管部门等职能部门全面参与专项资金事前、事中和事后全过程的监管。把专项资金的执行、拨付、管理作为监督的重点；在监督环节上，实行关口前移，从事后监督管理转向事前审核，事中监督和事后检查稽核相结合的监督制度上来，形成多环节全过程的监督管理格局，尽量早发现问题，早解决问题，提高专项资金使用效益。紧抓预算执行动态监控，提高资金使用效益。坚持以问题为导向，以财政部门的绩效监控为契机，通过资料审核对资金执行进度及绩效目标实现程度开展审核，对绩效监控中发现的问题及时整改，强化资金使用过程管理，有效了降低资金偏离政策目标的风险，提高了资金使用效益。3.强化绩效目标刚性约束，及时对项目进行跟踪问效加强绩效目标的刚性约束，及时对项目实施进度与资金支付进度进行全程跟踪问效，发现问题及时解决，对于重大问题实行集体讨论，确保项目按计划进行，项目资金支付安排高效、合理，杜绝截留、挤占或挪用项目资金的情况发生。一是领导重视到位：高度重视，主要领导亲自抓，并予以充分的人力、财力保障。责任落实到位：将各项目工作列入年度干部绩效考核实施方案，将各项目工作落实到具体科室、具体岗位、具体个人。二是合理合规使用经费。根据项目业务流程，参考历年经费使用情况，认真测算各阶段所需经费，确保当前项目实施经费充足。在经费使用方面，严格执行经费使用管理制度，厉行节约，专款专用，对</w:t>
      </w:r>
      <w:r>
        <w:rPr>
          <w:rStyle w:val="a8"/>
          <w:rFonts w:ascii="楷体" w:eastAsia="楷体" w:hAnsi="楷体" w:hint="eastAsia"/>
          <w:spacing w:val="-4"/>
          <w:sz w:val="32"/>
          <w:szCs w:val="32"/>
        </w:rPr>
        <w:lastRenderedPageBreak/>
        <w:t>每笔经费使用情况建立监督机制，确保经费使用合理合规。三是健全项目管理制度。我单位已有保证项目实施的制度、措施等，如《中华人民共和国预算法》、《项目经费管理办法》等。（二）存在问题及原因分析1.绩效预算认识不够充分，绩效理念有待进一步强化部门绩效管理理念尚未牢固树立，绩效管理专业人员匮乏。单位对全面实施绩效管理认识不够，绩效水平不高，单位内部绩效管理工作力量薄弱，多数以财务人员牵头开展绩效管理，工作推动机制不全，业务人员业务能力和素质还有待进一步提升。2.绩效档案归档工作有待提高一是对档案工作重视程度不高，意识淡薄。单位人员对绩效档案管理工作重视程度不够，不注重关键时间节点材料的鉴定归档，造成绩效管理工作档案缺失。二是单位人员对档案管理工作缺少针对性和目的性，对绩效档案工作重要性的认识不足，缺乏熟练的业务知识，使绩效档案管理与实际业务存在一定偏差，未发挥其综合价值。3.项目支出绩效评价存在局限，客观性有待加强项目支出绩效评价工作还存在自我审定的局限性，项目支出绩效工作有较大弹性，评价报告多局限于描述项目实施情况，对问题避重就轻，对项目的打分松紧不一，会影响评价质量，在客观性和公正性上说服力不强。</w:t>
      </w:r>
    </w:p>
    <w:p w:rsidR="00311DBE" w:rsidRDefault="00311DBE">
      <w:pPr>
        <w:ind w:firstLineChars="200" w:firstLine="624"/>
        <w:rPr>
          <w:rFonts w:ascii="仿宋_GB2312" w:eastAsia="仿宋_GB2312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p w:rsidR="00102DFF" w:rsidRDefault="00102DFF">
      <w:pPr>
        <w:spacing w:line="540" w:lineRule="exact"/>
        <w:ind w:firstLine="567"/>
        <w:rPr>
          <w:rStyle w:val="a8"/>
          <w:rFonts w:ascii="仿宋" w:eastAsia="仿宋" w:hAnsi="仿宋"/>
          <w:b w:val="0"/>
          <w:spacing w:val="-4"/>
          <w:sz w:val="32"/>
          <w:szCs w:val="32"/>
        </w:rPr>
      </w:pPr>
    </w:p>
    <w:sectPr w:rsidR="00102DFF">
      <w:footerReference w:type="default" r:id="rId8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81F" w:rsidRDefault="00C4681F">
      <w:r>
        <w:separator/>
      </w:r>
    </w:p>
  </w:endnote>
  <w:endnote w:type="continuationSeparator" w:id="0">
    <w:p w:rsidR="00C4681F" w:rsidRDefault="00C46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2003363"/>
      <w:docPartObj>
        <w:docPartGallery w:val="AutoText"/>
      </w:docPartObj>
    </w:sdtPr>
    <w:sdtEndPr/>
    <w:sdtContent>
      <w:p w:rsidR="00102DFF" w:rsidRDefault="0091457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0D9B" w:rsidRPr="00EF0D9B">
          <w:rPr>
            <w:noProof/>
            <w:lang w:val="zh-CN"/>
          </w:rPr>
          <w:t>14</w:t>
        </w:r>
        <w:r>
          <w:fldChar w:fldCharType="end"/>
        </w:r>
      </w:p>
    </w:sdtContent>
  </w:sdt>
  <w:p w:rsidR="00102DFF" w:rsidRDefault="00102DF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81F" w:rsidRDefault="00C4681F">
      <w:r>
        <w:separator/>
      </w:r>
    </w:p>
  </w:footnote>
  <w:footnote w:type="continuationSeparator" w:id="0">
    <w:p w:rsidR="00C4681F" w:rsidRDefault="00C468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02DFF"/>
    <w:rsid w:val="00121AE4"/>
    <w:rsid w:val="00146AAD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4681F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EF0D9B"/>
    <w:rsid w:val="00F32FEE"/>
    <w:rsid w:val="00FB10BB"/>
    <w:rsid w:val="4D260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Subtitle"/>
    <w:basedOn w:val="a"/>
    <w:next w:val="a"/>
    <w:link w:val="Char2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7">
    <w:name w:val="Title"/>
    <w:basedOn w:val="a"/>
    <w:next w:val="a"/>
    <w:link w:val="Char3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8">
    <w:name w:val="Strong"/>
    <w:basedOn w:val="a0"/>
    <w:qFormat/>
    <w:rPr>
      <w:b/>
      <w:bCs/>
    </w:rPr>
  </w:style>
  <w:style w:type="character" w:styleId="a9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Char">
    <w:name w:val="标题 1 Char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Char3">
    <w:name w:val="标题 Char"/>
    <w:basedOn w:val="a0"/>
    <w:link w:val="a7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6"/>
    <w:uiPriority w:val="11"/>
    <w:rPr>
      <w:rFonts w:asciiTheme="majorHAnsi" w:eastAsiaTheme="majorEastAsia" w:hAnsiTheme="majorHAnsi"/>
      <w:sz w:val="24"/>
      <w:szCs w:val="24"/>
    </w:rPr>
  </w:style>
  <w:style w:type="paragraph" w:styleId="aa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b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c">
    <w:name w:val="Quote"/>
    <w:basedOn w:val="a"/>
    <w:next w:val="a"/>
    <w:link w:val="Char4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4">
    <w:name w:val="引用 Char"/>
    <w:basedOn w:val="a0"/>
    <w:link w:val="ac"/>
    <w:uiPriority w:val="29"/>
    <w:rPr>
      <w:i/>
      <w:sz w:val="24"/>
      <w:szCs w:val="24"/>
    </w:rPr>
  </w:style>
  <w:style w:type="paragraph" w:styleId="ad">
    <w:name w:val="Intense Quote"/>
    <w:basedOn w:val="a"/>
    <w:next w:val="a"/>
    <w:link w:val="Char5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5">
    <w:name w:val="明显引用 Char"/>
    <w:basedOn w:val="a0"/>
    <w:link w:val="ad"/>
    <w:uiPriority w:val="30"/>
    <w:rPr>
      <w:b/>
      <w:i/>
      <w:sz w:val="24"/>
    </w:rPr>
  </w:style>
  <w:style w:type="character" w:customStyle="1" w:styleId="10">
    <w:name w:val="不明显强调1"/>
    <w:uiPriority w:val="19"/>
    <w:qFormat/>
    <w:rPr>
      <w:i/>
      <w:color w:val="595959" w:themeColor="text1" w:themeTint="A6"/>
    </w:rPr>
  </w:style>
  <w:style w:type="character" w:customStyle="1" w:styleId="11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2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3">
    <w:name w:val="明显参考1"/>
    <w:basedOn w:val="a0"/>
    <w:uiPriority w:val="32"/>
    <w:qFormat/>
    <w:rPr>
      <w:b/>
      <w:sz w:val="24"/>
      <w:u w:val="single"/>
    </w:rPr>
  </w:style>
  <w:style w:type="character" w:customStyle="1" w:styleId="14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Char1">
    <w:name w:val="页眉 Char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Times New Roman" w:eastAsia="宋体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6">
    <w:name w:val="Subtitle"/>
    <w:basedOn w:val="a"/>
    <w:next w:val="a"/>
    <w:link w:val="Char2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7">
    <w:name w:val="Title"/>
    <w:basedOn w:val="a"/>
    <w:next w:val="a"/>
    <w:link w:val="Char3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8">
    <w:name w:val="Strong"/>
    <w:basedOn w:val="a0"/>
    <w:qFormat/>
    <w:rPr>
      <w:b/>
      <w:bCs/>
    </w:rPr>
  </w:style>
  <w:style w:type="character" w:styleId="a9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Char">
    <w:name w:val="标题 1 Char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Char3">
    <w:name w:val="标题 Char"/>
    <w:basedOn w:val="a0"/>
    <w:link w:val="a7"/>
    <w:uiPriority w:val="10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6"/>
    <w:uiPriority w:val="11"/>
    <w:rPr>
      <w:rFonts w:asciiTheme="majorHAnsi" w:eastAsiaTheme="majorEastAsia" w:hAnsiTheme="majorHAnsi"/>
      <w:sz w:val="24"/>
      <w:szCs w:val="24"/>
    </w:rPr>
  </w:style>
  <w:style w:type="paragraph" w:styleId="aa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b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c">
    <w:name w:val="Quote"/>
    <w:basedOn w:val="a"/>
    <w:next w:val="a"/>
    <w:link w:val="Char4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4">
    <w:name w:val="引用 Char"/>
    <w:basedOn w:val="a0"/>
    <w:link w:val="ac"/>
    <w:uiPriority w:val="29"/>
    <w:rPr>
      <w:i/>
      <w:sz w:val="24"/>
      <w:szCs w:val="24"/>
    </w:rPr>
  </w:style>
  <w:style w:type="paragraph" w:styleId="ad">
    <w:name w:val="Intense Quote"/>
    <w:basedOn w:val="a"/>
    <w:next w:val="a"/>
    <w:link w:val="Char5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5">
    <w:name w:val="明显引用 Char"/>
    <w:basedOn w:val="a0"/>
    <w:link w:val="ad"/>
    <w:uiPriority w:val="30"/>
    <w:rPr>
      <w:b/>
      <w:i/>
      <w:sz w:val="24"/>
    </w:rPr>
  </w:style>
  <w:style w:type="character" w:customStyle="1" w:styleId="10">
    <w:name w:val="不明显强调1"/>
    <w:uiPriority w:val="19"/>
    <w:qFormat/>
    <w:rPr>
      <w:i/>
      <w:color w:val="595959" w:themeColor="text1" w:themeTint="A6"/>
    </w:rPr>
  </w:style>
  <w:style w:type="character" w:customStyle="1" w:styleId="11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2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3">
    <w:name w:val="明显参考1"/>
    <w:basedOn w:val="a0"/>
    <w:uiPriority w:val="32"/>
    <w:qFormat/>
    <w:rPr>
      <w:b/>
      <w:sz w:val="24"/>
      <w:u w:val="single"/>
    </w:rPr>
  </w:style>
  <w:style w:type="character" w:customStyle="1" w:styleId="14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Char1">
    <w:name w:val="页眉 Char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1176</Words>
  <Characters>6705</Characters>
  <Application>Microsoft Office Word</Application>
  <DocSecurity>0</DocSecurity>
  <Lines>55</Lines>
  <Paragraphs>15</Paragraphs>
  <ScaleCrop>false</ScaleCrop>
  <Company>微软中国</Company>
  <LinksUpToDate>false</LinksUpToDate>
  <CharactersWithSpaces>7866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xbany</cp:lastModifiedBy>
  <cp:revision>2</cp:revision>
  <cp:lastPrinted>2018-12-31T10:56:00Z</cp:lastPrinted>
  <dcterms:created xsi:type="dcterms:W3CDTF">2023-11-23T04:27:00Z</dcterms:created>
  <dcterms:modified xsi:type="dcterms:W3CDTF">2023-11-23T04:27:00Z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