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2022年昌吉州水资源信息化网络建设实施项目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昌吉回族自治州水利局本级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昌吉回族自治州水利局本级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柴敬礼</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根据《关于下达2022年昌吉州水资源治理专项经费和水利高质量发展专项资金的通知》，高质量发展资金300万元用于昌吉州水资源信息化网络建设升级改造项目。2.项目主要内容及实施情况在全州范围内对现有水利专网链路、IP地址及 VLAN等进行整体规划，合理分配有限的地址资源。本项目于2022年8月开始实施，2023年4月15日全部完成。通过本项目的实施，将现有水利专网延伸至水库、灌区及水厂现地，保证前端采集设备的接入，并增加了网络安全设备，提高网络运行的安全性。3.项目实施主体项目的实施主体为昌吉回族自治州水利局，州水利局成立于1958年9月，为正处级行政机关，属昌吉州政府工作部门主管水行政工作。局内设机构6个，局属事业科室3个。昌吉州水利系统由4个直属事业单位、7个县市及农业园区和准东水利部门组成：4个直属单位州水利管理总站、呼图壁河流域管理处、州水利局重点水利工程建设管理中心、州水资源管理中心。4. 资金投入和使用情况（1）项目资金安排落实、总投入情况根据《关于下达2022年昌吉州水资源治理专项经费和水利高质量发展专项资金的通知》（昌州财农〔2022〕30号）。下达2022年水资源信息化网络建设升级改造项目资金，预算安排资金总额300万元，全部为财政资金，2022年实际收到预算资金300万元，预算资金到位率为100%。（2）项目资金实际使用情况截至2023年4月15日，本项目实际支付资金210.1万元，预算执行率70.03%。项目资金主要用于支付水资源信息化网络建设升级改造项目费用210.1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1.总体目标完成全州1个州水利局中心、10个（7县市、园区、准东、呼图壁河流域管理处）分中心改造建设，水利专网延伸覆盖至全州各水库、水厂、灌区管理站103处现地。 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委托第三方建设实时单位”指标，预期指标值为“8个”；“水利专网现地延生”指标，预期指标值为“90个”；“组织开展培训”指标，预期指标值为“10次”；②质量指标建设完成后完成项目验收率。技术培训覆盖率。③时效指标截至2022年底，完成投资100%。④成本指标完成各处硬件配备和施工安装≦300万元。预算成本控制率100%。（2）项目效益目标①经济效益指标无②社会效益指标提升应急指挥调度能力强化水利行业管理和水利信息化应用③可持续影响指标水利专网可达、通畅、安全，满足水利信息化可持续发展要求（3）相关满意度目标满意度指标:服务对象满意率≧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昌吉州水资源信息化网络建设升级改造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水资源信息化网络建设升级改造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李桥（昌吉州水利局党组副书记，局长）任评价组组长，绩效评价工作职责为检查项目绩效指标完成情况、审定项目支出绩效评价结果及项目支出绩效评价报告。周为民（昌吉州水利局党组成员）任评价组副组长，绩效评价工作职责为组织和协调项目工作人员采取实地调查、资料检查等方式，核实项目绩效指标完成情况；组织受益对象对项目工作进行评价等。侯裕生（昌吉州水利局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水资源信息化网络升级改造项目的实施，解决了水利专网原地址不足、专网延伸不到位的问题，提高了信息化管理和应用水平，提升了应急指挥调度能力，该项目预算执行率达70.03%，项目预期绩效目标及各项具体指标基本达成。（二）综合评价结论本次评价采取定量与定性评价相结合的方式，对水资源信息化网络升级改造项目的绩效目标和各项具体绩效指标实现情况进行了客观评价，最终评分为98.5分。绩效评级为“优”，具体得分情况为：项目决策20分、项目过程18.5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分，本项目实际得分18.5分，得分率为92.5%。具体各项指标得分如下：1.资金到位率：该项目所需财政资金能够足额拨付到位，根据评分标准，该指标5分，得5分。   2.预算执行率：本项目预算较为详细，预算资金300万元，实际执行210.1万元，预算执行率为70.03%，项目资金支出总体能够按照预算执行，根据评分标准，该指标5分，得3.5分。3.资金使用合规性：项目任务下达后，我单位制定了《项目实施监督和资金管理》制度和管理规定对经费使用进行规范管理，财务制度健全、执行严格，根据评分标准，该指标5分，得5分。4.管理制度健全性：我单位制定了《项目实施监督和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项目产出类指标包括产出数量、产出质量、产出时效、产出成本共四方面的内容，由14个三级指标构成，权重分为30分，本项目实际得分30分，得分率为100%。具体各项指标得分如下：1. 产出数量 “委托第三方建设实时单位”指标，预期指标值为“10”，根据项目实施方案可知，实际完成10个，与预期目标一致，根据评分标准，该指标2分，得2分。 水利专网现地延生”指标，预期指标值为“90”，根据项目实施方案可知，实际完成90处，与预期目标一致，根据评分标准，该指标2分，得2分。 “组织开展培训”指标，预期指标值为“10”，根据项目实施方案可知，实际完成10次，与预期目标一致，根据评分标准，该指标2分，得2分。2.产出质量“建设完成后完成项目验收率”指标，预期指标值为“=100%”，根据项目验收鉴定报告可知，实际验收合格，与预期目标一致，根据评分标准，该指标4分，得4分。    “技术培训覆盖率”指标，预期指标值为“≧90%”，实际培训情况为93%，与预期目标一致，根据评分标准，该指标4分，得4分。3.产出时效“项目完成时限”指标，预期指标值为“2022年12月31日前”；根据项目进展情况可知，项目于2022年12月31日初步完成。 该指标8分，得8分。4.产出成本“硬件配备、施工费用，软件部署及运维服务”指标，预期指标值为“≤300万元”；根据项目进展情况可知，项目实际使用210.1万元。该指标4分，得4分。“预算成本控制率”指标，预期指标值为“100%”；根据项目进展情况可知，项目指标值为100%。该指标4分，得4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2个二级指标和3个三级指标构成，权重分为30分，本项目实际得分30分，得分率为100.0%。具体各项指标得分如下：1.实施效益指标（1）社会效益指标“提升应急指挥调度能力”指标，预期指标值为“提升”，根据建设完成后的实际运行效果可知，实际完成值为“提升”，根据评分标准，该指标5分，得5分。 “强化水利行业管理和水利信息化应用”指标，预期指标值为“强化”，根据建设完成后的实际运行效果可知，实际完成值为“强化”，根据评分标准，该指标5分，得5分。综上所述，社会效益指标合计得10分。（2）可持续影响指标“水利专网可达、通畅、安全，满足水利信息化可持续发展要求”指标，预期指标值为“达到”，根据建设完成后运行效果可知，实际完成值为“达到”，根据评分标准，该指标10分，得10分。（3）经济效益指标本项目无该项指标（4）生态效益指标本项目无该项指标。2.满意度指标“项目收益服务满意度”指标，预期指标值为“≧90%”，收益对象满意度满意度达93%，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（一）预算执行进度水资源信息化网络建设升级改造项目预算金额300万元，实际到位300万元，实际支出210.1万元，预算执行率为70.03%。（二）绩效指标偏差情况     项目全年执行率：70.03%，总体完成率：100%，偏差率：29.97%，原因分析：因疫情影响，项目验收未完成，项目尾款未支付，结转至2023年。措施：加快项目验收进度及资金支付进度。</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明确责任和时间节点，倒排工期，一项一项抓好具体落实，确保了项目按时保质完成，保障了项目效益发挥。2.坚持问题导向，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项目实施监督和资金管理办法》等。（二）存在问题及原因分析1.绩效预算认识不够充分，绩效理念有待进一步强化部门绩效管理理念尚未牢固树立，绩效管理专业人员匮乏。单位对全面实施绩效管理认识不够，绩效水平不高，单位内部绩效管理工作力量薄弱，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730235A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2012-12-31T18:01:54Z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