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执法办案业务经费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w:t>
      </w:r>
      <w:bookmarkStart w:id="0" w:name="_GoBack"/>
      <w:bookmarkEnd w:id="0"/>
      <w:r w:rsidRPr="00291BC0">
        <w:rPr>
          <w:rStyle w:val="a8"/>
          <w:rFonts w:ascii="楷体" w:eastAsia="楷体" w:hAnsi="楷体" w:hint="eastAsia"/>
          <w:spacing w:val="-4"/>
          <w:sz w:val="28"/>
          <w:szCs w:val="28"/>
        </w:rPr>
        <w:t>州森林公安局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昌吉回族自治州森林公安局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潘文武</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 我单位涉及依法行政工作，负责维护自治州林区社会治安秩序，维护生态安全，打击破坏森林资源和野生动植物资源的违法犯罪活动，常需深入林区开展巡逻办案、防火检查、法制宣传等工作，需要一定的经费支持。2.项目主要内容及实施情况主要内容：用于支付执法办案过程中产生的印刷费、鉴定费、差旅费、住宿费、车辆维护费、交通费民警法制培训等相关费用。组织实施：1、定期对公用经费使用情况进行汇总，并对公用经费使用效果进行评估。2、比对以前年度公用经费使用情况进行对比分析，避免公用经费超支和浪费。3、做好资金使用过程中的票据整理工作，并定期进行审查。3.项目实施主体2022年执法办案业务经费项目的实施主体为昌吉州森林公安局，该单位纳入2022年部门决算编制范围的有4个科室，编制数23人 ，实有人数28人，其中：在职22人，退休6人。4. 资金投入和使用情况（1）项目资金安排落实、总投入情况根据（关于下单昌吉州本级预算单位2022年部门预算的通知）昌</w:t>
      </w:r>
      <w:proofErr w:type="gramStart"/>
      <w:r>
        <w:rPr>
          <w:rStyle w:val="a8"/>
          <w:rFonts w:ascii="楷体" w:eastAsia="楷体" w:hAnsi="楷体" w:hint="eastAsia"/>
          <w:spacing w:val="-4"/>
          <w:sz w:val="32"/>
          <w:szCs w:val="32"/>
        </w:rPr>
        <w:t>州财行</w:t>
      </w:r>
      <w:proofErr w:type="gramEnd"/>
      <w:r>
        <w:rPr>
          <w:rStyle w:val="a8"/>
          <w:rFonts w:ascii="楷体" w:eastAsia="楷体" w:hAnsi="楷体" w:hint="eastAsia"/>
          <w:spacing w:val="-4"/>
          <w:sz w:val="32"/>
          <w:szCs w:val="32"/>
        </w:rPr>
        <w:t>[2022]1号文件，下达2022年执法办案业务经费项目资金，预算安排资金总额25万元，其中财政资金25万元、其他资金0万元，2022年实际收到预算资金25万元，预算资金到位率为100%。（2）项目资金实际使用情况截至2022年12月31日，本项目实际支付资金7.14万元，预算执行率28.56%。项目资金主要用于支付执法办案业务经费项目费用7.14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执法办案业务经费项目绩效总体目标为：按照资金使用方案完成全年任务，严厉打击生态环境保护领域内的各类违法犯罪活动，达到林区社会治安大局稳定，各类案件发案率持续下降目标。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办案人员数量”指标，预期指标值为“≥5人”；“执法执勤用车数量”指标，预期指标值为“≥3辆”；“参加培训人员数量”指标，预期指标值为“≥1人”；②质量指标“案件办结率”指标，预期指标值为“≥90%”；③时效指标“执法案件响应及时率”指标，预期指标值为“≥90%”；“各项工作完成时限”指标，预期指标值为“2022年12月31日”；④成本指标“执法办案人员差旅成本”指标，预期指标值为“≤6.5万元”；“车辆运行维护成本”指标，预期指标值为“≤8万元”；“人员培训成本”指标，预期指标值为“≤4万元”；“其他办案成本”指标，预期指标值为“≤6.5万元”；（2）项目效益目标①经济效益指标无②社会效益指标“提高林区、保护区见警率，加强巡逻力度”指标，预期指标值为“≤保持”；③生态效益指标无④可持续影响指标“严厉打击生态环境保护领域内的各类违法犯罪活动，保持林区社会治安大局稳定”指标，预期指标值为“长期”；（3）相关满意</w:t>
      </w:r>
      <w:proofErr w:type="gramStart"/>
      <w:r>
        <w:rPr>
          <w:rStyle w:val="a8"/>
          <w:rFonts w:ascii="楷体" w:eastAsia="楷体" w:hAnsi="楷体" w:hint="eastAsia"/>
          <w:spacing w:val="-4"/>
          <w:sz w:val="32"/>
          <w:szCs w:val="32"/>
        </w:rPr>
        <w:t>度目标</w:t>
      </w:r>
      <w:proofErr w:type="gramEnd"/>
      <w:r>
        <w:rPr>
          <w:rStyle w:val="a8"/>
          <w:rFonts w:ascii="楷体" w:eastAsia="楷体" w:hAnsi="楷体" w:hint="eastAsia"/>
          <w:spacing w:val="-4"/>
          <w:sz w:val="32"/>
          <w:szCs w:val="32"/>
        </w:rPr>
        <w:t>满意度指标“群众满意度”指标，预期指标值为“≥90%”；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w:t>
      </w:r>
      <w:proofErr w:type="gramStart"/>
      <w:r>
        <w:rPr>
          <w:rStyle w:val="a8"/>
          <w:rFonts w:ascii="楷体" w:eastAsia="楷体" w:hAnsi="楷体" w:hint="eastAsia"/>
          <w:spacing w:val="-4"/>
          <w:sz w:val="32"/>
          <w:szCs w:val="32"/>
        </w:rPr>
        <w:t>一</w:t>
      </w:r>
      <w:proofErr w:type="gramEnd"/>
      <w:r>
        <w:rPr>
          <w:rStyle w:val="a8"/>
          <w:rFonts w:ascii="楷体" w:eastAsia="楷体" w:hAnsi="楷体" w:hint="eastAsia"/>
          <w:spacing w:val="-4"/>
          <w:sz w:val="32"/>
          <w:szCs w:val="32"/>
        </w:rPr>
        <w:t>)绩效评价的目的、对象和范围1.绩效评价的目的本次通过开展部门项目支出绩效评价，旨在强化部门和资金使用单位的绩效意识，全面了解该项目预算编制合理性、资金使用合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执法办案业务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执法办案业务经费项目实际开展情况，运用定量和定性分析相结合的方法，总结经验做法，反思项目实施和管理中的问题，以切实提升财政资金管理的科学化、规范化和精细化水平。根据以上原则，绩效评价遵循如</w:t>
      </w:r>
      <w:r>
        <w:rPr>
          <w:rStyle w:val="a8"/>
          <w:rFonts w:ascii="楷体" w:eastAsia="楷体" w:hAnsi="楷体" w:hint="eastAsia"/>
          <w:spacing w:val="-4"/>
          <w:sz w:val="32"/>
          <w:szCs w:val="32"/>
        </w:rPr>
        <w:lastRenderedPageBreak/>
        <w:t>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 xml:space="preserve">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a8"/>
          <w:rFonts w:ascii="楷体" w:eastAsia="楷体" w:hAnsi="楷体" w:hint="eastAsia"/>
          <w:spacing w:val="-4"/>
          <w:sz w:val="32"/>
          <w:szCs w:val="32"/>
        </w:rPr>
        <w:lastRenderedPageBreak/>
        <w:t>公众评判法：</w:t>
      </w:r>
      <w:proofErr w:type="gramStart"/>
      <w:r>
        <w:rPr>
          <w:rStyle w:val="a8"/>
          <w:rFonts w:ascii="楷体" w:eastAsia="楷体" w:hAnsi="楷体" w:hint="eastAsia"/>
          <w:spacing w:val="-4"/>
          <w:sz w:val="32"/>
          <w:szCs w:val="32"/>
        </w:rPr>
        <w:t>评价组</w:t>
      </w:r>
      <w:proofErr w:type="gramEnd"/>
      <w:r>
        <w:rPr>
          <w:rStyle w:val="a8"/>
          <w:rFonts w:ascii="楷体" w:eastAsia="楷体" w:hAnsi="楷体" w:hint="eastAsia"/>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w:t>
      </w:r>
      <w:proofErr w:type="gramStart"/>
      <w:r>
        <w:rPr>
          <w:rStyle w:val="a8"/>
          <w:rFonts w:ascii="楷体" w:eastAsia="楷体" w:hAnsi="楷体" w:hint="eastAsia"/>
          <w:spacing w:val="-4"/>
          <w:sz w:val="32"/>
          <w:szCs w:val="32"/>
        </w:rPr>
        <w:t>邓茼任评价组</w:t>
      </w:r>
      <w:proofErr w:type="gramEnd"/>
      <w:r>
        <w:rPr>
          <w:rStyle w:val="a8"/>
          <w:rFonts w:ascii="楷体" w:eastAsia="楷体" w:hAnsi="楷体" w:hint="eastAsia"/>
          <w:spacing w:val="-4"/>
          <w:sz w:val="32"/>
          <w:szCs w:val="32"/>
        </w:rPr>
        <w:t>组长，绩效评价工作职责为检查项目绩效指标完成情况、审定项目支出绩效评价结果及项目支出绩效评价报告。潘文武</w:t>
      </w:r>
      <w:proofErr w:type="gramStart"/>
      <w:r>
        <w:rPr>
          <w:rStyle w:val="a8"/>
          <w:rFonts w:ascii="楷体" w:eastAsia="楷体" w:hAnsi="楷体" w:hint="eastAsia"/>
          <w:spacing w:val="-4"/>
          <w:sz w:val="32"/>
          <w:szCs w:val="32"/>
        </w:rPr>
        <w:t>任评价组</w:t>
      </w:r>
      <w:proofErr w:type="gramEnd"/>
      <w:r>
        <w:rPr>
          <w:rStyle w:val="a8"/>
          <w:rFonts w:ascii="楷体" w:eastAsia="楷体" w:hAnsi="楷体" w:hint="eastAsia"/>
          <w:spacing w:val="-4"/>
          <w:sz w:val="32"/>
          <w:szCs w:val="32"/>
        </w:rPr>
        <w:t>副组长，绩效评价工作职责为组织和协调项目工作人员采取实地调查、资料检查等方式，核实项目绩效指标完成情况；组织受益对象对项目工作进行评价等。马弋涵</w:t>
      </w:r>
      <w:proofErr w:type="gramStart"/>
      <w:r>
        <w:rPr>
          <w:rStyle w:val="a8"/>
          <w:rFonts w:ascii="楷体" w:eastAsia="楷体" w:hAnsi="楷体" w:hint="eastAsia"/>
          <w:spacing w:val="-4"/>
          <w:sz w:val="32"/>
          <w:szCs w:val="32"/>
        </w:rPr>
        <w:t>任评价组</w:t>
      </w:r>
      <w:proofErr w:type="gramEnd"/>
      <w:r>
        <w:rPr>
          <w:rStyle w:val="a8"/>
          <w:rFonts w:ascii="楷体" w:eastAsia="楷体" w:hAnsi="楷体" w:hint="eastAsia"/>
          <w:spacing w:val="-4"/>
          <w:sz w:val="32"/>
          <w:szCs w:val="32"/>
        </w:rPr>
        <w:t>成员，绩效评价工作职责为做好项目支出绩效评价工作的沟通协调工作，对项目实施情况进行实地调查，编写项目支出绩效评价报告。第二阶段：组织实施。</w:t>
      </w:r>
      <w:proofErr w:type="gramStart"/>
      <w:r>
        <w:rPr>
          <w:rStyle w:val="a8"/>
          <w:rFonts w:ascii="楷体" w:eastAsia="楷体" w:hAnsi="楷体" w:hint="eastAsia"/>
          <w:spacing w:val="-4"/>
          <w:sz w:val="32"/>
          <w:szCs w:val="32"/>
        </w:rPr>
        <w:t>评价组</w:t>
      </w:r>
      <w:proofErr w:type="gramEnd"/>
      <w:r>
        <w:rPr>
          <w:rStyle w:val="a8"/>
          <w:rFonts w:ascii="楷体" w:eastAsia="楷体" w:hAnsi="楷体" w:hint="eastAsia"/>
          <w:spacing w:val="-4"/>
          <w:sz w:val="32"/>
          <w:szCs w:val="32"/>
        </w:rPr>
        <w:t>通过实地调研、查阅资料等方式，采用综合分析法对项目的决策、管理、绩效进行的综合评价分析。第三阶段：分析评价。首先按照指标体系进行</w:t>
      </w:r>
      <w:r>
        <w:rPr>
          <w:rStyle w:val="a8"/>
          <w:rFonts w:ascii="楷体" w:eastAsia="楷体" w:hAnsi="楷体" w:hint="eastAsia"/>
          <w:spacing w:val="-4"/>
          <w:sz w:val="32"/>
          <w:szCs w:val="32"/>
        </w:rPr>
        <w:lastRenderedPageBreak/>
        <w:t>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执法办案业务经费项目的实施，维护了自治州林区社会治安秩序和生态安全，打击破坏森林资源和野生动植物资源的违法犯罪活动，该项目预算执行率达28.56%，项目预期绩效目标及各项具体指标均已全部达成。（二）综合评价结论本次评价采取定量与定性评价相结合的方式，对执法办案业务经费项目的绩效目标和各项具体绩效指标实现情况进行了客观评价，最终评分为96.43分。绩效评级为“优秀”，具体得分情况为：项目决策20分、项目过程16.43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w:t>
      </w:r>
      <w:r>
        <w:rPr>
          <w:rStyle w:val="a8"/>
          <w:rFonts w:ascii="楷体" w:eastAsia="楷体" w:hAnsi="楷体" w:hint="eastAsia"/>
          <w:spacing w:val="-4"/>
          <w:sz w:val="32"/>
          <w:szCs w:val="32"/>
        </w:rPr>
        <w:lastRenderedPageBreak/>
        <w:t>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w:t>
      </w:r>
      <w:proofErr w:type="gramStart"/>
      <w:r>
        <w:rPr>
          <w:rStyle w:val="a8"/>
          <w:rFonts w:ascii="楷体" w:eastAsia="楷体" w:hAnsi="楷体" w:hint="eastAsia"/>
          <w:spacing w:val="-4"/>
          <w:sz w:val="32"/>
          <w:szCs w:val="32"/>
        </w:rPr>
        <w:t>值予以</w:t>
      </w:r>
      <w:proofErr w:type="gramEnd"/>
      <w:r>
        <w:rPr>
          <w:rStyle w:val="a8"/>
          <w:rFonts w:ascii="楷体" w:eastAsia="楷体" w:hAnsi="楷体" w:hint="eastAsia"/>
          <w:spacing w:val="-4"/>
          <w:sz w:val="32"/>
          <w:szCs w:val="32"/>
        </w:rPr>
        <w:t>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分，本项目实际得分16.43分，得分率为82.15%。具体各项指标得分如下：1.资金到位率：该项目所需财政资金能够足额拨付到位，根据评分标准，该指标5分，得5分。   2.预算执行率：本项目预算较为详细，预算资金25万元，实际执行7.14万元，预算执行率为28.56%，项目资金支出总体能够按照预算执行，根据评分标准，该指标5分，得1.43分。3.资金使用合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性：项目任务下达后，我单位制定了《财务管理制度》制度和管理规定对经费使用进行规范管理，财务制度健全、执行严格，根据评分标准，该指标5分，得5分。4.管理制度健全性：我单位制定了《财务管理规定》等相关项目管理办法，同时对财政</w:t>
      </w:r>
      <w:r>
        <w:rPr>
          <w:rStyle w:val="a8"/>
          <w:rFonts w:ascii="楷体" w:eastAsia="楷体" w:hAnsi="楷体" w:hint="eastAsia"/>
          <w:spacing w:val="-4"/>
          <w:sz w:val="32"/>
          <w:szCs w:val="32"/>
        </w:rPr>
        <w:lastRenderedPageBreak/>
        <w:t>专项资金进行严格管理，基本做到了专款专用，根据评分标准，该指标2分，得2分。5.制度执行有效性：由部门提出经费预算支出可行性方案，经过与分管领导沟通后，报党委会议研究执行，财务对资金的使用合法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（三）项目产出情况项目产出类指标包括产出数量、产出质量、产出时效、产出成本共四方面的内容，由10个三级指标构成，权重分为30分，本项目实际得分30分，得分率为100%。具体各项指标得分如下：1. 产出数量“办案人员数量”指标，预期指标值为“≥5人”，根据工作报告可知，实际完成值为8人，与预期目标一致，根据评分标准，该指标3分，得3分。“执法执勤用车数量”指标，预期指标值为“≥3辆”，根据工作报告可知，实际完成值为5辆，与预期目标一致，根据评分标准，该指标3分，得3分。“参加培训人员数量”指标，预期指标值为“≥1人”，根据工作报告可知，实际完成值为1人，与预期目标一致，根据评分标准，该指标3分，得3分。2.产出质量“案件办结率”指标，预期指标值为“≥90%”，根据工作报告可知，实际完成值为100%，与预期目标一致，根据评分标准，该指标3分，得3分。3.产出时效“执法案件响应及时率”指标，预期指标值为“≥90%”，根据工作报告可知，实际完成值为100%，与预期目标一致，根据评分标准，该指标3分，得3分。“各项工作完成时限”指标，预期指标值为“2022年12月31日”，根据工作报告可知，实际完成值为2022年12月31日，与预期目标一致，根据评分标准，该指标3分，得3分。4.产</w:t>
      </w:r>
      <w:r>
        <w:rPr>
          <w:rStyle w:val="a8"/>
          <w:rFonts w:ascii="楷体" w:eastAsia="楷体" w:hAnsi="楷体" w:hint="eastAsia"/>
          <w:spacing w:val="-4"/>
          <w:sz w:val="32"/>
          <w:szCs w:val="32"/>
        </w:rPr>
        <w:lastRenderedPageBreak/>
        <w:t>出成本“执法办案人员差旅成本”指标，预期指标值为“≤6.5万元”，根据资金支付凭证可知，实际完成2.4万元，根据评分标准，该指标3分，得3分。（因疫情原因，部分资金未支付）“车辆运行维护成本”指标，预期指标值为“≤8万元”，根据资金支付凭证可知，实际完成0.4万元，根据评分标准，该指标3分，得3分。（因疫情原因，部分资金未支付）“人员培训成本”指标，预期指标值为“≤4万元”，根据资金支付凭证可知，实际完成0.7万元，根据评分标准，该指标3分，得3分。（因疫情原因，部分资金未支付）“其他办案成本”指标，预期指标值为“≤6.5万元”，根据资金支付凭证可知，实际完成3.64万元，根据评分标准，该指标3分，得3分。（因疫情原因，部分资金未支付）</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3个二级指标和3个三级指标构成，权重分为30分，本项目实际得分30分，得分率为100.0%。具体各项指标得分如下：1.实施效益指标（1）社会效益指标“提高林区、保护区见警率，加强巡逻力度”指标，预期指标值为“保持”，根据工作报告可知，实际完成值为“保持”，根据评分标准，该指标10分，得10分。（2）可持续影响指标“严厉打击生态环境保护领域内的各类违法犯罪活动，保持林区社会治安大局稳定”指标，预期指标值为“长期”，根据工作报告可知，实际完成值为“长期”，根据评分标准，该指标10分，得10分。（3）经济效益指标本项目无该项指标。（4）生态效益指标本项目无该项指标。2.满意度指标“群众满意度”</w:t>
      </w:r>
      <w:r>
        <w:rPr>
          <w:rStyle w:val="a8"/>
          <w:rFonts w:ascii="楷体" w:eastAsia="楷体" w:hAnsi="楷体" w:hint="eastAsia"/>
          <w:spacing w:val="-4"/>
          <w:sz w:val="32"/>
          <w:szCs w:val="32"/>
        </w:rPr>
        <w:lastRenderedPageBreak/>
        <w:t>指标，预期指标值为“≥90%”，收益对象</w:t>
      </w:r>
      <w:proofErr w:type="gramStart"/>
      <w:r>
        <w:rPr>
          <w:rStyle w:val="a8"/>
          <w:rFonts w:ascii="楷体" w:eastAsia="楷体" w:hAnsi="楷体" w:hint="eastAsia"/>
          <w:spacing w:val="-4"/>
          <w:sz w:val="32"/>
          <w:szCs w:val="32"/>
        </w:rPr>
        <w:t>满意度满意度</w:t>
      </w:r>
      <w:proofErr w:type="gramEnd"/>
      <w:r>
        <w:rPr>
          <w:rStyle w:val="a8"/>
          <w:rFonts w:ascii="楷体" w:eastAsia="楷体" w:hAnsi="楷体" w:hint="eastAsia"/>
          <w:spacing w:val="-4"/>
          <w:sz w:val="32"/>
          <w:szCs w:val="32"/>
        </w:rPr>
        <w:t>达100%，根据评分标准，该指标10分,得10分。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（一）预算执行进度执法办案业务经费项目预算金额25万元，实际到位25万元，实际支出7.14万元，预算执行率为28.56%。（二）绩效指标偏差情况因疫情原因，部分工作未开展，资金未形成支出。</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昌吉州森林公安局建立健全了预算管理规章制度，各部门严格按预算编制的原则和要求做好当年预算编制工作，在预算绩效管理工作中，做到合理安排各项资金，重点保障基本支出，各项工作实施及资金使用情况均在绩效目标设定时限完成。预算安排的基本支出保障了正常的工作运转，预算安排的项目支出非常必要，在执行上是严格遵守各项财经纪律，在项目资金的使用上也是放的心的，严守法律底线、纪律底线、道德底线。（二）存在问题及原因分析1、单位内控职责不够细化，项目预算的绩效设定与实际的项目支出存在些许差距，争取在今后工作中准确把握项目资金支出，达到资金的最大效益。2、目前财务工作量较大，任务繁重，为了能</w:t>
      </w:r>
      <w:r>
        <w:rPr>
          <w:rStyle w:val="a8"/>
          <w:rFonts w:ascii="楷体" w:eastAsia="楷体" w:hAnsi="楷体" w:hint="eastAsia"/>
          <w:spacing w:val="-4"/>
          <w:sz w:val="32"/>
          <w:szCs w:val="32"/>
        </w:rPr>
        <w:lastRenderedPageBreak/>
        <w:t>够适应新政府会计制度的改革实施，要进一步加大财务人员培训力度，提高业务水平和能力。</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812" w:rsidRDefault="00525812">
      <w:r>
        <w:separator/>
      </w:r>
    </w:p>
  </w:endnote>
  <w:endnote w:type="continuationSeparator" w:id="0">
    <w:p w:rsidR="00525812" w:rsidRDefault="00525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AF0AF8" w:rsidRPr="00AF0AF8">
          <w:rPr>
            <w:noProof/>
            <w:lang w:val="zh-CN"/>
          </w:rPr>
          <w:t>4</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812" w:rsidRDefault="00525812">
      <w:r>
        <w:separator/>
      </w:r>
    </w:p>
  </w:footnote>
  <w:footnote w:type="continuationSeparator" w:id="0">
    <w:p w:rsidR="00525812" w:rsidRDefault="005258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25812"/>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AF0AF8"/>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1001</Words>
  <Characters>5710</Characters>
  <Application>Microsoft Office Word</Application>
  <DocSecurity>0</DocSecurity>
  <Lines>47</Lines>
  <Paragraphs>13</Paragraphs>
  <ScaleCrop>false</ScaleCrop>
  <Company>微软中国</Company>
  <LinksUpToDate>false</LinksUpToDate>
  <CharactersWithSpaces>6698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2023-11-23T04:21:00Z</dcterms:created>
  <dcterms:modified xsi:type="dcterms:W3CDTF">2023-11-23T04:21:00Z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