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常态化开展未成年人犯罪预防、帮教、救助专项经费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昌吉回族自治州人民检察院本级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昌吉回族自治州人民检察院本级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金小红</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昌吉州未成年人保护领导小组关于加强未成年人保护工作的实施意见》的精神和最高人民检察院未成年人检察工作实际，为加强未成年人救助、保护机构等场所建设，预防未成年人违法犯罪，守护“祖国未来”健康成长。2.项目主要内容及实施情况本项目主要内容为一是精准帮教涉罪未成年人，保护救助未成年人被害人。二是降低全州未成年人违法犯罪比率和未成年遭受侵 害的比率。 三是树立昌吉州未成年人保护品牌。项目的实施救助性侵害未成年被害人次超过10人次，帮教罪错未成年人30人次以上，符合条件的涉罪未成年人及时进行帮教。精准帮教涉罪未成年人，保护救助未成年人被害人。降低全州未成年人违法犯罪比率和未成年遭受侵害的比率。本项目于2022年4月开始实施，截止2022年12月已全部完成，通过本项目的实施，加强未成年人救助、保护机构等场所建设，预防未成年人违法犯罪，守护“祖国未来”健康成长。3.项目实施主体2022年常态化开展未成年人犯罪预防、帮教、救助专项经费项目的实施主体为昌吉回族自治州人民检察院，该单位纳入2022年部门决算编制范围的有15个科室，分别是：办公室、第一检察部、第二检察部、第三检察部、第四检察部、第五检察部、第六检察部、第七检察部、第八检察部、综合检察业务部、检务督察部、行政装备处、检察技术处、司法警察支队、政治部等。编制人数为80人，其中：行政人员编制76人、工勤4人。离退休人员67人，其中：行政退休人员67人。4. 资金投入和使用情况（1）项目资金安排落实、总投入情况根据昌州财行[2022]1号文件，下达2022年常态化开展未成年人犯罪预防、帮教、救助专项经费项目资金，预算安排资金总额50万元，其中财政资金50万元、其他资金0万元，2022年实际收到预算资金50万元，预算资金到位率为100%。（2）项目资金实际使用情况截至2022年12月31日，本项目实际支付资金50万元，预算执行率100.0%。项目资金主要用于支付常态化开展未成年人犯罪预防、帮教、救助专项费用50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被害人与罪错未成年人帮教和救助人次指标，预期指标值为“≥210人次”；对被害人与罪错未成年人开展亲职教育人次指标，预期指标值为“≥95人次”；社会调查和精准帮教人次指标，预期指标值为“≥105人次”；部分被害人和罪错未成年人开展团建活动指标，预期指标值为“≥2次”。②质量指标对符合条件的涉罪未成年人帮教率指标，预期指标值为“≥80%”。③时效指标年度检查工作任务按时完成时限指标，预期指标值为“12月31日”；实施帮教救助及时率指标，预期指标值为“100%”。④成本指标被害人与罪错未成年人帮教和救助指标，预期指标值为“≤42.4万元”；部分被害人和罪错未成年人开展团建、法制宣传教育活动指标，预期指标值为“≤7.6万元”。（2）项目效益目标①经济效益指标无②社会效益指标被教育、感化、挽救和救助未成年人融入社会程度指标，预期指标值为“不断提高”。③生态效益指标无④可持续影响指标涉罪和被害未成年人家庭能回归正常的生活的程度指标，预期指标值为“长期”。（3）相关满意度目标满意度指标未成年监护人对帮教、救助工作的满意度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常态化开展未成年人犯罪预防、帮教、救助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白强（昌吉州人民检察院，行政装备处主任）任评价组组长，绩效评价工作职责为检查项目绩效指标完成情况、审定项目支出绩效评价结果及项目支出绩效评价报告。张雪梅（昌吉州人民检察院，三级主任科员）任评价组副组长，绩效评价工作职责为组织和协调项目工作人员采取实地调查、资料检查等方式，核实项目绩效指标完成情况；组织受益对象对项目工作进行评价等。吴萌（昌吉州人民检察院，四级主任科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常态化开展未成年人犯罪预防、帮教、救助专项经费的实施，加强未成年人救助、保护机构等场所建设，预防未成年人违法犯罪，守护“祖国未来”健康成长。，该项目预算执行率达100%，项目预期绩效目标及各项具体指标均已全部达成。（二）综合评价结论本次评价采取定量与定性评价相结合的方式，对常态化开展未成年人犯罪预防、帮教、救助专项经费的绩效目标和各项具体绩效指标实现情况进行了客观评价，最终评分为100分。绩效评级为“优秀”，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50万元，实际执行50万元，预算执行率为100%，项目资金支出总体能够按照预算执行，根据评分标准，该指标5分，得5分。3.资金使用合规性：项目任务下达后，我单位制定了《昌吉回族自治州人民检察院财务管理办法》制度和管理规定对经费使用进行规范管理，财务制度健全、执行严格，根据评分标准，该指标5分，得5分。4.管理制度健全性：我单位制定了《昌吉回族自治州人民检察院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项目产出类指标包括产出数量、产出质量、产出时效、产出成本共四方面的内容，由9个三级指标构成，权重分30分，本项目实际得分30分，得分率为100%。具体各项指标得分如下：1. 产出数量“被害人与罪错未成年人帮教和救助人次”指标，预期指标值为“≥210人次”，根据2022年度工作总结可知，实际完成218人次，与预期目标一致，根据评分标准，该指标6分，得6分。“对被害人与罪错未成年人开展亲职教育人次”指标，预期指标值为“≥95人次”，根据2022年度工作总结可知，实际完成105人次，与预期目标一致，根据评分标准，该指标3分，得3分。“社会调查和精准帮教人次”指标，预期指标值为“≥105人次”，根据2022年度工作总结可知，实际完成105人次，与预期目标一致，根据评分标准，该指标3分，得3分。“部分被害人和罪错未成年人开展团建活动”指标，预期指标值为“≥2次”，根据2022年度工作总结可知，实际完成2次，与预期目标一致，根据评分标准，该指标3分，得3分。2.产出质量“对符合条件的涉罪未成年人帮教率”指标，预期指标值为“≥80%”，根据2022年度工作总结可知，实际完成90%，与预期目标一致，根据评分标准，该指标3分，得3分。3.产出时效“年度检查工作任务按时完成时限”指标，预期指标值为“12月31日”，根据2022年度工作总结可知，实际完成时限为12月31日，与预期目标一致，根据评分标准，该指标3分，得3分。“实施帮教救助及时率”指标，预期指标值为100%”，根据2022年度工作总结可知，实际完成100%，与预期目标一致，根据评分标准，该指标3分，得3分。4.产出成本“被害人与罪错未成年人帮教和救助”指标，预期指标值为“≤42.4万元”，根据凭证可知，实际完成42.4万元，与预期目标一致，根据评分标准，该指标3分，得3分。“部分被害人和罪错未成年人开展团建、法制宣传教育活动”指标，预期指标值为“≤7.6万元”，根据凭证可知，实际完成7.6万元，与预期目标一致，根据评分标准，该指标3分，得3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3个三级指标构成，权重分为30分，本项目实际得分30分，得分率为100.0%。具体各项指标得分如下：1.实施效益指标（1）社会效益指标“被教育、感化、挽救和救助未成年人融入社会程度”指标，预期指标值为“不断提高”，根据2022年工作总结可知，实际完成值为“不断提高”，根据评分标准，该指标10分，得10分。（2）可持续影响指标“涉罪和被害未成年人家庭能回归正常的生活的程度”指标，预期指标值为“长期”，根据2022年工作总结可知，实际完成值为“长期”，根据评分标准，该指标10分，得10分。（3）经济效益指标本项目无该项指标。（4）生态效益指标本项目无该项指标。2.满意度指标“未成年监护人对帮教、救助工作的满意度”指标，预期指标值为“≥95%”，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（一）预算执行进度常态化开展未成年人犯罪预防、帮教、救助专项经费预算金额50万元，实际到位50万元，实际支出50万元，预算执行率为100%。（二）绩效指标偏差情况无未完成或偏差指标。</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ADF538E"/>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2012-12-31T18:21:12Z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