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2022专家技术服务指导项目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昌吉回族自治州林业技术推广中心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昌吉回族自治州林业技术推广中心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马生强</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根据昌吉州葡萄酒产业高质量发展专项资金安排使用方案文件要求，对项目实施背景进行分析。新疆天山北麓葡萄酒产区作为我国新疆葡萄酒工业化发展的发源地，资源禀赋丰富，自然条件独特，酿酒文化深厚，自古就成为全疆及我国重要的酿酒葡萄和葡萄酒产地。至今，天山北麓产区已有二十多年的酿酒葡萄种植和葡萄酒酿造历史，目前已经成为新疆面积最大、产量最高、品质较好的葡萄酒产区。2020年12月，自治区党委九届十一次全会将葡萄酒产业列为“十四五”期间重点发展的“十大产业”之一。2021年6月以来，自治区先后出台《新疆维吾尔自治区葡萄酒产业“十四五”发展规划》、《关于加快推进葡萄酒产业发展的指导意见》，提出把新疆建成丝绸之路经济带上优质高端葡萄酒的核心产区。作为新疆葡萄酒四大产区之首（天山北麓、吐哈盆地、焉耆盆地、伊犁河谷），天山北麓葡萄酒产区应持续充分发挥资源优势，推动一二三产融合发展，主动扛起引领全疆葡萄酒产业高质量发展的"大旗"。葡萄酒企业也应提高政治站位，主动担当作为，坚定发展来促进昌吉州天山北麓葡萄酒产业高质量发展。昌吉州有悠久的葡萄种植和葡萄酒酿造史，但葡萄酒产业发展相对较晚，整体水平在全国几大产区不占优势。近年来，天山北麓产区得到了自治州党委政府高度重视，政策帮扶，资金支持，葡萄酒产业得以快速发展，引起国内外同行业的广泛关注，但产区内仍然存在以下典型问题：(1）酿酒葡萄没有较集中且高标准地种植在最适宜区域，打造为生态旅游的基础还比较薄弱。酿酒葡萄品种、品系的布局不足，产品研发创新、新酒种和产品特色挖掘不充分，还没有形成引领全国市场的明星爆款大单品，没有挖掘出天山北麓产区风格的优势品种和能体现风土特色的代表产品。(2）葡萄酒企业生产的产品市场竞争力不强，产区现有的39家葡萄酒企业中，受制于规模不大、投入不足、销售不畅、产业链条不全等诸多因素影响，葡萄酒生产能力普遍偏低，加工能力过万吨的葡萄酒企业仅有9家，占企业总数的24%。规模以上企业仅有5家，占企业总数的13%。产区内生产的葡萄酒品质参差不齐，缺乏市场竞争力导致葡萄酒库存积压。(3）综合性人才缺乏，且技术创新能力弱，从业人员专业水平有待提高：尤其缺乏能促进产业集群化，品牌效应化，产品创新化的高层次领军人才。这些问题严重阻碍了《昌吉州天山北麓葡萄酒产业高质量发展实施方案》的进一步实施。当前现状迫切需要过硬的技术专家团队，从葡萄酒产产地规划、葡园种植、栽培技术、酿造、品鉴、栽培规程、科研攻关、技术咨询与培训等方面入手，提高种植效率，提升产品品质，为推动葡萄酒产业稳步、健康、高质量发展夯实基础，提供发展推动力。2.项目主要内容及实施情况本项目主要内容为支持天山北麓葡萄酒产区聘请国内葡萄酒知名专家团队，开展技术服务与指导，供需补助资金40万元。本项目于2022年1月开始实施，截止2022年12月已全部完成，通过本项目的实施，带动了天山北麓葡萄酒产业的发展。3.项目实施主体2022年专家技术指导服务项目实施主体为昌吉州林业技术推广中心，该单位纳入2022年部门决算编制范围的有6个科室，分别是：办公室、科研推广室、实验站、工程规划科、林产品质量安全检验检测站、科教管理科。编制人数为20人，实有人数29人，其中：在职22人，减少1人；退休7人，增加1人；离休0人。昌吉州林业技术推广中心负责具体项目招投标，中标单位为新疆蓓露山葡萄酒业有限公司，负责中标单位项目编制、项目管理和合同履行等工作。4. 资金投入和使用情况（1）项目资金安排落实、总投入情况根据昌吉州葡萄酒产业高质量发展专项资金安排使用方案文件，下达2022年专家技术指导服务项目资金，预算安排资金总额40万元，其中财政资金40万元、其他资金0万元，2022年实际收到预算资金40万元，预算资金到位率为100%。（2）项目资金实际使用情况截至2022年12月31日，本项目实际支付资金27.3万元，预算执行率68.25%。项目资金主要用于支付专家技术指导服务项目费用27.3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w:t>
      </w:r>
      <w:r>
        <w:rPr>
          <w:rStyle w:val="17"/>
          <w:rFonts w:hint="eastAsia" w:ascii="楷体" w:hAnsi="楷体" w:eastAsia="楷体"/>
          <w:spacing w:val="-4"/>
          <w:sz w:val="32"/>
          <w:szCs w:val="32"/>
        </w:rPr>
        <w:tab/>
        <w:t>总体目标该项目计划聘请国内葡萄酒行业知名专家3人及以上，开展技术服务与指导20次及以上，组织专服务酒企数量大于等于20家，印制、发放专家技术服务册大于等于1000册， 通过该项目的实施，提高产业发展水平，提高种植效率，提升产品品质，壮大整体实力。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w:t>
      </w:r>
      <w:r>
        <w:rPr>
          <w:rStyle w:val="17"/>
          <w:rFonts w:hint="eastAsia" w:ascii="楷体" w:hAnsi="楷体" w:eastAsia="楷体"/>
          <w:spacing w:val="-4"/>
          <w:sz w:val="32"/>
          <w:szCs w:val="32"/>
        </w:rPr>
        <w:tab/>
        <w:t>数量指标“专家技术服务次数（次）”指标，预期指标值为“≥20”；“服务酒企数量（家）”指标，预期指标值为“≥20”；“印制专家技术服务册（册）”指标，预期指标值为“≥1000”；②</w:t>
      </w:r>
      <w:r>
        <w:rPr>
          <w:rStyle w:val="17"/>
          <w:rFonts w:hint="eastAsia" w:ascii="楷体" w:hAnsi="楷体" w:eastAsia="楷体"/>
          <w:spacing w:val="-4"/>
          <w:sz w:val="32"/>
          <w:szCs w:val="32"/>
        </w:rPr>
        <w:tab/>
        <w:t>质量指标“聘请产区专家人数（人）”指标，预期指标值为“≥3”；“发放技术服务手册（册）”指标，预期指标值为“≥1000”；③</w:t>
      </w:r>
      <w:r>
        <w:rPr>
          <w:rStyle w:val="17"/>
          <w:rFonts w:hint="eastAsia" w:ascii="楷体" w:hAnsi="楷体" w:eastAsia="楷体"/>
          <w:spacing w:val="-4"/>
          <w:sz w:val="32"/>
          <w:szCs w:val="32"/>
        </w:rPr>
        <w:tab/>
        <w:t>时效指标“完成时限”指标，预期指标值为“2022年12月31日前”；④</w:t>
      </w:r>
      <w:r>
        <w:rPr>
          <w:rStyle w:val="17"/>
          <w:rFonts w:hint="eastAsia" w:ascii="楷体" w:hAnsi="楷体" w:eastAsia="楷体"/>
          <w:spacing w:val="-4"/>
          <w:sz w:val="32"/>
          <w:szCs w:val="32"/>
        </w:rPr>
        <w:tab/>
        <w:t>成本指标“技术服务册（万元）”指标，预期指标值为“≤14”；“专家服务费（万元）”指标，预期指标值为“≤26”；（2）项目效益目标①经济效益指标“带动产业发展，增加酒庄酒企经济效益”指标，预期指标值为“带动”；②社会效益指标“组织开展技术服务，促进天山北麓葡萄酒产业发展”指标，预期指标值为“促进”；③生态效益指标无④可持续影响指标无（3）相关满意度目标满意度指标“企业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专家技术指导服务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方扬辉（林业局党组成员，副局长）任评价组组长，绩效评价工作职责为检查项目绩效指标完成情况、审定项目支出绩效评价结果及项目支出绩效评价报告。张向新（林业技术推广中心支部书记，单位党组成员）任评价组副组长，绩效评价工作职责为组织和协调项目工作人员采取实地调查、资料检查等方式，核实项目绩效指标完成情况；组织受益对象对项目工作进行评价等。杜林峰，赵挺，杨坚（林业技术推广中心党组成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专家技术指导服务项目的实施，带动了葡萄酒产业发展，提高种植效率，提升产品品质，壮大整体实力。该项目预算执行率达68.25%，项目预期绩效目标及各项具体指标均已全部达成。（二）综合评价结论本次评价采取定量与定性评价相结合的方式，对专家技术指导服务项目项目的绩效目标和各项具体绩效指标实现情况进行了客观评价，最终评分为98.4分。绩效评级为“优”，具体得分情况为：项目决策20分、项目过程18.4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分，本项目实际得分18.4分，得分率为92.00%。具体各项指标得分如下：1.资金到位率：该项目所需财政资金能够足额拨付到位，根据评分标准，该指标5分，得5分。   2.预算执行率：本项目预算较为详细，预算资金40万元，实际执行27.3万元，预算执行率为68.25%，项目资金支出总体能够按照预算执行，根据评分标准，该指标5分，得3.4分。3.资金使用合规性：项目任务下达后，我单位制定了《资金使用合规性》制度和管理规定对经费使用进行规范管理，财务制度健全、执行严格，根据评分标准，该指标5分，得5分。4.管理制度健全性：我单位制定了《财政专项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（三）项目产出情况项目产出类指标包括产出数量、产出质量、产出时效、产出成本共四方面的内容，由8个三级指标构成，权重分为30分，本项目实际得分30分，得分率为100%。具体各项指标得分如下：1. 产出数量“专家技术服务次数（次）”指标，预期指标值为“≥20”，根据（专家技术服务印证材料）可知，实际完成大于20次，与预期目标一致，根据评分标准，该指标3分，得3分。“专家技术服务质量（家）”指标，预期指标值为“≥20”，根据（专家技术服务印证材料）可知，实际完成大于20家，与预期目标一致，根据评分标准，该指标3分，得3分。“印制专家技术服务册（个）”指标，预期指标值为“≥1000”，根据（专家技术服务印证材料）可知，实际完成1000个，与预期目标一致，根据评分标准，该指标3分，得3分。2.产出质量“聘请产区专家人数（人）”指标，预期指标值为“≥3”，根据（劳动合同）可知，实际完成3人，与预期目标一致，根据评分标准，该指标6分，得6分。“发放专家技术服务册（册）”指标，预期指标值为“≥1000”，根据（专家技术服务册印证材料）可知，实际完成1000册，与预期目标一致，根据评分标准，该指标3分，得3分。3.产出时效“项目完成时限”指标，预期指标值为“2022年12月31日前”；根据资金支付凭证可知，项目于2022年12月31日完成，与预期目标一致，根据评分标准，该指标6分，得6分。4.产出成本“技术服务册（万元）”指标，预期指标值为“≤14”，根据（技术服务册印证材料）可知，实际完成14万元，与预期目标一致，根据评分标准，该指标3分，得3分。“技术服务费（万元）”指标，预期指标值为“≤26”，根据（技术服务费印证资料）可知，实际完成13.3，与预期目标一致，根据评分标准，该指标3分，得3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组织开展技术服务，促进天山北麓葡萄酒产业的发展”指标，预期指标值为“促进”，根据评分标准，该指标10分，得10分。综上所述，社会效益指标合计得10分。（2）可持续影响指标本项目无该项指标。（3）经济效益指标“带动产业发展，增加酒庄酒企经济效益”指标，预期指标值为“带动”，根据评分标准，该指标10分，得10分。综上所述，社会效益指标合计得10分。（4）生态效益指标本项目无该项指标。2.满意度指标“项目收益群众满意度”指标，预期指标值为“90%”，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专家技术指导服务项目预算金额40万元，实际到位40万元，实际支出27.3万元，预算执行率为68.25%。（二）绩效指标偏差情况专家技术指导服务项目预算金额40万元，，实际支出27.3万元，预算执行率为68.25%,原因为“技术服务费”指标实际支出13.3万元，少于预期的26万元。</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主要经验及做法、存在的问题及原因分析（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例3: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9A657CC"/>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2012-12-31T17:47:42Z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