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展品购置及布展经费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昌吉回族自治州科技馆</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昌吉回族自治州科技馆</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程魏</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昌吉回族自治州科技馆展品购置及布展经费项目立项根据科协发普字[2015]20号关于全国科技馆免费开放的通知和《全民科学素质行动计划纲要实施方案（2016—2020年）》[国办发〔2016〕10号]文件精神，由州本级财政出资，满足广大群众参观需求，充分发挥“自治区科普教育示范基地”基地作用，以提高全民科学素质为目的而立项。2022年预算安排展品购置及布展经费90万元，昌吉州财政局已全部下达，重点用于州科技馆展厅展品购置及布展。展品是科技馆赖以生存的物质基础，如果一个展馆在开馆的几年时间里展品鲜有更换，必然影响对观众的吸引力,定期进行展品更新工作，是满足广大群众参观需求，充分发挥“自治区科普教育示范基地”基地作用，服务自治州各族群众的根本保障。2.项目主要内容及实施情况本项目主要内容为：立足场馆数字化、信息化建设，优选人工智能、人机互动、数字屏幕等展项，购置电子智能服务机器人（2台不同型号）、虚拟数字人、智能电子宣传栏、跳舞机器人、户外智能宣传屏5类共6件展项。按照政府采购相关要求，对照采购目录本次科普展品属货物类标准件，严格按照采购流程审批完成。采购项目完成后，我馆智能化展品占比将达13%，场馆智能化、数字化水平极大提升，便携式的智能化展品助力科普进基层活动，极大提升科普活动进基层活动的科技性、互动性、吸引力。本项目于2022年10月开始实施，截止2022年12月已全部完成，通过本项目的实施，提升了昌吉州科技馆展厅</w:t>
      </w:r>
      <w:r>
        <w:rPr>
          <w:rStyle w:val="a8"/>
          <w:rFonts w:ascii="楷体" w:eastAsia="楷体" w:hAnsi="楷体" w:hint="eastAsia"/>
          <w:spacing w:val="-4"/>
          <w:sz w:val="32"/>
          <w:szCs w:val="32"/>
        </w:rPr>
        <w:lastRenderedPageBreak/>
        <w:t>智能化、数字化水平，满足广大参观公众对前沿科技的体验需求。3.项目实施主体2022年昌吉回族自治州科技馆展品购置及布展经费项目的实施主体为昌吉州科技馆，该单位纳入2022年部门决算编制范围，属公益一类事业单位。编制人数为13人，其中：管理岗位11人，专业技术岗位1人，工勤技能岗位1人。实有在职人员编制 9人，其中管理岗位7人，专业技术岗位1人，工勤技能岗位1人。离退休人员7人，均为事业退休。4. 资金投入和使用情况（1）项目资金安排落实、总投入情况根据下达2022年昌吉回族自治州科技馆展品购置及布展经费项目资金安排，预算安排资金总额90万元，其中财政资金90万元、其他资金0万元，2022年实际收到预算资金90万元，预算资金到位率为100%。（2）项目资金实际使用情况截至2022年12月31日，本项目实际支付资金53.34万元，预算执行率60%。项目资金主要用于支付昌吉回族自治州科技馆展品购置及布展项目费用88.9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昌吉州科技馆展品购置及展厅布展项目绩效总体目标为：继续推进展厅建设，充分发挥科技馆科普主阵地作用，计划接待群众不少于10000人次，购置新展品不少于5件，保证科技馆全年免费对外开放，为提高公众科学文化素质，构建和谐昌吉发挥积极作用，取得良好的社会反响。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w:t>
      </w:r>
      <w:r>
        <w:rPr>
          <w:rStyle w:val="a8"/>
          <w:rFonts w:ascii="楷体" w:eastAsia="楷体" w:hAnsi="楷体" w:hint="eastAsia"/>
          <w:spacing w:val="-4"/>
          <w:sz w:val="32"/>
          <w:szCs w:val="32"/>
        </w:rPr>
        <w:lastRenderedPageBreak/>
        <w:t>后的具体绩效指标如下：（1）项目产出目标数量指标“购置及升级展品”指标，预期指标值为“≥5件”；“常设展览和教育活动”指标，预期指标值为“≥10000人次”；① 质量指标“展品合同履约情况“，预期指标值为&gt;=100%； “正常开馆率”指标，预期指标值为&gt;=98%”；② 时效指标“招标时间”，预期指标值为＝2022年1－12月“展品布展及购置按时完成率”，预期指标值为&gt;95%③ 成本指标“购置展品”，预期指标值为&lt;=40万元“布展经费”，预期指标为值&lt;=５0万元（2）项目效益目标①社会效益指标“提高公众科学文化素质”指标，预期指标值为“提高”；②可持续影响指标“拓宽各族群众和广大青少年科技知识面”指标，预期指标值为“提高”；（3）相关满意度目标满意度指标“参观群众满意度”指标，预期指标值为“&gt;=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展品购置及布展经费项目开展部门绩效评价，主要围绕项目资金使用情况、</w:t>
      </w:r>
      <w:r>
        <w:rPr>
          <w:rStyle w:val="a8"/>
          <w:rFonts w:ascii="楷体" w:eastAsia="楷体" w:hAnsi="楷体" w:hint="eastAsia"/>
          <w:spacing w:val="-4"/>
          <w:sz w:val="32"/>
          <w:szCs w:val="32"/>
        </w:rPr>
        <w:lastRenderedPageBreak/>
        <w:t>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科技馆展品购置及布展经费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w:t>
      </w:r>
      <w:r>
        <w:rPr>
          <w:rStyle w:val="a8"/>
          <w:rFonts w:ascii="楷体" w:eastAsia="楷体" w:hAnsi="楷体" w:hint="eastAsia"/>
          <w:spacing w:val="-4"/>
          <w:sz w:val="32"/>
          <w:szCs w:val="32"/>
        </w:rPr>
        <w:lastRenderedPageBreak/>
        <w:t>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w:t>
      </w:r>
      <w:r>
        <w:rPr>
          <w:rStyle w:val="a8"/>
          <w:rFonts w:ascii="楷体" w:eastAsia="楷体" w:hAnsi="楷体" w:hint="eastAsia"/>
          <w:spacing w:val="-4"/>
          <w:sz w:val="32"/>
          <w:szCs w:val="32"/>
        </w:rPr>
        <w:lastRenderedPageBreak/>
        <w:t>相关要求与规定，成立绩效评价工作组，作为绩效评价工作具体实施机构。成员构成如下：程魏（昌吉州科技馆 馆长）任评价组组长，绩效评价工作职责为检查项目绩效指标完成情况、审定项目支出绩效评价结果及项目支出绩效评价报告。卢芳（昌吉州科技馆 副馆长）任评价组副组长，绩效评价工作职责为组织和协调项目工作人员采取实地调查、资料检查等方式，核实项目绩效指标完成情况；组织受益对象对项目工作进行评价等。刘景辉（昌吉州科技馆 八级职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（一）综合评价情况通过昌吉州科技馆展品购置及布展经费项目的实施，科技馆场馆智能化、数字化水平极大提升，便</w:t>
      </w:r>
      <w:r>
        <w:rPr>
          <w:rStyle w:val="a8"/>
          <w:rFonts w:ascii="楷体" w:eastAsia="楷体" w:hAnsi="楷体" w:hint="eastAsia"/>
          <w:spacing w:val="-4"/>
          <w:sz w:val="32"/>
          <w:szCs w:val="32"/>
        </w:rPr>
        <w:lastRenderedPageBreak/>
        <w:t>携式的智能化展品助力科普进基层活动，极大提升科普活动进基层活动的科技性、互动性、吸引力。满足广大参观公众对前沿科技的体验需求。该项目预算执行率达59.27%，项目预期绩效目标及各项具体指标均已全部达成。（二）综合评价结论本次评价采取定量与定性评价相结合的方式，对昌吉州科技馆展品购置及布展经费项目的绩效目标和各项具体绩效指标实现情况进行了客观评价，最终评分为87.89分。绩效评级为“良好”，具体得分情况为：项目决策20分，项目过程18分、项目产出57.89分、项目效益20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w:t>
      </w:r>
      <w:r>
        <w:rPr>
          <w:rStyle w:val="a8"/>
          <w:rFonts w:ascii="楷体" w:eastAsia="楷体" w:hAnsi="楷体" w:hint="eastAsia"/>
          <w:spacing w:val="-4"/>
          <w:sz w:val="32"/>
          <w:szCs w:val="32"/>
        </w:rPr>
        <w:lastRenderedPageBreak/>
        <w:t>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分，本项目实际得分18分，得分率为90%。具体各项指标得分如下：1.资金到位率：该项目所需财政资金能够足额拨付到位，根据评分标准，该指标5分，得5分。   2.预算执行率：本项目预算较为详细，预算资金90万元，实际执行53.34万元，预算执行率为59.27%，项目资金一是因疫情原因，导致招标时间太晚；二是因为科普展品的特殊性，当年招标后展品需半年制作并安排，导致预算资金执行率偏低。根据评分标准，该指标5分，得3分。3.资金使用合规性：项目任务下达后，我单位制定了《昌吉州科技馆展品采购管理办法》制度和管理规定对经费使用进行规范管理，财务制度健全、执行严格，根据评分标准，该指标5分，得5分。4.管理制度健全性：我单位制定了《昌吉州科技馆展品采购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项目产出类指标包括产出数量、产出质量、产出时效、产出成本共四方面的内容，由7个三级指标构成，权重分为30分，</w:t>
      </w:r>
      <w:r>
        <w:rPr>
          <w:rStyle w:val="a8"/>
          <w:rFonts w:ascii="楷体" w:eastAsia="楷体" w:hAnsi="楷体" w:hint="eastAsia"/>
          <w:spacing w:val="-4"/>
          <w:sz w:val="32"/>
          <w:szCs w:val="32"/>
        </w:rPr>
        <w:lastRenderedPageBreak/>
        <w:t>本项目实际得分28.81分，得分率为96%。具体各项指标得分如下：1. 产出数量“购置及升级展品”指标，预期指标值为“&gt;=5件”，根据工作总结可知，实际完成6件，与预期目标一致，根据评分标准，该指标5分，得5分。“常设展览和教育活动”指标，预期指标值为“&gt;=10000人次”，根据工作总结可知，实际完成8680人次，与预期目标未一致，根据评分标准，该指标5分，得4.35分。受疫情原因，8-12月未开馆。2.产出质量“展品合同履约情况”指标，预期指标值为“&gt;=100%”，根据招标文件可知，实际完成100%，与预期目标一致，根据评分标准，该指标5分，得5分。“正常开馆率”指标，预期指标值为“&gt;=98%”，根据工作资料可知，实际完成98%，与预期目标一致，根据评分标准，该指标5分，得5分。3.产出时效“招标时间”指标，预期指标值为“＝2022年1－12月”，根据招标文件可知，实际完成100%，与预期目标一致，根据评分标准，该指标5分，得5分。“展品布展及购置按时完成率”指标，预期指标值为“&gt;95%”，实际完成为“100%”；该指标3分，得3分。4.产出成本“购置展品”指标，预期指标值为&lt;=40万元，根据招投标文件可知，实际完成40万元，与预期目标一致，根据评分标准，该指标3分，得3分。“布展经费”，预期指标为值&lt;=５0万元，“根据招投标文件可知，实际完成13.34万元，与预期目标不一致，根据评分标准，该指标2分，得0.54分。主要原因一是因为疫情招标时间太晚；二是科普展品特殊性，招标后需半年制作展品并布展。</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项目效益类指标由3个二级指标和3个三级指标构成，权重分为30分，本项目实际得分30分，得分率为100.0%。具体各项指标得分如下：1.实施效益指标（1）社会效益指标“提高公众科学文化素质”指标，预期指标值为“提高”，根据工作资料，实际完成值为“提高”，根据评分标准，该指标1 0分，得10分。综上所述，社会效益指标合计得10分。（2）可持续影响指标“拓宽各族群众和广大青少年科技知识面”指标，预期指标值为“提高”，根据工作资料可知，实际完成值为“提高”，根据评分标准，该指标10分，得10分。综上所述，可持续影响指标合计得10分。（3）经济效益指标本项目无该项指标。（4）生态效益指标本项目无该项指标。2.满意度指标“项目收益群众满意度”指标，预期指标值为“&gt;=95%”，收益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（一）预算执行进度展品购置及布展经费项目预算金额90万元，实际到位90万元，实际支出53.34万元，预算执行率为59.26%。（二）绩效指标偏差情况一是因为疫情原因，导致8-12月未开馆，参观人数未达到；    二是由于昌吉州科技馆科普展品属非标产品，需按照我单位场馆实际情况进行定制，生产制作周期一般为4-5个月。</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lastRenderedPageBreak/>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昌吉州科技馆展品购置及布展经费项目2022年年初预算为90万元，1-12月累计支出53.34万元，预算支出完成率为59.26%。昌吉州科技馆建立健全了预算管理规章制度，各部门严格按预算编制的原则和要求做好当年预算编制工作，在预算绩效管理工作中，做到合理安排各项资金，重点保障基本支出，按轻重缓急顺序原则，优先安排了昌吉州科技馆事业发展中关系民生与稳定的项目，切实优化资源配置，提高了资金使用的效率和效果。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单位绩效管理理念尚未牢固树立，绩效管理专业人员匮乏。单位对全面实施绩效管理认识不够，绩效水平不高，单位内部绩效管理工作力量薄弱，多数以财务人员牵头开展绩效管理，工作推动机制不全，业务人员业</w:t>
      </w:r>
      <w:r>
        <w:rPr>
          <w:rStyle w:val="a8"/>
          <w:rFonts w:ascii="楷体" w:eastAsia="楷体" w:hAnsi="楷体" w:hint="eastAsia"/>
          <w:spacing w:val="-4"/>
          <w:sz w:val="32"/>
          <w:szCs w:val="32"/>
        </w:rPr>
        <w:lastRenderedPageBreak/>
        <w:t>务能力和素质还有待进一步提升。2.加大资金支付力度。    年初制定项目绩效指标值，跟踪落实招投标情况，及时向领导反馈绩效监控及资金使用情况，根据科普展品制作周期长的的问题，及时沟通厂家，保证资金支付率比例提高。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D56" w:rsidRDefault="00445D56">
      <w:r>
        <w:separator/>
      </w:r>
    </w:p>
  </w:endnote>
  <w:endnote w:type="continuationSeparator" w:id="0">
    <w:p w:rsidR="00445D56" w:rsidRDefault="00445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C72317" w:rsidRPr="00C72317">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D56" w:rsidRDefault="00445D56">
      <w:r>
        <w:separator/>
      </w:r>
    </w:p>
  </w:footnote>
  <w:footnote w:type="continuationSeparator" w:id="0">
    <w:p w:rsidR="00445D56" w:rsidRDefault="00445D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445D56"/>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72317"/>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1138</Words>
  <Characters>6491</Characters>
  <Application>Microsoft Office Word</Application>
  <DocSecurity>0</DocSecurity>
  <Lines>54</Lines>
  <Paragraphs>15</Paragraphs>
  <ScaleCrop>false</ScaleCrop>
  <Company>微软中国</Company>
  <LinksUpToDate>false</LinksUpToDate>
  <CharactersWithSpaces>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2023-11-23T04:28:00Z</dcterms:created>
  <dcterms:modified xsi:type="dcterms:W3CDTF">2023-11-23T04:28:00Z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