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药具宣传业务费项目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昌吉回族自治州计划生育药具站</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昌吉回族自治州计划生育药具站</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李翔</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计划生育药具工作直接关系到育龄群众的安全与健康，是国家向育龄群众免费提供计划生育药具和公共服务，为满足育龄群众避孕节育、优生优育、生殖健康需求发挥了重要作用。由昌吉州政府及州财政预算安排药具宣传业务费项目，宣传计生政策，药具知识，提高育龄妇女健康意识，提高避孕节育人性化多元化服务选择，以推动育龄群众避孕节孕自觉性。2.主要内容及实施情况主要内容：药具管理工作重要环节是宣传教育培训。宣传教育培训是药具供应发放的先行工作和重要任务，利用宣传、培训，开展计划生育政策、人口知识宣传，使群众了解药具管理政策，做到会选择、会使用，用之有效。并通过培训推广新技术、新药具、新知识，提高药具管理人员业务素质和管理水平。组织实施：根据职能要求昌吉州政府安排由州本级财政投入项目资金5万元，由昌州药具站负责组织实施，开展计划生育药具宣传、培训、药具一般设备购置。主要用于制作宣传品宣传品500份，开展宣传活动2次，印刷宣传资料100份，开展药具宣传、咨询发放活动，发挥单位职能，确保群众使用安全有效、适宜的避孕药具。3.资金投入和使用情况（1）项目资金安排落实、总投入等情况分析药具宣传业务费项目预算安排总额为5万元，其中财政资5万元，其他资金0万元，2022年实际收到预算资金5万元，预算资金到位率为100%。（2）项目资金实际使用情况分析截止2022年12月31日，药具宣传业务费项目实际支付资金3.29万元，</w:t>
      </w:r>
      <w:r>
        <w:rPr>
          <w:rStyle w:val="a8"/>
          <w:rFonts w:ascii="楷体" w:eastAsia="楷体" w:hAnsi="楷体" w:hint="eastAsia"/>
          <w:spacing w:val="-4"/>
          <w:sz w:val="32"/>
          <w:szCs w:val="32"/>
        </w:rPr>
        <w:lastRenderedPageBreak/>
        <w:t>预算执行率65.8%。结余资金1.71万元，财政已收回。项目资金主要用于宣传、培训、购置新型药具、公益片播放等主要活动方面工作的开展。</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药具宣传业务费项目绩效总体目标为：州财政每年计划安排计划生育药具宣传经费5万元，由我单位组织实施，进行政策宣传培训，及各下县市检查指导工作，开展计生药具调拨配送管理工作。目标1.利用州本级项目资金，做好药具宣传培训工作，发挥单位职能，确保全州育龄群众使用到安全、有效、适宜避孕药具。目标2.全州育龄群众药具使用有效率95%以上。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制作宣传品数”指标，预期指标值为≥500份；“开展宣传活动”指标，预期指标值为≥2次；“宣传资料印刷数”指标，预期指标值为≥100份；②质量指标“育龄群众药具使用有效率”指标，预期指标值为≥95%；③时效指标“宣传活动所需完成时间”指标，预期指标值为2022年12月31日；“完成工作及时率”指标，预期指标值为≥95%；④成本指标“宣传计划生育药具费用”指标，预期指标值为≤5万元；（2）项目效益目标①经济效益指标经济效益指标;无②社会效益指标“宣</w:t>
      </w:r>
      <w:r>
        <w:rPr>
          <w:rStyle w:val="a8"/>
          <w:rFonts w:ascii="楷体" w:eastAsia="楷体" w:hAnsi="楷体" w:hint="eastAsia"/>
          <w:spacing w:val="-4"/>
          <w:sz w:val="32"/>
          <w:szCs w:val="32"/>
        </w:rPr>
        <w:lastRenderedPageBreak/>
        <w:t>传药具知识，提高广大群众生殖健康意识”指标，预期指标值为提高；③生态效益指标生态效益指标;无.④可持续影响“保障全州育龄群众使用到安全、有效、适宜避孕药具”指标，预期指标值为长期；⑤满意度指标“随访服务对象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2.绩效评价的对象和范围此次我单位根据《财政支出绩效评价管理暂行办法》（财预〔2020〕10号）文件要求对2021年度我单位实施的药具宣传业务费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法、评价标准1.绩效评价原则依据《财政支出绩效评价管理暂行办法》（财预〔2020〕10号）本次绩效评价秉承科学规范、公正公开、分级分类、绩效相关等原则，按照从投入、过程到产出效果和影响的绩效逻辑路径，结合药具宣传业务费项目实际</w:t>
      </w:r>
      <w:r>
        <w:rPr>
          <w:rStyle w:val="a8"/>
          <w:rFonts w:ascii="楷体" w:eastAsia="楷体" w:hAnsi="楷体" w:hint="eastAsia"/>
          <w:spacing w:val="-4"/>
          <w:sz w:val="32"/>
          <w:szCs w:val="32"/>
        </w:rPr>
        <w:lastRenderedPageBreak/>
        <w:t>开展情况，运用定量和定性分析相结合的方法，总结经验做法，反思项目实施和管理中的问题，以切实提升财政资金管理的科学化、规范化和精细化水平。根据以上原则，绩效评价应遵循如下要求：（1）科学公正。绩效评价应当运用科学合理的方法，按照规范的程序，对项目绩效进行客观、公正的反映。（2）统筹兼顾。单位自评、部门评价和财政评价应职责明确，各有侧重，相互衔接。单位自评应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2.绩效评价指标体系及绩效评价标准我单位根据项目的实施资料研读及前期调研，结合项目的实际开展情况，最终形成了项目绩效评价指标体系，指标体系结构如下（详见上传的附件）：3.评价方法本次绩效评价采用的方法比较法、因素分析法、公众评判法对项目绩效目标预期指标值与实施情况进行比较，以及采取公众问卷及抽样调查等方式进行评判的方法对药具宣传业务费项目进行评价。4.评价标准（1）计划标准。指以预先制定的目标、计划、预算、定额等作为评价标准。（2）行业标准。指参照国家公布的行业指标数据制定的评价标准。（3）历史标准。指参照历史数据制定的评价标准，为体现绩效改进的原则，在可实现的条件下应当确定相对较高的评价标准。（4）财政部门和预算部门确认或认可的其他标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（三）绩效评价工作过程1.前期准备（1）成立绩效评价项</w:t>
      </w:r>
      <w:r>
        <w:rPr>
          <w:rStyle w:val="a8"/>
          <w:rFonts w:ascii="楷体" w:eastAsia="楷体" w:hAnsi="楷体" w:hint="eastAsia"/>
          <w:spacing w:val="-4"/>
          <w:sz w:val="32"/>
          <w:szCs w:val="32"/>
        </w:rPr>
        <w:lastRenderedPageBreak/>
        <w:t>目小组为确保该项目绩效评价的顺利实施，评价机构组建了绩效评价项目小组。项目小组负责建立联络制度、明确评价责任人、制定评价方案、实施具体评价等工作。（2）开展前期调研绩效评价项目小组依据此次绩效评价受委托内容，对拟评价的项目实施前期调研。通过调研对药具宣传业务费项目实施内容、目标信息、预算信息以及其他的一些项目基本信息，有了初步了解，为制定绩效评价工作方案做好准备。（3）制订绩效评价工作方案绩效评价项目小组根据有关规定和评价对象的特点以及前期调研收集的一些信息，拟定详细的绩效评价工作方案。2.具体实施（1）收集基础资料根据评价工作的需要和要求，在前期调研的基础上，通过多种渠道全面收集项目基础信息资料，主要包括：①被评价单位基本概况，如单位职能、事业发展规划、预决算情况、项目立项依据等；②绩效目标及其设立依据和调整情况；③管理措施及组织实施情况；④被评价单位总结分析的绩效目标完成情况及绩效报告；⑤与绩效评价相关的计划标准、行业标准、历史标准等；⑥其他必要的相关资料等。（2）整理、研读基础资料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3.分析评价和撰写报告（1）综合分析评价①根据所收集的基础资料，结合现场核查的有关情况，整理出绩效评价所需的项目材料和基础数据。②将初步评价结论、调整事项、专家咨询意见和有关说明等提交单位内部讨论并征求意见。之后，对所征求的意见及时地进行收集和整理。（2）撰写报告绩效评</w:t>
      </w:r>
      <w:r>
        <w:rPr>
          <w:rStyle w:val="a8"/>
          <w:rFonts w:ascii="楷体" w:eastAsia="楷体" w:hAnsi="楷体" w:hint="eastAsia"/>
          <w:spacing w:val="-4"/>
          <w:sz w:val="32"/>
          <w:szCs w:val="32"/>
        </w:rPr>
        <w:lastRenderedPageBreak/>
        <w:t>价项目小组依照整理、分析后的项目材料、数据资料，依据评价形成的初步结论，按照既定的格式和内容要求撰写绩效评价初步报告，最终形成评价结果。</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此次绩效评价通过组论证的评价指标体系及评分标准，采用的方法比较法、因素分析法、公众评判法，对药具宣传业务费项目绩效进行客观评价，最终评分结果：总分为94.92分，绩效评级为“优”。各部分权重和绩效汇总分值如下表3-1所示</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立项依据充分性①项目立项符合国家法律法规、国民经济发展规划和相关政策；②项目立项符合行业发展规划和政策要求；③项目立项与部门职责范围相符，属于部门履职所需；④项目属于公共财政支持范围，是否符合中央、地方事权支出责任划分原则；⑤项目与相关部门同类项目或部门内部相关项目重复。综上，该项指标满分2分，得分2分。2.立项程序规范性①项目按照规定的程序申请设立；②审批文件、材料符合相关要求；③事前已经过必要的可行性研究、专家论证、风险评估、绩效评估、集体决策。综上，该项指标满分3分，得分3分。3.绩效目标合理性①项目有绩效目标；②项目绩效目标与实际工作内容具有相关性；③项目预期产出效益和效果符合正常的业绩水平；④与预算确定的项目投资额或资金量相匹配。综上，该项指标满分5分，得分5分。4.绩效指标明确性①将项目绩效目标细化分解为具体的绩效指标；②通过清晰、可衡</w:t>
      </w:r>
      <w:r>
        <w:rPr>
          <w:rStyle w:val="a8"/>
          <w:rFonts w:ascii="楷体" w:eastAsia="楷体" w:hAnsi="楷体" w:hint="eastAsia"/>
          <w:spacing w:val="-4"/>
          <w:sz w:val="32"/>
          <w:szCs w:val="32"/>
        </w:rPr>
        <w:lastRenderedPageBreak/>
        <w:t>量的指标值予以体现；③与项目目标任务数或计划数相对应。综上，该项指标满分5分，得分5分。5.预算编制科学性①预算编制经过科学论证；②预算内容与项目内容匹配；③预算额度测算依据充分，按照标准编制；④预算确定的项目投资额或资金量与工作任务相匹配。综上，该项指标满分2分，得分2分。6.资金分配合理性①预算资金分配依据充分；②资金分配额度合理，与项目单位或地方实际相适应。综上，该项指标满分3分，得分3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资金到位率：资金到位率100%。年初预算5万元，资金下达5万元综上，该项指标满分4分，得分4分。2.预算执行率：预算5万元，执行3.29万元，执行率65.8%。综上，该项指标满分4分，得分2.63分。3.资金使用合规率①符合国家财经法规和财务管理制度以及有关专项资金管理办法的规定；②资金的拨付是否有完整的审批程序和手续；③符合项目预算批复或合同规定的用途；④不存在截留、挤占、挪用、虚列支出等情况。综上，该项指标满分4分，得分4分。4.管理制度健全性①已制定或具有相应的财务和业务管理制度；②财务和业务管理制度是合法、合规、完整。综上，该项指标满分4，得分4分。5.制度执行有效性①严格遵守相关法律法规和相关管理规定；②项目调整及支出调整手续完备；③项目合同书、验收报告、技术鉴定等资料齐全并及时归档；④项目实施的人员条件、场地设备、信息支撑落实到位。综上，该项指标满分4分，得分4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完成数量“制作宣传品数”指标，预期指标值为≥500份，实际完成为1000份。实际完成率100%。“开展宣传活动”指标，预期指标值为≥2次，实际完成为2次。“宣传资料印刷数”指标，预期指标值为100份，实际完成为100份。综上，该项指标满分15分，得分15分。2.项目完成质量“育龄群众药具使用有效率”指标，预期指标值为≥95%，实际完成为99.99%综上，该项指标满分5分，得分5分。3.项目完成时效“宣传活动所需完成时间”指标，预期指标值为2022年1-12月，实际完成为2022年1-12月。“完成工作及时率”指标，预期指标值为≥95%，实际完成为≥95%。综上，该项指标满分5分，得分5分。4.项目完成成本“宣传计划生育药具费用”指标，预期指标值为5万元，实际完成为3.29万元。实际完成率65.8%。综上，该项指标满分5分，得分3.29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经济效益指标：无2.社会效益指标“宣传药具知识，提高广大群众生殖健康意识”指标，预期指标值为提高，实际完成为90%。通过项目的实施，开展县（市）乡、村三级药管员培训，宣传活动的开展，使育龄群众掌握实用的避孕药具知识，生殖健康意识明显提高。综上，该项指标满分10分，得分10分。3.生态效益指标：无4.可持续影响指标“保障全州育龄群众使用到安全、有效、适宜避孕药具”指标，预期指标值为长期，实际完成为90%。通过项目的实施，药具宣传项目不间断的开展，药具管理人员业务水平和个人素质不断提升，药具仓储</w:t>
      </w:r>
      <w:r>
        <w:rPr>
          <w:rStyle w:val="a8"/>
          <w:rFonts w:ascii="楷体" w:eastAsia="楷体" w:hAnsi="楷体" w:hint="eastAsia"/>
          <w:spacing w:val="-4"/>
          <w:sz w:val="32"/>
          <w:szCs w:val="32"/>
        </w:rPr>
        <w:lastRenderedPageBreak/>
        <w:t>设备和设施进一步更新，保障全州育龄群众使用到安全、有效、适宜避孕药具综上，该项指标满分10分，得分10分。5.满意度指标“随访服务对象满意度”指标，预期指标值为≥95%，实际完成为95%。综上，该项指标满分10分，得分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药具宣传业务费项目2022年年初预算为5万元，1-12月累计支出3.29万元，预算支出完成率为65.8%，偏差率34.2%,主要原因是2022年因疫情封闭管理时间长的影响，项目活动已在前期安排有序进行，项目资金未能支付完成。</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存在问题1、相关工作人员少，兼职多种工作，相对绩效工作经验不足，，绩效管理意识不高，对于档案管理、文件资料收集还不够完善。2、随着社会经济的发展、社会进步，社会价值观日益趋向多元化，育龄群众对药具功能质量的需求提高，现有的药具品种不能满足育龄群众对药具需求。药具基础管理服务队伍更换频繁，业务培训未及时跟进，导致基础药具服务水平很难达标。3、药具宣传项目预算安排5万元，实际执行3.29万元，预算执行率65.8%,总体完成100%，偏差34.2%,2、原因分析一是由于绩效管理经验不足，绩效管理的相关文件并不够</w:t>
      </w:r>
      <w:r>
        <w:rPr>
          <w:rStyle w:val="a8"/>
          <w:rFonts w:ascii="楷体" w:eastAsia="楷体" w:hAnsi="楷体" w:hint="eastAsia"/>
          <w:spacing w:val="-4"/>
          <w:sz w:val="32"/>
          <w:szCs w:val="32"/>
        </w:rPr>
        <w:lastRenderedPageBreak/>
        <w:t>完备，未见事前评估及监控表等文件，绩效管理知识欠缺，在绩效管理上有待完善。二是药具宣传业务费项目支出过程中，2022年因疫情封闭时间长，造成项目经费使用3.29万元，未完成预算安排，造成预算执行率不高。主要原因是2022年因疫情封闭时间长，项目活动已安排开展，项目资金未能及时支付，造成项目实际支付3.29万元，执行率65.8%。三是为进一步满足育龄群众对避孕药具品种的需求，提高生殖健康水平，建议财政给予资金支持，业务部门给予宣传倡导，并购置新型药具更大满足育龄群众对药具需求。稳定基层药管员队伍，加大对基础药具管理人员业务培训，提高基层药具管理人员整体业务素质和服务能力。</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150" w:rsidRDefault="00F04150">
      <w:r>
        <w:separator/>
      </w:r>
    </w:p>
  </w:endnote>
  <w:endnote w:type="continuationSeparator" w:id="0">
    <w:p w:rsidR="00F04150" w:rsidRDefault="00F0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209A5" w:rsidRPr="00C209A5">
          <w:rPr>
            <w:noProof/>
            <w:lang w:val="zh-CN"/>
          </w:rPr>
          <w:t>11</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150" w:rsidRDefault="00F04150">
      <w:r>
        <w:separator/>
      </w:r>
    </w:p>
  </w:footnote>
  <w:footnote w:type="continuationSeparator" w:id="0">
    <w:p w:rsidR="00F04150" w:rsidRDefault="00F04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209A5"/>
    <w:rsid w:val="00C56C72"/>
    <w:rsid w:val="00CA6457"/>
    <w:rsid w:val="00CE2FD9"/>
    <w:rsid w:val="00D17F2E"/>
    <w:rsid w:val="00D30354"/>
    <w:rsid w:val="00DF42A0"/>
    <w:rsid w:val="00E30E91"/>
    <w:rsid w:val="00E769FE"/>
    <w:rsid w:val="00EA2CBE"/>
    <w:rsid w:val="00F04150"/>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927</Words>
  <Characters>5284</Characters>
  <Application>Microsoft Office Word</Application>
  <DocSecurity>0</DocSecurity>
  <Lines>44</Lines>
  <Paragraphs>12</Paragraphs>
  <ScaleCrop>false</ScaleCrop>
  <Company>微软中国</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2023-11-23T04:16:00Z</dcterms:created>
  <dcterms:modified xsi:type="dcterms:W3CDTF">2023-11-23T04:16:00Z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