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DFF" w:rsidRDefault="0091457F">
      <w:pPr>
        <w:spacing w:line="540" w:lineRule="exact"/>
        <w:jc w:val="left"/>
        <w:rPr>
          <w:rFonts w:ascii="仿宋" w:eastAsia="仿宋" w:hAnsi="仿宋" w:cs="宋体"/>
          <w:kern w:val="0"/>
          <w:sz w:val="32"/>
          <w:szCs w:val="32"/>
        </w:rPr>
      </w:pPr>
      <w:bookmarkStart w:id="0" w:name="_GoBack"/>
      <w:bookmarkEnd w:id="0"/>
      <w:r>
        <w:rPr>
          <w:rFonts w:ascii="仿宋" w:eastAsia="仿宋" w:hAnsi="仿宋" w:cs="宋体" w:hint="eastAsia"/>
          <w:kern w:val="0"/>
          <w:sz w:val="32"/>
          <w:szCs w:val="32"/>
        </w:rPr>
        <w:t>附件2：</w:t>
      </w: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自治区财政项目支出绩效自评报告</w:t>
      </w: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sidR="00311DBE">
        <w:rPr>
          <w:rStyle w:val="a8"/>
          <w:rFonts w:ascii="楷体" w:eastAsia="楷体" w:hAnsi="楷体" w:hint="eastAsia"/>
          <w:spacing w:val="-4"/>
          <w:sz w:val="32"/>
          <w:szCs w:val="32"/>
        </w:rPr>
        <w:t>2022</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91457F">
      <w:pPr>
        <w:spacing w:line="540" w:lineRule="exact"/>
        <w:jc w:val="center"/>
        <w:rPr>
          <w:rFonts w:ascii="方正小标宋_GBK" w:eastAsia="方正小标宋_GBK" w:hAnsi="宋体" w:cs="宋体"/>
          <w:kern w:val="0"/>
          <w:sz w:val="36"/>
          <w:szCs w:val="36"/>
        </w:rPr>
      </w:pPr>
      <w:r>
        <w:rPr>
          <w:rFonts w:ascii="方正小标宋_GBK" w:eastAsia="方正小标宋_GBK" w:hAnsi="宋体" w:cs="宋体" w:hint="eastAsia"/>
          <w:kern w:val="0"/>
          <w:sz w:val="36"/>
          <w:szCs w:val="36"/>
        </w:rPr>
        <w:t>参考模板</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rPr>
          <w:rFonts w:eastAsia="仿宋_GB2312" w:hAnsi="宋体" w:cs="宋体"/>
          <w:kern w:val="0"/>
          <w:sz w:val="30"/>
          <w:szCs w:val="30"/>
        </w:rPr>
      </w:pPr>
    </w:p>
    <w:p w:rsidR="00311DBE" w:rsidRDefault="0091457F">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rsidR="00102DFF" w:rsidRDefault="0091457F" w:rsidP="00311DBE">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sidR="00311DBE">
        <w:rPr>
          <w:rStyle w:val="a8"/>
          <w:rFonts w:ascii="楷体" w:eastAsia="楷体" w:hAnsi="楷体" w:hint="eastAsia"/>
          <w:spacing w:val="-4"/>
          <w:sz w:val="32"/>
          <w:szCs w:val="32"/>
        </w:rPr>
        <w:t>档案馆专项业务补助经费</w:t>
      </w:r>
    </w:p>
    <w:p w:rsidR="00102DFF" w:rsidRPr="00311DBE" w:rsidRDefault="00311DBE" w:rsidP="00311DBE">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sidR="0091457F">
        <w:rPr>
          <w:rFonts w:eastAsia="仿宋_GB2312" w:hAnsi="宋体" w:cs="宋体" w:hint="eastAsia"/>
          <w:kern w:val="0"/>
          <w:sz w:val="36"/>
          <w:szCs w:val="36"/>
        </w:rPr>
        <w:t>实施单位（公章）：</w:t>
      </w:r>
      <w:r w:rsidRPr="00291BC0">
        <w:rPr>
          <w:rStyle w:val="a8"/>
          <w:rFonts w:ascii="楷体" w:eastAsia="楷体" w:hAnsi="楷体" w:hint="eastAsia"/>
          <w:spacing w:val="-4"/>
          <w:sz w:val="28"/>
          <w:szCs w:val="28"/>
        </w:rPr>
        <w:t>昌吉回族自治州档案馆</w:t>
      </w:r>
    </w:p>
    <w:p w:rsidR="00102DFF" w:rsidRPr="00291BC0" w:rsidRDefault="0091457F" w:rsidP="00311DBE">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sidR="00311DBE" w:rsidRPr="00291BC0">
        <w:rPr>
          <w:rStyle w:val="a8"/>
          <w:rFonts w:ascii="楷体" w:eastAsia="楷体" w:hAnsi="楷体" w:hint="eastAsia"/>
          <w:spacing w:val="-4"/>
          <w:sz w:val="28"/>
          <w:szCs w:val="28"/>
        </w:rPr>
        <w:t>昌吉回族自治州档案馆</w:t>
      </w:r>
    </w:p>
    <w:p w:rsidR="00102DFF" w:rsidRPr="00311DBE" w:rsidRDefault="0091457F" w:rsidP="00311DBE">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sidR="00311DBE">
        <w:rPr>
          <w:rStyle w:val="a8"/>
          <w:rFonts w:ascii="楷体" w:eastAsia="楷体" w:hAnsi="楷体" w:hint="eastAsia"/>
          <w:spacing w:val="-4"/>
          <w:sz w:val="32"/>
          <w:szCs w:val="32"/>
        </w:rPr>
        <w:t>丁卫</w:t>
      </w:r>
    </w:p>
    <w:p w:rsidR="00311DBE" w:rsidRDefault="0091457F" w:rsidP="00311DBE">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sidR="00311DBE">
        <w:rPr>
          <w:rStyle w:val="a8"/>
          <w:rFonts w:ascii="楷体" w:eastAsia="楷体" w:hAnsi="楷体" w:hint="eastAsia"/>
          <w:spacing w:val="-4"/>
          <w:sz w:val="32"/>
          <w:szCs w:val="32"/>
        </w:rPr>
        <w:t>2023年06月08日</w:t>
      </w:r>
    </w:p>
    <w:p w:rsidR="00102DFF" w:rsidRDefault="00102DFF" w:rsidP="00311DBE">
      <w:pPr>
        <w:spacing w:line="700" w:lineRule="exact"/>
        <w:ind w:firstLineChars="236" w:firstLine="708"/>
        <w:jc w:val="left"/>
        <w:rPr>
          <w:rFonts w:eastAsia="仿宋_GB2312" w:hAnsi="宋体" w:cs="宋体"/>
          <w:kern w:val="0"/>
          <w:sz w:val="30"/>
          <w:szCs w:val="30"/>
        </w:rPr>
      </w:pPr>
    </w:p>
    <w:p w:rsidR="00102DFF" w:rsidRDefault="00102DFF">
      <w:pPr>
        <w:spacing w:line="540" w:lineRule="exact"/>
        <w:rPr>
          <w:rStyle w:val="a8"/>
          <w:rFonts w:ascii="黑体" w:eastAsia="黑体" w:hAnsi="黑体"/>
          <w:b w:val="0"/>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一、项目概况</w:t>
      </w:r>
    </w:p>
    <w:p w:rsidR="00102DFF" w:rsidRDefault="0091457F">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（一）项目单位基本情况</w:t>
      </w:r>
    </w:p>
    <w:p w:rsidR="00102DFF" w:rsidRDefault="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基本情况（一）项目概况1.项目背景为扩大开放、共享利用，加快档案利用体系建设步伐。不断优化查档环境，改进为民服务举措，提升档案安全体系建设质量。昌吉州档案馆加大投入，打造平台，全面提升档案信息化水平。目前档案馆的管理模式主要采用手工管理模式，包括档案的接收、整理、鉴定、保管、利用、编研等，都以手工为主的，管理不是很科学、工作效率低，档案资源不能得到充分利用。纸质文件给检索调阅带来了困难，且在此过程中，查询的途径不够全、查全率低、查准率低，容易出现文件丢失、损坏或无法找到所需的资料，难以充分的利用档案资源向党政机关部门和公众提供良好的服务。由此，经我馆研究，并报州财政局项目库备案，设立专项业务补助经费项目，以此推进昌吉州档案馆各项工作全面开展。2.项目主要内容及实施情况本项目主要内容：对新建档案馆进行综合布置、安防建设、机房建设、档案密集架、档案管理信息系统平台进行建设。实现馆藏数字档案传输、交换、存储、安全防护的功能，承担档案馆内部“收集、管理、保存、利用”四项基本功能，达到馆藏档案实体的数字管理的目的。以此推进档案的长期安全保管，提高查档效率，提升群众满意度。实施情况：根据《十四五全国档案事业发展规划》要求，加强经费保障，各级政府要加强档案工作，将档案事业发展经费纳入预算，为此，为此昌吉州档案馆加强资金监管，提高使用效益，合理科学安排资金使用，做好档案馆各项工作。按照</w:t>
      </w:r>
      <w:r>
        <w:rPr>
          <w:rStyle w:val="a8"/>
          <w:rFonts w:ascii="楷体" w:eastAsia="楷体" w:hAnsi="楷体" w:hint="eastAsia"/>
          <w:spacing w:val="-4"/>
          <w:sz w:val="32"/>
          <w:szCs w:val="32"/>
        </w:rPr>
        <w:lastRenderedPageBreak/>
        <w:t>财政要求完成馆内综合布线、安防建设、机房建设工作等综合工作，2022年设定目标任务全部完成。本项目于2022年1月开始实施，截止2022年12月已全部完成，通过本项目的实施，提高查档效率，提升群众满意度。3.项目实施主体2022年档案馆专项业务补助经费的实施主体为昌吉州档案馆，该单位纳入2022年部门决算编制范围的有5个科室，5个科室，分别是：办公室、编研科、信息化科、资源建设科、保管利用科。昌吉州档案馆编制数25人，实有人数52人，其中：在职24人，增加0人；退休27人，增加0人；离休1人，增加0人。4. 资金投入和使用情况（1）项目资金安排落实、总投入情况根据昌州财教[2022]1号文件，下达2022年州档案馆专项业务补助经费项目资金，预算安排资金总额70万元，其中财政资金70万元、其他资金0万元，2022年实际收到预算资金70万元，预算资金到位率为100%。（2）项目资金实际使用情况截至2022年12月31日，本项目实际支付资金66.15万元，预算执行率94.5%。项目资金主要用于支付州档案馆专项业务补助经费项目费用66.15万元。</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（二）项目预算</w:t>
      </w:r>
      <w:r>
        <w:rPr>
          <w:rStyle w:val="a8"/>
          <w:rFonts w:ascii="楷体" w:eastAsia="楷体" w:hAnsi="楷体"/>
          <w:spacing w:val="-4"/>
          <w:sz w:val="32"/>
          <w:szCs w:val="32"/>
        </w:rPr>
        <w:t>绩效目标</w:t>
      </w:r>
      <w:r>
        <w:rPr>
          <w:rStyle w:val="a8"/>
          <w:rFonts w:ascii="楷体" w:eastAsia="楷体" w:hAnsi="楷体" w:hint="eastAsia"/>
          <w:spacing w:val="-4"/>
          <w:sz w:val="32"/>
          <w:szCs w:val="32"/>
        </w:rPr>
        <w:t>设定情况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项目绩效目标1.总体目标昌吉州档案馆专项业务补助经费绩效总体目标为：根据国家数字档案馆建设指南，对新建档案馆进行综合布线、安防建设、机房建设、档案密集架、档案管理信息系统平台进行建设。实现馆藏数字档案传输、交换、存储、安全防护的功能，承担档案馆内部“收集、管理、保存、利用”四项基本功能，达到馆藏档案实体的数字管理的目的。2.阶段性目标根据《中华人民共和国预算法》、《中共中</w:t>
      </w:r>
      <w:r>
        <w:rPr>
          <w:rStyle w:val="a8"/>
          <w:rFonts w:ascii="楷体" w:eastAsia="楷体" w:hAnsi="楷体" w:hint="eastAsia"/>
          <w:spacing w:val="-4"/>
          <w:sz w:val="32"/>
          <w:szCs w:val="32"/>
        </w:rPr>
        <w:lastRenderedPageBreak/>
        <w:t>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数量指标，档案扫描数量预期指标值为&gt;=70万页；数量指标 查阅利用档案的卷数预期指标值为&gt;=4000卷（件）；②质量指标质量指标档案数字化合格率预期指标值为&gt;=95%质量指标档案保存率预期指标值为 &gt;=95%③时效指标时效指标档案保管月数预期指标值为=12月时效指标档案业务工作按时完成率预期指标值为=100%4成本指标成本指标 档案抢救工作成本预期指标值为&lt;=60万元成本指标 接待群众查档工作成本预期指标值为&lt;=10万元（2）项目效益目标①社会效益指标社会效益指标 满足群众查档需求率预期指标值为&gt;=98%②可持续影响指标可持续影响指标 档案信息化水平预期指标值为持续提高（3）相关满意度目标满意度指标满意度指标 查档群众满意度预期指标值为&gt;=90%</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二、项目资金使用及管理情况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（一）项目资金安排落实、总投入等情况分析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绩效评价的目的、对象和范围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w:t>
      </w:r>
      <w:r>
        <w:rPr>
          <w:rStyle w:val="a8"/>
          <w:rFonts w:ascii="楷体" w:eastAsia="楷体" w:hAnsi="楷体" w:hint="eastAsia"/>
          <w:spacing w:val="-4"/>
          <w:sz w:val="32"/>
          <w:szCs w:val="32"/>
        </w:rPr>
        <w:lastRenderedPageBreak/>
        <w:t>评价管理办法&gt;的通知》（财预〔2020〕10号）以及自治区财政厅《自治区财政支出绩效评价管理暂行办法》（新财预〔2018〕189号）等文件规定，对2021年度我单位实施的计划生育奖励政策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（二）项目资金实际使用情况分析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档案馆专项业务补助经费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w:t>
      </w:r>
      <w:r>
        <w:rPr>
          <w:rStyle w:val="a8"/>
          <w:rFonts w:ascii="楷体" w:eastAsia="楷体" w:hAnsi="楷体" w:hint="eastAsia"/>
          <w:spacing w:val="-4"/>
          <w:sz w:val="32"/>
          <w:szCs w:val="32"/>
        </w:rPr>
        <w:lastRenderedPageBreak/>
        <w:t>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w:t>
      </w:r>
      <w:r>
        <w:rPr>
          <w:rStyle w:val="a8"/>
          <w:rFonts w:ascii="楷体" w:eastAsia="楷体" w:hAnsi="楷体" w:hint="eastAsia"/>
          <w:spacing w:val="-4"/>
          <w:sz w:val="32"/>
          <w:szCs w:val="32"/>
        </w:rPr>
        <w:lastRenderedPageBreak/>
        <w:t>价体系、标准等详见（附件1）。</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（三）项目资金管理情况分析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绩效评价工作过程第一阶段：前期准备。我单位绩效评价人员根据《项目支出绩效评价管理办法》（财预〔2020〕10号）文件精神认真学习相关要求与规定，成立绩效评价工作组，作为绩效评价工作具体实施机构。成员构成如下：马建新（昌吉州档案馆馆长）任评价组组长，绩效评价工作职责为检查项目绩效指标完成情况、审定项目支出绩效评价结果及项目支出绩效评价报告。丁卫（昌吉州档案馆三级调研员）任评价组副组长，绩效评价工作职责为组织和协调项目工作人员采取实地调查、资料检查等方式，核实项目绩效指标完成情况；组织受益对象对项目工作进行评价等。邵晓梅、吕巧华、方玲、朱马西、褚群（昌吉州档案馆干部）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w:t>
      </w:r>
      <w:r>
        <w:rPr>
          <w:rStyle w:val="a8"/>
          <w:rFonts w:ascii="楷体" w:eastAsia="楷体" w:hAnsi="楷体" w:hint="eastAsia"/>
          <w:spacing w:val="-4"/>
          <w:sz w:val="32"/>
          <w:szCs w:val="32"/>
        </w:rPr>
        <w:lastRenderedPageBreak/>
        <w:t>施方案、项目支付资料等相关档案。</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三、项目组织实施情况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（一）项目组织情况分析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三、综合评价情况及评价结论（一）综合评价情况通过州档案馆专项业务补助经费的实施，解决了档案馆推进工作遇到的特殊困难，提高了工作水平，提升了为民服务能力，该项目预算执行率达100%，项目预期绩效目标及各项具体指标均已全部达成。（二）综合评价结论本次评价采取定量与定性评价相结合的方式，对州档案馆专项业务补助经费项目的绩效目标和各项具体绩效指标实现情况进行了客观评价，最终评分为96分。绩效评级为“优秀”，具体得分情况为：项目决策20分、项目过程19分、项目产出30分、项目效益27分。</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（一）项目决策情况项目决策类指标从项目立项、绩效目标和资金投入三个方面评价项目前期准备工作，权重分值为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w:t>
      </w:r>
      <w:r>
        <w:rPr>
          <w:rStyle w:val="a8"/>
          <w:rFonts w:ascii="楷体" w:eastAsia="楷体" w:hAnsi="楷体" w:hint="eastAsia"/>
          <w:spacing w:val="-4"/>
          <w:sz w:val="32"/>
          <w:szCs w:val="32"/>
        </w:rPr>
        <w:lastRenderedPageBreak/>
        <w:t>评分标准，该指标2分，得2分。5.预算编制科学性：根据评分标准，该指标5分，得5分。6.资金分配合理性：本项目资金分配依据充分，资金分配额度合理，与项目地方实际相适应。根据评分标准，该指标5分，得5分。</w:t>
      </w:r>
    </w:p>
    <w:p w:rsidR="00102DFF" w:rsidRDefault="0091457F">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四、项目绩效情况</w:t>
      </w:r>
      <w:r>
        <w:rPr>
          <w:rStyle w:val="a8"/>
          <w:rFonts w:ascii="黑体" w:eastAsia="黑体" w:hAnsi="黑体" w:hint="eastAsia"/>
        </w:rPr>
        <w:t xml:space="preserve"> </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（二）项目过程情况项目过程类指标包括资金管理和组织实施两方面的内容，由 5个三级指标构成，权重分值为 20 分，本项目实际得分19分，得分率为100.0%。具体各项指标得分如下：1.资金到位率：该项目所需财政资金能够足额拨付到位，根据评分标准，该指标5分，得5分。   2.预算执行率：本项目预算较为详细，预算资金70万元，实际执行70万元，预算执行率为100%，项目资金支出总体能够按照预算执行，根据评分标准，该指标5分，得5分。3.资金使用合规性：项目任务下达后，我单位制定了《XX》制度和管理规定对经费使用进行规范管理，财务制度健全、执行严格，根据评分标准，该指标5分，得5分。4.管理制度健全性：我单位制定了《财务管理办法》等相关项目管理办法，同时对财政专项资金进行严格管理，基本做到了专款专用，根据评分标准，该指标2分，得1分。5.制度执行有效性：由部门提出经费预算支出可行性方案，经过与县政府分管领导沟通后，报党委会议研究执行，财务对资金的使用合法合规性进行监督，年底对资金使用效果进行自评，根据评分标准，该指标3分，得3分。</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（三）项目产出情况项目产出类指标包括产出数量、产出</w:t>
      </w:r>
      <w:r>
        <w:rPr>
          <w:rStyle w:val="a8"/>
          <w:rFonts w:ascii="楷体" w:eastAsia="楷体" w:hAnsi="楷体" w:hint="eastAsia"/>
          <w:spacing w:val="-4"/>
          <w:sz w:val="32"/>
          <w:szCs w:val="32"/>
        </w:rPr>
        <w:lastRenderedPageBreak/>
        <w:t>质量、产出时效、产出成本共四方面的内容，由4个三级指标构成，权重分为30分，本项目实际得分30分，得分率为100%。具体各项指标得分如下：1. 产出数量“实际完成率”指标，预期指标值为70万页，根据昌吉州档案馆2022年工作总结可知，实际完成70万页，与预期目标一致，根据评分标准，该指标5分，得5分。2.产出质量“质量达标率”指标，预期指标值为95%，根据昌吉州档案馆2022年工作总结可知，实际完成95%，与预期目标一致，根据评分标准，该指标5分，得5分。3.产出时效“完成及时率”指标，预期指标值为“100%”，根据昌吉州档案馆2022年工作总结可知，实际完成100%，与预期目标一致，根据评分标准，该指标10分，得10分。4.产出成本“成本节约率”指标，预期指标值为“100%”，根据昌吉州档案馆2022年工作总结可知，实际完成100%，与预期目标一致，根据评分标准，该指标10分，得10分。</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五、其他需要说明的问题</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四）项目效益情况项目效益类指标由1个二级指标和2个三级指标构成，权重分为30分，本项目实际得分27分，得分率为90%。具体各项指标得分如下：1.实施效益指标（1）社会效益指标“满足群众查档需求率”指标，预期指标值为“&gt;=98%”，根据实际查询档案登记表可知，实际完成值为“好”，根据评分标准，该指标10分，得9分。综上所述，社会效益指标合计得9分。（2）可持续影响指标“档案信息化水平”指标，预期指标值为“持续提高”，根据实际查询档案登记情况报告可知，实际完成值为“好”，根据评分标准，该指标10分，得9分。（3）</w:t>
      </w:r>
      <w:r>
        <w:rPr>
          <w:rStyle w:val="a8"/>
          <w:rFonts w:ascii="楷体" w:eastAsia="楷体" w:hAnsi="楷体" w:hint="eastAsia"/>
          <w:spacing w:val="-4"/>
          <w:sz w:val="32"/>
          <w:szCs w:val="32"/>
        </w:rPr>
        <w:lastRenderedPageBreak/>
        <w:t>经济效益指标本项目无该项指标。（4）生态效益指标本项目无该项指标。2.满意度指标“项目收益群众满意度”指标，预期指标值为“100%”，收益对象满意度满意度达100%，根据评分标准，该指标10分,得9分。</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311DBE" w:rsidRDefault="00311DBE" w:rsidP="00311DBE">
      <w:pPr>
        <w:spacing w:line="540" w:lineRule="exact"/>
        <w:ind w:firstLine="567"/>
        <w:rPr>
          <w:rStyle w:val="a8"/>
          <w:rFonts w:ascii="楷体" w:eastAsia="楷体" w:hAnsi="楷体"/>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（三）其他</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预算执行进度与绩效指标偏差情况（一）预算执行进度州档案馆专项业务补助经费项目预算金额70万元，实际到位70万元，实际支出66.15万元，预算执行率为94.5%。（二）绩效指标偏差情况州档案馆专项业务补助经费项目预算金额70万元，实际到位70万元，实际支出66.15万元，预算执行率为94.5%，未支付金额3.85万元，因不可抗力原因，未能及时支付，3.85万元资金退回财政。</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六、项目评价工作情况</w:t>
      </w:r>
    </w:p>
    <w:p w:rsidR="00102DFF" w:rsidRDefault="0091457F">
      <w:pPr>
        <w:ind w:firstLineChars="200" w:firstLine="624"/>
        <w:rPr>
          <w:rFonts w:ascii="仿宋_GB2312" w:eastAsia="仿宋_GB2312"/>
          <w:spacing w:val="-4"/>
          <w:sz w:val="32"/>
          <w:szCs w:val="32"/>
        </w:rPr>
      </w:pPr>
      <w:r>
        <w:rPr>
          <w:rFonts w:ascii="仿宋_GB2312" w:eastAsia="仿宋_GB2312" w:hint="eastAsia"/>
          <w:spacing w:val="-4"/>
          <w:sz w:val="32"/>
          <w:szCs w:val="32"/>
        </w:rPr>
        <w:t>包括评价基础数据收集、资料来源和依据等佐证材料情况，项目现场勘验检查核实等情况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主要经验及做法、存在的问题及原因分析（一）主要经验及做法1.聚焦重点任务，推动项目工作落地落实为有效推进项目工作开展，提高财政资金使用效益，项目领导小组进一步强化项目意识，建立健全经费管理制度，明确责任和时间节点，一项一项抓好具体落实，确保了项目按时保质完成，保障了项目效益发挥。为有效推进项目工作开展，提高财政资金使用效</w:t>
      </w:r>
      <w:r>
        <w:rPr>
          <w:rStyle w:val="a8"/>
          <w:rFonts w:ascii="楷体" w:eastAsia="楷体" w:hAnsi="楷体" w:hint="eastAsia"/>
          <w:spacing w:val="-4"/>
          <w:sz w:val="32"/>
          <w:szCs w:val="32"/>
        </w:rPr>
        <w:lastRenderedPageBreak/>
        <w:t>益，项目领导小组进一步强化项目意识，对照计划全面梳理重点任务，仔细谋划、紧抓落实，理顺内部分工和工作流程，明确责任和时间节点，一项一项抓好具体落实，确保了项目按时保质完成，保障了项目效益发挥。2.坚持问题导向，加强执行监控，提高资金效益财政、纪检、监察等职能部门全面参与专项资金事前、事中和事后全过程的监管。把专项资金的执行、拨付、管理作为监督的重点；在监督环节上，实行关口前移，从事后监督管理转向事前审核，事中监督和事后检查稽核相结合的监督制度上来，形成多环节全过程的监督管理格局，尽量早发现问题，早解决问题，提高专项资金使用效益。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3.强化绩效目标刚性约束，及时对项目进行跟踪问效一是领导重视到位：高度重视，主要领导亲自抓，并予以充分的人力、财力保障。责任落实到位：将各项目工作列入年度干部绩效考核实施方案，将各项目工作落实到具体科室、具体岗位、具体个人。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二）存在问题及原因分析1.绩效预算认识不够充分，绩效理念有待进一步强化。部门绩效管理理念尚未牢固树立，绩效管理专业人员匮乏。单位对</w:t>
      </w:r>
      <w:r>
        <w:rPr>
          <w:rStyle w:val="a8"/>
          <w:rFonts w:ascii="楷体" w:eastAsia="楷体" w:hAnsi="楷体" w:hint="eastAsia"/>
          <w:spacing w:val="-4"/>
          <w:sz w:val="32"/>
          <w:szCs w:val="32"/>
        </w:rPr>
        <w:lastRenderedPageBreak/>
        <w:t>全面实施绩效管理认识不够，绩效水平不高，单位内部绩效管理工作力量薄弱，多数以财务人员牵头开展绩效管理，工作推动机制不全，业务人员业务能力和素质还有待进一步提升。2.项目支出绩效评价存在局限，客观性有待加强项目支出绩效评价工作还存在自我审定的局限性，项目支出绩效工作有较大弹性，评价报告多局限于描述项目实施情况，对问题避重就轻，对项目的打分松紧不一，会影响评价质量，在客观性和公正性上说服力不强。</w:t>
      </w:r>
    </w:p>
    <w:p w:rsidR="00311DBE" w:rsidRDefault="00311DBE">
      <w:pPr>
        <w:ind w:firstLineChars="200" w:firstLine="624"/>
        <w:rPr>
          <w:rFonts w:ascii="仿宋_GB2312" w:eastAsia="仿宋_GB2312"/>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sectPr w:rsidR="00102DFF">
      <w:footerReference w:type="default" r:id="rId8"/>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6FB9" w:rsidRDefault="00E46FB9">
      <w:r>
        <w:separator/>
      </w:r>
    </w:p>
  </w:endnote>
  <w:endnote w:type="continuationSeparator" w:id="0">
    <w:p w:rsidR="00E46FB9" w:rsidRDefault="00E46F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003363"/>
      <w:docPartObj>
        <w:docPartGallery w:val="AutoText"/>
      </w:docPartObj>
    </w:sdtPr>
    <w:sdtEndPr/>
    <w:sdtContent>
      <w:p w:rsidR="00102DFF" w:rsidRDefault="0091457F">
        <w:pPr>
          <w:pStyle w:val="a4"/>
          <w:jc w:val="center"/>
        </w:pPr>
        <w:r>
          <w:fldChar w:fldCharType="begin"/>
        </w:r>
        <w:r>
          <w:instrText>PAGE   \* MERGEFORMAT</w:instrText>
        </w:r>
        <w:r>
          <w:fldChar w:fldCharType="separate"/>
        </w:r>
        <w:r w:rsidR="00841A1B" w:rsidRPr="00841A1B">
          <w:rPr>
            <w:noProof/>
            <w:lang w:val="zh-CN"/>
          </w:rPr>
          <w:t>13</w:t>
        </w:r>
        <w:r>
          <w:fldChar w:fldCharType="end"/>
        </w:r>
      </w:p>
    </w:sdtContent>
  </w:sdt>
  <w:p w:rsidR="00102DFF" w:rsidRDefault="00102DF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6FB9" w:rsidRDefault="00E46FB9">
      <w:r>
        <w:separator/>
      </w:r>
    </w:p>
  </w:footnote>
  <w:footnote w:type="continuationSeparator" w:id="0">
    <w:p w:rsidR="00E46FB9" w:rsidRDefault="00E46F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41A1B"/>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46FB9"/>
    <w:rsid w:val="00E769FE"/>
    <w:rsid w:val="00EA2CBE"/>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1123</Words>
  <Characters>6402</Characters>
  <Application>Microsoft Office Word</Application>
  <DocSecurity>0</DocSecurity>
  <Lines>53</Lines>
  <Paragraphs>15</Paragraphs>
  <ScaleCrop>false</ScaleCrop>
  <Company>微软中国</Company>
  <LinksUpToDate>false</LinksUpToDate>
  <CharactersWithSpaces>7510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xbany</cp:lastModifiedBy>
  <cp:revision>2</cp:revision>
  <cp:lastPrinted>2018-12-31T10:56:00Z</cp:lastPrinted>
  <dcterms:created xsi:type="dcterms:W3CDTF">2023-11-23T04:13:00Z</dcterms:created>
  <dcterms:modified xsi:type="dcterms:W3CDTF">2023-11-23T04:13:00Z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