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博物馆免费开放资金</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昌吉回族自治州博物馆（昌吉回族自治州文物保护研究所）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昌吉回族自治州博物馆（昌吉回族自治州文物保护研究所）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李驰</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自治区财政厅《关于提前下达2022年昌吉州博物馆、纪念馆逐步免费开放补助资金的通知》昌州财教【2022】75号文件，按照自治区的安排，建立体现新疆地域文化特色、经济发展脉络、人文历史等的文物体系，为新疆的发展稳定和长治久安营造良好氛围，充分发挥公共文化创建工作力度，发挥资金的效益。综合协调工作，弘扬民族文化，为公众提供知识、教育和欣赏的文化教育的机构。对博物馆免费开放专项资金进行管理，将资金投入到最需要的博物馆范围；加强资金管理，专款专用，提高资金使用效率，以促进人民群众文化水平的普遍提升，达到预期目标。2.项目主要内容及实施情况昌吉州博物馆为公益一类全额拨款事业单位，昌吉州博物馆免费开放是非盈利性的社会服务机构的基本性质的直接体现，它是为征集、典藏、陈列和研究代表自然和人类文化遗产实物的场所，并对那些有科学性、历史性或者艺术价值的物品进行分类收藏展览，为公众提供知识、教育和欣赏的文化教育的机构，不断强化文物工作的实证史证作用和宣传教育功能，不断强化文物工作的实证史证作用和宣传教育功能，并对昌吉州博物馆免费开放专项资金进行管理，将资金投入到最需要的昌吉州博物馆范围；加强资金管理，专款专用，提高资金使用效率，以促进人民群众文化水平的普遍提升，达到预期目标。本项目于2022年1月开始实施，截止2022年12月31日，项目完成</w:t>
      </w:r>
      <w:r>
        <w:rPr>
          <w:rStyle w:val="a8"/>
          <w:rFonts w:ascii="楷体" w:eastAsia="楷体" w:hAnsi="楷体" w:hint="eastAsia"/>
          <w:spacing w:val="-4"/>
          <w:sz w:val="32"/>
          <w:szCs w:val="32"/>
        </w:rPr>
        <w:lastRenderedPageBreak/>
        <w:t>情况如下：2022年共开展流动昌吉州博物馆进社区、进乡镇基层巡展15场次，接待人数近十万人次；引进外展数量1个；积极开展宣传教育活动20场次；社会服务水平达到95%，陈列展出水平达到95%，项目完成时间2022年12月31日，昌吉州博物馆免费开放资金用于宣传历史，提升群众了解新疆地域文化，社会反馈指标满意，展览宣传对社会群众的影响力长久，参观群众对新疆文物的了解非常满意，昌吉州博物馆还进行搜集、保存、研究、传播和展览。通过征集收藏文物，从事科学研究，免费举办陈列展览，传播历史，让文物说话。3.项目实施主体2022年免费开放资金项目的实施主体为昌吉州博物馆，该单位纳入2022年部门决算编制范围，博物馆下设5个部室，分别是：办公室（组织人事科），交流推广（展陈宣教）部，信息技术部，文物保护管理部，北庭历史文化研究部等。州博物馆事业编制人数为18人，实有在职人数9人，其中：参公6人、事业在职3人。离退休人员9人，其中：行政退休人员8人、事业退休1人。4.资金投入和使用情况（1）项目资金安排落实、总投入情况根据自治区财政厅《关于提前下达2022年昌吉州博物馆、纪念馆逐步免费开放补助资金的通知》昌州财教【2022】75号文件，按照自治区的安排，（预算下达文件及文号）文件，下达2022年免费开放项目资金，预算安排资金总额200万元，上年结余资金24.02万元，其中财政资金224.02万元、其他资金0万元，2022年实际收到预算资金224.02万元，预算资金到位率为100%。（2）项目资金实际使用情况截至2022年12月31日，本项目实际支付资金167.02万元，预算执行率74.55%。项目资金主要用于支付免费开放项目费用167.02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昌吉州博物馆绩效总体目标为：是管理博物馆免费开放、文物征集、藏品的保管和库房管理、文物保护研究等事宜，此笔资金主要用于博物馆免费开放事宜；1、综合协调工作，弘扬民族文化。2、博物馆面向社会免费开放，让更多的群众走进博物馆学习，参观，提高公民素质，全民共享人类文明的进步成果。2.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1）项目产出目标①数量指标“进社区、进学校等宣传展出次数”指标，预期指标值为≥15场次；“接待参观观众”指标，预期指标值为≥10万人次；“引进外展数量”指标，预期指标值为2个；“积极开展宣传教育活动”指标，预期指标值为≥20场次。②质量指标“社会服务水平”指标，预期指标值为≥95%；“陈列展出水平”指标，预期指标值为≥95%；③时效指标“各项工作完成时间”指标，预期指标值为2022年12月31日；④成本指标“博物馆运转经费”指标，预期指标值为≤129.02万元；“博物馆临聘人员经费”指标，预期指标值为≤90万元；（2）项目效益目标①社会效益指标“对社会群众的影响力”指标，预期指标值为≥95%；②“发挥宣传教育和社会服务”指标，预期指标值为≥98%；③可持续影响“对社会群众的影响力”指标，预期指标</w:t>
      </w:r>
      <w:r>
        <w:rPr>
          <w:rStyle w:val="a8"/>
          <w:rFonts w:ascii="楷体" w:eastAsia="楷体" w:hAnsi="楷体" w:hint="eastAsia"/>
          <w:spacing w:val="-4"/>
          <w:sz w:val="32"/>
          <w:szCs w:val="32"/>
        </w:rPr>
        <w:lastRenderedPageBreak/>
        <w:t>值为≥95%；④满意度指标“参观群众了解文物满意度”指标，预期指标值为≥98%。</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免费开放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免费开放资金项目实际开展情况，运用定量和定性分析相结合的方法，总结经</w:t>
      </w:r>
      <w:r>
        <w:rPr>
          <w:rStyle w:val="a8"/>
          <w:rFonts w:ascii="楷体" w:eastAsia="楷体" w:hAnsi="楷体" w:hint="eastAsia"/>
          <w:spacing w:val="-4"/>
          <w:sz w:val="32"/>
          <w:szCs w:val="32"/>
        </w:rPr>
        <w:lastRenderedPageBreak/>
        <w:t>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单位绩效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w:t>
      </w:r>
      <w:r>
        <w:rPr>
          <w:rStyle w:val="a8"/>
          <w:rFonts w:ascii="楷体" w:eastAsia="楷体" w:hAnsi="楷体" w:hint="eastAsia"/>
          <w:spacing w:val="-4"/>
          <w:sz w:val="32"/>
          <w:szCs w:val="32"/>
        </w:rPr>
        <w:lastRenderedPageBreak/>
        <w:t>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张艳珍（昌吉州博物馆党组副书记，副院长）任评价组组长，绩效评价工作职责为检查项目绩效指标完成情况、审定项目支出绩效评价结果及项目支出绩效评价报告。阿依古丽·夏热甫汗（昌吉州博物馆党组成员）任评价组副组长，绩效评价工作职责为组织和协调项目工作人员采取实地调查、资料检查等方式，核实项目绩效指标完成情况；组织受益对象对项目工作进行评价等。胡晓云（昌吉州博物馆干部）任评价组成员，绩效评价工作职责为做好项目支出绩效评价工作的沟通协调工作，对项目</w:t>
      </w:r>
      <w:r>
        <w:rPr>
          <w:rStyle w:val="a8"/>
          <w:rFonts w:ascii="楷体" w:eastAsia="楷体" w:hAnsi="楷体" w:hint="eastAsia"/>
          <w:spacing w:val="-4"/>
          <w:sz w:val="32"/>
          <w:szCs w:val="32"/>
        </w:rPr>
        <w:lastRenderedPageBreak/>
        <w:t>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博物馆免费开放项目的实施，充分宣传了新疆地域文化特色、经济发展脉络、人文历史等的文物体系，发挥了公共文化创建工作力度，提高了人们的认识水平，提升了鉴赏能力，该项目预算执行率达74.56%，项目预期绩效目标及各项具体指标均已全部达成。（二）综合评价结论本次评价采取定量与定性评价相结合的方式，对免费开放资金项目的绩效目标和各项具体绩效指标实现情况进行了客观评价，最终评分为95.63分。绩效评级为“优”，具体得分情况为：项目决策20分、项目过程18.73分、项目产出26.9分、项目效益30分。指标类别 1.项目决策 2.过程管理 3.项目产出 4.项目效益 合计权重 20 20 30 30 100分值 20 18.73 26.9 30 95.63</w:t>
      </w:r>
      <w:r>
        <w:rPr>
          <w:rStyle w:val="a8"/>
          <w:rFonts w:ascii="楷体" w:eastAsia="楷体" w:hAnsi="楷体" w:hint="eastAsia"/>
          <w:spacing w:val="-4"/>
          <w:sz w:val="32"/>
          <w:szCs w:val="32"/>
        </w:rPr>
        <w:lastRenderedPageBreak/>
        <w:t>得分率 100% 93.65% 89.67% 100% 95.63%</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分，本项目实际得分20分，得分率为100%。具体各项指标得分如下：表4-1项目决策指标及分值一级指标 分值 二级指标 分值 三级指标 分值 得分项目决策 20 项目立项 5 立项依据充分性 3 3    立项程序规范性 2 2  绩效目标 10 绩效目标合理性 3 3    绩效指标明确性 2 2  资金投入 5 预算编制科学性 5 5    资金分配合理性 5 5合计 20  20 201.立项依据充分性①项目立项符合国家法律法规、国民经济发展规划和相关政策；依据自治区财政厅《关于提前下达2022年博物馆、纪念馆逐步免费开放补助资金的通知》昌州财教【2021】75号文件，按照自治区的安排，建立体现新疆地域文化特色、经济发展脉络、人文历史等的文物体系，为新疆的发展稳定和长治久安营造良好氛围，充分发挥公共文化创建工作力度，发挥资金的效益。综合协调工作，弘扬民族文化，让更多的群众走进博物馆学习、参观，提高公民素质。    ②项目立项符合行业发展规划和政策要求；③项目立项与部门职责范围相符，属于部门履职所需；④项目属于公共财政支持范围，是否符合中央、地方事权支出责任划分原则；⑤项目与相关部门同类项目或部门内部相关项目重复。综上，根据评分标准，该指标3分，得分3分。2.立项程序规范性①项目按照规定的程序申请设立；项目的立项通过集体决策，符合规范程序；绩效目标、绩效指标是开展联络、协调、服务工作，通过组织学习、深入生活,讲解员</w:t>
      </w:r>
      <w:r>
        <w:rPr>
          <w:rStyle w:val="a8"/>
          <w:rFonts w:ascii="楷体" w:eastAsia="楷体" w:hAnsi="楷体" w:hint="eastAsia"/>
          <w:spacing w:val="-4"/>
          <w:sz w:val="32"/>
          <w:szCs w:val="32"/>
        </w:rPr>
        <w:lastRenderedPageBreak/>
        <w:t>培训、对外交流开展主题教育展出，人员工作经费绩效目标和馆内设施费用目标合理且指标明确，绩效目标和绩效指标合理；预算编制合理分配合理。②审批文件、材料符合相关要求；③事前已经过必要的可行性研究、专家论证、风险评估、绩效评估、集体决策。综上，根据评分标准，该指标2分，得分2分。3.绩效目标合理性①设置好绩效目标的权重，根据上一年完成情况，通过组织学习、深入生活,设置好绩效目标，做到目标具体、可衡量、可达到、合理，有时限性。②项目绩效目标与实际工作内容具有相关性；③项目预期产出效益和效果符合正常的业绩水平；④与预算确定的项目投资额或资金量相匹配。综上，根据评分标准，该指标3分，得分3分。4.绩效指标明确性①将项目绩效目标细化分解为具体的绩效指标；②通过清晰、可衡量的指标值予以体现；③与项目目标任务数或计划数相对应。综上，根据评分标准，该指标2分，得分2分。5.预算编制科学性①预算编制经过科学论证；②预算内容与项目内容匹配；③预算额度测算依据充分，按照标准编制；④预算确定的项目投资额或资金量与工作任务相匹配。综上，根据评分标准，该指标5分，得分5分。6.资金分配合理性①预算资金分配依据充分；②资金分配额度合理，与项目单位或地方实际相适应。综上，根据评分标准，该指标5分，得分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（二）项目过程情况项目过程管理类指标由2个二级指标和5个三级指标构成，权重分20分，实际得分18.73分，各指标业绩值和绩效分值如表4-2所示（详见上传的附件）：表4-2</w:t>
      </w:r>
      <w:r>
        <w:rPr>
          <w:rStyle w:val="a8"/>
          <w:rFonts w:ascii="楷体" w:eastAsia="楷体" w:hAnsi="楷体" w:hint="eastAsia"/>
          <w:spacing w:val="-4"/>
          <w:sz w:val="32"/>
          <w:szCs w:val="32"/>
        </w:rPr>
        <w:lastRenderedPageBreak/>
        <w:t>项目管理指标及分值情况一级指标 分值 二级指标 分值 三级指标 分值 得分过程管理 20 资金管理 15 资金到位率 5 5    预算执行率 5 3.75    资金使用合规性 5 5  组织实施 5 管理制度健全性 2 2    制度执行有效性 3 3合计 20  20 18.73    1.资金到位率：截止2022年12月底，年中追加资金200万元，上年结余资金24.02万元，财政拨款资金共计224.02万元，资金到位率100%。综上，根据评分标准，该指标5分，得分5分。1.预算执行率本项目预算较为详细，预算资金224.02万元，实际执行167.02万元，预算执行率为74.55%，项目资金支出总体能够按照预算执行，根据评分标准，该指标5分，得3.73分。预算执行率=（实际支出资金/实际到位资金）×100%=74.55%综上，该项指标满分5分，得分3.73分。3.资金使用合规性：项目任务下达后，我单位制定了《昌吉州博物馆管理制度》和管理规定对经费使用进行规范管理，财务制度健全、执行严格，根据评分标准，该指标5分，得5分。4.管理制度健全性：我单位制定了《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（三）项目产出情况项目产出类指标由4个二级指标和9个三级指标构成，权重分30分，实际得分26.9分，各指标业</w:t>
      </w:r>
      <w:r>
        <w:rPr>
          <w:rStyle w:val="a8"/>
          <w:rFonts w:ascii="楷体" w:eastAsia="楷体" w:hAnsi="楷体" w:hint="eastAsia"/>
          <w:spacing w:val="-4"/>
          <w:sz w:val="32"/>
          <w:szCs w:val="32"/>
        </w:rPr>
        <w:lastRenderedPageBreak/>
        <w:t>绩值和绩效分值如表4-3所示（详见上传的附件）：表4-3项目产出指标及分值情况（三级指标与自评表的三级指标一致，产出共30分，一级指标 二级指标 三级指标 年度指标值 标杆分值 全年实际完成值 指标得分产出 数量指标 进社区、进学校等宣传展出次数 ≥15场次 3 15场次 3 数量指标 接待参观观众 ≥10万人次 3 10万人次 3 数量指标 引进外展数量 ＝2个 3 1个 1.5 数量指标 积极开展宣传教育活动 ≥20场次 4 20场次 4 质量指标 社会服务水平 ≥95% 4 95% 4 质量指标 陈列展出水平 ≥95% 4 95% 4 时效指标 各项工作完成时间 2022-12-31 3 2022-12-31 3 成本指标 博物馆运转经费（万元） ≤129.02万元 3 115.02万元 2.67 成本指标 博物馆临聘人员经费（万元） ≤90万元 3 52万元 1.73合计 30  26.91.项目完成数量①“接待参观群众”指标，预期指标值为“＞＝10万人次”，实际完成为10万人次。与预期目标一致，根据评分标准，该指标3分，得3分。②“进社区、进学校等宣传”指标，预期指标值为“≥15场次”，实际完成为15场次。与预期目标一致，根据评分标准，该指标3分，得3分。③“积极开展宣教活动”指标，预期指标值为“≥20场次”，实际完成为20场次。与预期目标一致，根据评分标准，该指标3分，得3分。④“引进外展数量”指标，预期指标值为“2个”，实际完成为1个。与预期目标不一致，根据评分标准，该指标3分，得1.5分。是因为疫情原因，后期未开展此项工作。2.产出质量“社会服务水平”指标，预期指标值为“≥95%”，实际完成为95%。与预期目标一致，根据评分标准，该指标3分，得3分。“陈列展出水平”指标，预期指标值为“≥95%”，实际完成为95%。与</w:t>
      </w:r>
      <w:r>
        <w:rPr>
          <w:rStyle w:val="a8"/>
          <w:rFonts w:ascii="楷体" w:eastAsia="楷体" w:hAnsi="楷体" w:hint="eastAsia"/>
          <w:spacing w:val="-4"/>
          <w:sz w:val="32"/>
          <w:szCs w:val="32"/>
        </w:rPr>
        <w:lastRenderedPageBreak/>
        <w:t>预期目标一致，根据评分标准，该指标3分，得3分。3.产出时效“各项工作完成时间”指标，预期指标值为2022年12月31日，实际完成为2022年12月31日。与预期目标一致，根据评分标准，该指标3分，得3分。4.产出成本“博物馆运转经费”指标，预期指标值为“≤129.02万元”，实际完成为115.02万元。实际完成率89.15%。根据评分标准，该指标3分，得2.67分。“博物馆临聘人员经费（万元）”指标，预期指标值为“≤90万元”，实际完成为52万元。实际完成率57.78%。根据评分标准，该指标3分，得1.73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（四）项目效益情况项目产出类指标由3个二级指标和3个三级指标构成，权重分30分，实际得分30分，各指标业绩值和绩效分值如表4-4所示（详见上传的附件）：表4-4项目效益指标及分值情况一级指标 二级指标 三级指标 年度指标值 标杆分值 全年实际完成值 指标得分 效益 发挥宣传教育和社会服务 ＞＝98% 10 95% 10  可持续影响指标 对社会群众的影响力 ＞＝95% 10 95% 10 满意度指标 参观群众了解文物满意度 ＞＝98% 10 98% 10合计 30  301.社会效益指标“发挥宣传教育和社会服务”指标，预期指标值为“＞＝98%”，实际完成为98%。与预期目标一致，根据评分标准，该指标10分，得10分。2.可持续影响指标“对社会群众的影响力”指标，预期指标值为“＞＝95%”，根据（印证资料名称）可知，实际完成95%，与预期目标一致，根据评分标准，该指标10分，得10分。5.满意度指标“参观群众了解文物满意度”指标，预期指标值为</w:t>
      </w:r>
      <w:r>
        <w:rPr>
          <w:rStyle w:val="a8"/>
          <w:rFonts w:ascii="楷体" w:eastAsia="楷体" w:hAnsi="楷体" w:hint="eastAsia"/>
          <w:spacing w:val="-4"/>
          <w:sz w:val="32"/>
          <w:szCs w:val="32"/>
        </w:rPr>
        <w:lastRenderedPageBreak/>
        <w:t>“＞＝98%”，实际完成为98%,与预期目标一致，根据评分标准，该指标10分，得10分。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昌吉州免费开放资金项目预算金额224.24万元，实际支出167.02万元，预算执行率74.55%。（二）绩效指标偏差情况2022年由于疫情的影响，后期工作未能及时开展，总体绩效指标完成良好。</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六、主要经验及做法、存在的问题及原因分析（一）主要经验及做法经验：1、制定合理目标任务。年初组织各部室召开馆务会，根据绩效考核目标制定全年工作计划，不断强化动态跟踪，协调各部室之间分工配合，保证各项任务按时完成。充分发挥新媒体宣传工作成果。昌吉州博物馆建立健全了预算管理规章制度，各部门严格按预算编制的原则和要求做好当年预算编制工作，在预算绩效管理工作中，做到合理安排各项资金，重点保障基本支出，按轻重缓急顺序原则，优先安排了昌吉州博物馆事业发展中关系民生与稳定的项目，切实优化资源配置，提高了资金使用的效率和效果。（二）存在的问题及原因分析1.</w:t>
      </w:r>
      <w:r>
        <w:rPr>
          <w:rStyle w:val="a8"/>
          <w:rFonts w:ascii="楷体" w:eastAsia="楷体" w:hAnsi="楷体" w:hint="eastAsia"/>
          <w:spacing w:val="-4"/>
          <w:sz w:val="32"/>
          <w:szCs w:val="32"/>
        </w:rPr>
        <w:lastRenderedPageBreak/>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439" w:rsidRDefault="00996439">
      <w:r>
        <w:separator/>
      </w:r>
    </w:p>
  </w:endnote>
  <w:endnote w:type="continuationSeparator" w:id="0">
    <w:p w:rsidR="00996439" w:rsidRDefault="00996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E2714E" w:rsidRPr="00E2714E">
          <w:rPr>
            <w:noProof/>
            <w:lang w:val="zh-CN"/>
          </w:rPr>
          <w:t>15</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439" w:rsidRDefault="00996439">
      <w:r>
        <w:separator/>
      </w:r>
    </w:p>
  </w:footnote>
  <w:footnote w:type="continuationSeparator" w:id="0">
    <w:p w:rsidR="00996439" w:rsidRDefault="00996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9643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2714E"/>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1378</Words>
  <Characters>7860</Characters>
  <Application>Microsoft Office Word</Application>
  <DocSecurity>0</DocSecurity>
  <Lines>65</Lines>
  <Paragraphs>18</Paragraphs>
  <ScaleCrop>false</ScaleCrop>
  <Company>微软中国</Company>
  <LinksUpToDate>false</LinksUpToDate>
  <CharactersWithSpaces>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2023-11-23T04:24:00Z</dcterms:created>
  <dcterms:modified xsi:type="dcterms:W3CDTF">2023-11-23T04:24:00Z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