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访惠聚工作经费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昌吉广播电视台</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昌吉广播电视台</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马珺</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昌吉广播电视台作为昌吉州的主流媒体，是党的喉舌。是宣传党的路线、方针、政策，弘扬主旋律、传播正能量的重要舆论阵地。昌吉广播电视台访惠聚地点在玛纳斯县凉州户村，访惠聚经费用于积极协助村两委有针对性地办实事、做好事、解难题，积极引导村党组织结合村情，理清本村发展思路，切实发挥派出单位优势，帮助村集体制定发展计划和措施，将实事好事落到实处。2.项目主要内容及实施情况本项目主要内容为项目的实施充分提升拓宽发展壮大集体经济渠道，提升党组织凝聚力、向心力；切实把党的各项惠民政策讲深讲透，让各族群众清清楚楚、明明白白；对工作队办的实事好事多种方式，加大宣传力度，提高村民知晓率，拉近干群关系。本项目于2022年1月开始实施，截止2022年12月已全部完成，通过本项目的实施发展壮大村集体经济渠道，各项惠民政策落到实处。3.项目实施主体2022年正常运行经费项目的实施主体为昌吉广播电视台，该单位纳入2022年部门决算编制范围的有11个部室，分别是：办公室、组织人事办、总编室、新闻中心、技术中心、节目中心、社教中心、活动中心、融媒体中心、审读中心、广告中心。编制人数为117人，其中：事业编制109人、工勤8人。实有在职人数117人，其中：事业在职109人、工勤8人。离退休人员58人，其中：事业退休58人。4. 资金投入和使用情况（1）项目资金安排落实、总投入情况根据昌州财教（2022）01号文件，下达2022年访惠聚经费项目资金，预</w:t>
      </w:r>
      <w:r>
        <w:rPr>
          <w:rStyle w:val="a8"/>
          <w:rFonts w:ascii="楷体" w:eastAsia="楷体" w:hAnsi="楷体" w:hint="eastAsia"/>
          <w:spacing w:val="-4"/>
          <w:sz w:val="32"/>
          <w:szCs w:val="32"/>
        </w:rPr>
        <w:lastRenderedPageBreak/>
        <w:t>算安排资金总额8万元，其中财政资金8万元、其他资金0万元，2022年实际收到预算资金8万元，预算资金到位率为100%。（2）项目资金实际使用情况截至2022年12月31日，本项目实际支付资金8万元，预算执行率100%。项目资金主要用于支付访惠聚经费项目费用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项目的实施积极协助村两委有针对性地办实事、做好事、解难题，积极引导村党组织结合村情，理清本村发展思路，切实发挥派出单位优势，帮助制定发展计划和措施，拓宽发展壮大集体经济渠道，提升党组织凝聚力、向心力；切实把党的各项惠民政策讲深讲透，让各族群众清清楚楚、明明白白；对工作队办的实事好事多种方式，加大宣传力度，提高村民知晓率，拉近干群关系。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全年完成实事好事”指标，预期指标值为“10件”；“工作队开展各项工作、学习、关心关爱等活动”指标，预期指标值为“10次”；②质量指标“访民情惠民生聚民心工作完成率”指标，预期指标值为“98%”；时效指标“访惠聚工作经费使用时间”指标，预期指标值为“360天”；③成本指标“为民办实事好事”指标，预期指标值为“5万元”；    “开展各项活动”指标，预期指标值为“3万元”；（2）项目效益目标①经济效益指标无此项目指标②社会效益指</w:t>
      </w:r>
      <w:r>
        <w:rPr>
          <w:rStyle w:val="a8"/>
          <w:rFonts w:ascii="楷体" w:eastAsia="楷体" w:hAnsi="楷体" w:hint="eastAsia"/>
          <w:spacing w:val="-4"/>
          <w:sz w:val="32"/>
          <w:szCs w:val="32"/>
        </w:rPr>
        <w:lastRenderedPageBreak/>
        <w:t>标“壮大集体经济项目实现良性循环”指标，预期指标值为“可持续发展”；③生态效益指标无此项目指标④可持续影响指标无此项目指标（3）相关满意度目标满意度指标无此项目指标</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访惠聚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访惠聚工作经费项目实际开展</w:t>
      </w:r>
      <w:r>
        <w:rPr>
          <w:rStyle w:val="a8"/>
          <w:rFonts w:ascii="楷体" w:eastAsia="楷体" w:hAnsi="楷体" w:hint="eastAsia"/>
          <w:spacing w:val="-4"/>
          <w:sz w:val="32"/>
          <w:szCs w:val="32"/>
        </w:rPr>
        <w:lastRenderedPageBreak/>
        <w:t>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完成及时性、社会效益。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w:t>
      </w:r>
      <w:r>
        <w:rPr>
          <w:rStyle w:val="a8"/>
          <w:rFonts w:ascii="楷体" w:eastAsia="楷体" w:hAnsi="楷体" w:hint="eastAsia"/>
          <w:spacing w:val="-4"/>
          <w:sz w:val="32"/>
          <w:szCs w:val="32"/>
        </w:rPr>
        <w:lastRenderedPageBreak/>
        <w:t>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马婷（昌吉广播电视台党组副书记，副台长）任评价组组长，绩效评价工作职责为检查项目绩效指标完成情况、审定项目支出绩效评价结果及项目支出绩效评价报告。孙熙春（昌吉广播电视台办公室副主任）任评价组副组长，绩效评价工作职责为组织和协调项目工作人员采取实地调查、资料检查等方式，核实项目绩效指标完成情况；组织受益对象对项目工作进行评价等。滕晓帆（昌吉广播电视台干部）任评价组成员，绩效评价工作职责为做好项目支出绩效评价工作的沟通协调工作，对项目实施情</w:t>
      </w:r>
      <w:r>
        <w:rPr>
          <w:rStyle w:val="a8"/>
          <w:rFonts w:ascii="楷体" w:eastAsia="楷体" w:hAnsi="楷体" w:hint="eastAsia"/>
          <w:spacing w:val="-4"/>
          <w:sz w:val="32"/>
          <w:szCs w:val="32"/>
        </w:rPr>
        <w:lastRenderedPageBreak/>
        <w:t>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访惠聚工作经费项目的实施，拓宽发展壮大集体经济渠道，提升党组织凝聚力、向心力，该项目预算执行率达100%，项目预期绩效目标及各项具体指标均已全部达成。（二）综合评价结论本次评价采取定量与定性评价相结合的方式，对广播电视节目购置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（一）项目决策情况项目决策类指标从项目立项、绩效目标和资金投入三个方面评价项目前期准备工作，权重分值为 20 </w:t>
      </w:r>
      <w:r>
        <w:rPr>
          <w:rStyle w:val="a8"/>
          <w:rFonts w:ascii="楷体" w:eastAsia="楷体" w:hAnsi="楷体" w:hint="eastAsia"/>
          <w:spacing w:val="-4"/>
          <w:sz w:val="32"/>
          <w:szCs w:val="32"/>
        </w:rPr>
        <w:lastRenderedPageBreak/>
        <w:t>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8万元，实际执行8万元，预算执行率为100%，项目资金支出总体能够按照预算执行，根据评分标准，该指标5分，得5分。3.资金使用合规性：项目任务下达后，我单位制定了《昌吉广播电视台财务制度》和管理规定</w:t>
      </w:r>
      <w:r>
        <w:rPr>
          <w:rStyle w:val="a8"/>
          <w:rFonts w:ascii="楷体" w:eastAsia="楷体" w:hAnsi="楷体" w:hint="eastAsia"/>
          <w:spacing w:val="-4"/>
          <w:sz w:val="32"/>
          <w:szCs w:val="32"/>
        </w:rPr>
        <w:lastRenderedPageBreak/>
        <w:t>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州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（三）项目产出情况项目产出类指标包括产出数量、产出质量、产出时效、产出成本共四方面的内容，由6个三级指标构成，权重分为30分，本项目实际得分30分，得分率为100%。具体各项指标得分如下：1. 产出数量“全年完成实事好事”指标，预期指标值为“10件”，根据实事好事台账可知，实际完成10件，与预期目标一致，根据评分标准，该指标5分，得5分。“工作队开展各项工作、学习、关心关爱等活动”指标，预期指标值为“10次”，根据实事好事台账可知，实际完成10次，与预期目标一致，根据评分标准，该指标5分，得5分。  2.产出质量“访民情惠民生聚民心工作完成率”指标，预期指标值为“98%”，根据实事好事台账可知，实际完成100%，与预期目标一致，根据评分标准，该指标5分，得5分。3.产出时效“访惠聚工作经费使用时间”指标，预期指标值为“360天”，根据年度支出明细可知，实际完成360天，与预期目标一致，根据评分标准，该指标5分，得5分。4.产出成本“为民办实事好事”指标，预期指标值为“5万元”，根据支出明细可知，</w:t>
      </w:r>
      <w:r>
        <w:rPr>
          <w:rStyle w:val="a8"/>
          <w:rFonts w:ascii="楷体" w:eastAsia="楷体" w:hAnsi="楷体" w:hint="eastAsia"/>
          <w:spacing w:val="-4"/>
          <w:sz w:val="32"/>
          <w:szCs w:val="32"/>
        </w:rPr>
        <w:lastRenderedPageBreak/>
        <w:t>实际完成5万元，与预期目标一致，根据评分标准，该指标5分，得5分。   “开展各项活动”指标，预期指标值为3万元，根据支出明细可知，实际完成5万元，与预期目标一致，与根据评分标准，该指标5分，得分5分。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1个二级指标和1个三级指标构成，权重分为30分，本项目实际得分30分，得分率为100.0%。具体各项指标得分如下：1.实施效益指标（1）社会效益指标“壮大集体经济项目实现良性循环”指标，预期指标值为“可持续发展”，根据村年度总结可知，实际完成值为“好”，根据评分标准，该指标30分，得30分。综上所述，社会效益指标合计得30分。（2）可持续影响指标本项目无该项指标（3）经济效益指标本项目无该项指标。（4）生态效益指标本项目无该项指标。2.满意度指标本项目无该项指标。</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（一）预算执行进度访惠聚工作经费项目预算金额8万元，实际到位8万元，实际支出8万元，预算执行率为100%。（二）绩效指标偏差情况此次项目无偏差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w:t>
      </w:r>
      <w:r>
        <w:rPr>
          <w:rFonts w:ascii="仿宋_GB2312" w:eastAsia="仿宋_GB2312" w:hint="eastAsia"/>
          <w:spacing w:val="-4"/>
          <w:sz w:val="32"/>
          <w:szCs w:val="32"/>
        </w:rPr>
        <w:lastRenderedPageBreak/>
        <w:t>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采购前上会研究讨论，对采购节目审核把关，采购通过政采云平台展开，电视节目审核入库。2.坚持问题导向，加强执行监控，提高资金效益单位纪检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邀请第三方前来对财务进行全面审计，有效确保资金使用方向准确无误，真实可靠，村集体经济发展形势稳定，专项资金使用效果明显。（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w:t>
      </w:r>
      <w:r>
        <w:rPr>
          <w:rStyle w:val="a8"/>
          <w:rFonts w:ascii="楷体" w:eastAsia="楷体" w:hAnsi="楷体" w:hint="eastAsia"/>
          <w:spacing w:val="-4"/>
          <w:sz w:val="32"/>
          <w:szCs w:val="32"/>
        </w:rPr>
        <w:lastRenderedPageBreak/>
        <w:t>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B16" w:rsidRDefault="000B1B16">
      <w:r>
        <w:separator/>
      </w:r>
    </w:p>
  </w:endnote>
  <w:endnote w:type="continuationSeparator" w:id="0">
    <w:p w:rsidR="000B1B16" w:rsidRDefault="000B1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9E761F" w:rsidRPr="009E761F">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B16" w:rsidRDefault="000B1B16">
      <w:r>
        <w:separator/>
      </w:r>
    </w:p>
  </w:footnote>
  <w:footnote w:type="continuationSeparator" w:id="0">
    <w:p w:rsidR="000B1B16" w:rsidRDefault="000B1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B1B16"/>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9E761F"/>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1008</Words>
  <Characters>5752</Characters>
  <Application>Microsoft Office Word</Application>
  <DocSecurity>0</DocSecurity>
  <Lines>47</Lines>
  <Paragraphs>13</Paragraphs>
  <ScaleCrop>false</ScaleCrop>
  <Company>微软中国</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2023-11-23T03:58:00Z</dcterms:created>
  <dcterms:modified xsi:type="dcterms:W3CDTF">2023-11-23T03:58:00Z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