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kern w:val="0"/>
          <w:sz w:val="48"/>
          <w:szCs w:val="48"/>
        </w:rPr>
      </w:pPr>
    </w:p>
    <w:p>
      <w:pPr>
        <w:widowControl/>
        <w:jc w:val="center"/>
        <w:rPr>
          <w:rFonts w:ascii="黑体" w:hAnsi="黑体" w:eastAsia="黑体" w:cs="宋体"/>
          <w:b/>
          <w:kern w:val="0"/>
          <w:sz w:val="48"/>
          <w:szCs w:val="48"/>
        </w:rPr>
      </w:pPr>
      <w:r>
        <w:rPr>
          <w:rFonts w:hint="eastAsia" w:ascii="黑体" w:hAnsi="黑体" w:eastAsia="黑体" w:cs="宋体"/>
          <w:b/>
          <w:kern w:val="0"/>
          <w:sz w:val="48"/>
          <w:szCs w:val="48"/>
        </w:rPr>
        <w:t>产品质量安全监管抽查实施细则</w:t>
      </w:r>
    </w:p>
    <w:p>
      <w:pPr>
        <w:widowControl/>
        <w:adjustRightInd w:val="0"/>
        <w:snapToGrid w:val="0"/>
        <w:spacing w:line="240" w:lineRule="atLeast"/>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hint="eastAsia" w:ascii="黑体" w:hAnsi="黑体" w:eastAsia="黑体" w:cs="宋体"/>
          <w:kern w:val="0"/>
          <w:sz w:val="44"/>
          <w:szCs w:val="44"/>
        </w:rPr>
      </w:pPr>
      <w:r>
        <w:rPr>
          <w:rFonts w:ascii="黑体" w:hAnsi="黑体" w:eastAsia="黑体" w:cs="宋体"/>
          <w:kern w:val="0"/>
          <w:sz w:val="44"/>
          <w:szCs w:val="44"/>
        </w:rPr>
        <w:t>20</w:t>
      </w:r>
      <w:r>
        <w:rPr>
          <w:rFonts w:hint="eastAsia" w:ascii="黑体" w:hAnsi="黑体" w:eastAsia="黑体" w:cs="宋体"/>
          <w:kern w:val="0"/>
          <w:sz w:val="44"/>
          <w:szCs w:val="44"/>
          <w:lang w:val="en-US" w:eastAsia="zh-CN"/>
        </w:rPr>
        <w:t>23</w:t>
      </w:r>
      <w:r>
        <w:rPr>
          <w:rFonts w:hint="eastAsia" w:ascii="黑体" w:hAnsi="黑体" w:eastAsia="黑体" w:cs="宋体"/>
          <w:kern w:val="0"/>
          <w:sz w:val="44"/>
          <w:szCs w:val="44"/>
        </w:rPr>
        <w:t>年</w:t>
      </w:r>
      <w:r>
        <w:rPr>
          <w:rFonts w:hint="eastAsia" w:ascii="黑体" w:hAnsi="黑体" w:eastAsia="黑体" w:cs="宋体"/>
          <w:kern w:val="0"/>
          <w:sz w:val="44"/>
          <w:szCs w:val="44"/>
          <w:lang w:eastAsia="zh-CN"/>
        </w:rPr>
        <w:t>昌吉州</w:t>
      </w:r>
      <w:r>
        <w:rPr>
          <w:rFonts w:hint="eastAsia" w:ascii="黑体" w:hAnsi="黑体" w:eastAsia="黑体" w:cs="宋体"/>
          <w:kern w:val="0"/>
          <w:sz w:val="44"/>
          <w:szCs w:val="44"/>
        </w:rPr>
        <w:t>絮用纤维制品产品质量</w:t>
      </w:r>
    </w:p>
    <w:p>
      <w:pPr>
        <w:widowControl/>
        <w:jc w:val="center"/>
        <w:rPr>
          <w:rFonts w:ascii="黑体" w:hAnsi="黑体" w:eastAsia="黑体" w:cs="宋体"/>
          <w:kern w:val="0"/>
          <w:sz w:val="44"/>
          <w:szCs w:val="44"/>
        </w:rPr>
      </w:pPr>
      <w:r>
        <w:rPr>
          <w:rFonts w:hint="eastAsia" w:ascii="黑体" w:hAnsi="黑体" w:eastAsia="黑体" w:cs="宋体"/>
          <w:kern w:val="0"/>
          <w:sz w:val="44"/>
          <w:szCs w:val="44"/>
        </w:rPr>
        <w:t>安全监管抽查实施细则</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u w:val="thick"/>
        </w:rPr>
      </w:pPr>
    </w:p>
    <w:p>
      <w:pPr>
        <w:widowControl/>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hint="eastAsia" w:ascii="黑体" w:hAnsi="黑体" w:eastAsia="黑体" w:cs="宋体"/>
          <w:kern w:val="0"/>
          <w:sz w:val="36"/>
          <w:szCs w:val="36"/>
        </w:rPr>
      </w:pPr>
      <w:r>
        <w:rPr>
          <w:rFonts w:hint="eastAsia" w:ascii="宋体" w:hAnsi="宋体" w:eastAsia="黑体" w:cs="宋体"/>
          <w:b/>
          <w:kern w:val="0"/>
          <w:sz w:val="32"/>
          <w:szCs w:val="32"/>
          <w:lang w:eastAsia="zh-CN"/>
        </w:rPr>
        <w:t>昌吉州纤维检验所</w:t>
      </w:r>
      <w:r>
        <w:rPr>
          <w:rFonts w:ascii="黑体" w:hAnsi="黑体" w:eastAsia="黑体" w:cs="宋体"/>
          <w:kern w:val="0"/>
          <w:sz w:val="36"/>
          <w:szCs w:val="36"/>
        </w:rPr>
        <w:br w:type="page"/>
      </w:r>
      <w:r>
        <w:rPr>
          <w:rFonts w:ascii="黑体" w:hAnsi="黑体" w:eastAsia="黑体" w:cs="宋体"/>
          <w:kern w:val="0"/>
          <w:sz w:val="36"/>
          <w:szCs w:val="36"/>
        </w:rPr>
        <w:t>20</w:t>
      </w:r>
      <w:r>
        <w:rPr>
          <w:rFonts w:hint="eastAsia" w:ascii="黑体" w:hAnsi="黑体" w:eastAsia="黑体" w:cs="宋体"/>
          <w:kern w:val="0"/>
          <w:sz w:val="36"/>
          <w:szCs w:val="36"/>
          <w:lang w:val="en-US" w:eastAsia="zh-CN"/>
        </w:rPr>
        <w:t>23</w:t>
      </w:r>
      <w:r>
        <w:rPr>
          <w:rFonts w:hint="eastAsia" w:ascii="黑体" w:hAnsi="黑体" w:eastAsia="黑体" w:cs="宋体"/>
          <w:kern w:val="0"/>
          <w:sz w:val="36"/>
          <w:szCs w:val="36"/>
        </w:rPr>
        <w:t>年</w:t>
      </w: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rPr>
        <w:t>絮用纤维制品产品质量安全</w:t>
      </w:r>
    </w:p>
    <w:p>
      <w:pPr>
        <w:widowControl/>
        <w:jc w:val="center"/>
        <w:rPr>
          <w:rFonts w:ascii="黑体" w:hAnsi="黑体" w:eastAsia="黑体" w:cs="宋体"/>
          <w:kern w:val="0"/>
          <w:sz w:val="36"/>
          <w:szCs w:val="36"/>
        </w:rPr>
      </w:pPr>
      <w:r>
        <w:rPr>
          <w:rFonts w:hint="eastAsia" w:ascii="黑体" w:hAnsi="黑体" w:eastAsia="黑体" w:cs="宋体"/>
          <w:kern w:val="0"/>
          <w:sz w:val="36"/>
          <w:szCs w:val="36"/>
        </w:rPr>
        <w:t>监管抽查实施细则</w:t>
      </w:r>
    </w:p>
    <w:p>
      <w:pPr>
        <w:widowControl/>
        <w:jc w:val="center"/>
        <w:rPr>
          <w:rFonts w:ascii="黑体" w:hAnsi="黑体" w:eastAsia="黑体" w:cs="宋体"/>
          <w:kern w:val="0"/>
          <w:sz w:val="36"/>
          <w:szCs w:val="36"/>
        </w:rPr>
      </w:pPr>
    </w:p>
    <w:p>
      <w:pPr>
        <w:widowControl/>
        <w:spacing w:beforeLines="50" w:afterLines="50"/>
        <w:ind w:firstLine="482" w:firstLineChars="200"/>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范围</w:t>
      </w:r>
    </w:p>
    <w:p>
      <w:pPr>
        <w:widowControl/>
        <w:ind w:firstLine="480" w:firstLineChars="200"/>
        <w:rPr>
          <w:rFonts w:ascii="宋体" w:hAnsi="宋体" w:cs="宋体"/>
          <w:kern w:val="0"/>
          <w:sz w:val="24"/>
          <w:szCs w:val="24"/>
        </w:rPr>
      </w:pPr>
      <w:r>
        <w:rPr>
          <w:rFonts w:hint="eastAsia" w:ascii="宋体" w:hAnsi="宋体" w:cs="宋体"/>
          <w:kern w:val="0"/>
          <w:sz w:val="24"/>
          <w:szCs w:val="24"/>
        </w:rPr>
        <w:t>本细则适用于20</w:t>
      </w:r>
      <w:r>
        <w:rPr>
          <w:rFonts w:hint="eastAsia" w:ascii="宋体" w:hAnsi="宋体" w:cs="宋体"/>
          <w:kern w:val="0"/>
          <w:sz w:val="24"/>
          <w:szCs w:val="24"/>
          <w:lang w:val="en-US" w:eastAsia="zh-CN"/>
        </w:rPr>
        <w:t>23</w:t>
      </w:r>
      <w:r>
        <w:rPr>
          <w:rFonts w:hint="eastAsia" w:ascii="宋体" w:hAnsi="宋体" w:cs="宋体"/>
          <w:kern w:val="0"/>
          <w:sz w:val="24"/>
          <w:szCs w:val="24"/>
        </w:rPr>
        <w:t>年</w:t>
      </w:r>
      <w:r>
        <w:rPr>
          <w:rFonts w:hint="eastAsia" w:ascii="宋体" w:hAnsi="宋体" w:cs="宋体"/>
          <w:kern w:val="0"/>
          <w:sz w:val="24"/>
          <w:szCs w:val="24"/>
          <w:lang w:eastAsia="zh-CN"/>
        </w:rPr>
        <w:t>昌吉州</w:t>
      </w:r>
      <w:r>
        <w:rPr>
          <w:rFonts w:hint="eastAsia" w:ascii="宋体" w:hAnsi="宋体" w:cs="宋体"/>
          <w:kern w:val="0"/>
          <w:sz w:val="24"/>
          <w:szCs w:val="24"/>
        </w:rPr>
        <w:t>市场监督管理局下发的监督抽查工作。</w:t>
      </w:r>
    </w:p>
    <w:p>
      <w:pPr>
        <w:widowControl/>
        <w:spacing w:beforeLines="50" w:afterLines="50"/>
        <w:ind w:firstLine="480" w:firstLineChars="200"/>
        <w:rPr>
          <w:rFonts w:ascii="宋体" w:hAnsi="宋体" w:cs="宋体"/>
          <w:kern w:val="0"/>
          <w:sz w:val="24"/>
          <w:szCs w:val="24"/>
        </w:rPr>
      </w:pPr>
      <w:r>
        <w:rPr>
          <w:rFonts w:hint="eastAsia" w:ascii="宋体" w:hAnsi="宋体" w:cs="宋体"/>
          <w:kern w:val="0"/>
          <w:sz w:val="24"/>
          <w:szCs w:val="24"/>
        </w:rPr>
        <w:t>监督抽查产品范围：</w:t>
      </w:r>
      <w:r>
        <w:rPr>
          <w:rFonts w:hint="eastAsia" w:ascii="宋体" w:hAnsi="宋体" w:cs="宋体"/>
          <w:kern w:val="0"/>
          <w:sz w:val="24"/>
          <w:szCs w:val="24"/>
          <w:lang w:eastAsia="zh-CN"/>
        </w:rPr>
        <w:t>昌吉州范围内</w:t>
      </w:r>
      <w:r>
        <w:rPr>
          <w:rFonts w:hint="eastAsia" w:ascii="宋体" w:hAnsi="宋体" w:cs="宋体"/>
          <w:kern w:val="0"/>
          <w:sz w:val="24"/>
          <w:szCs w:val="24"/>
          <w:lang w:val="en-US" w:eastAsia="zh-CN"/>
        </w:rPr>
        <w:t>生活用</w:t>
      </w:r>
      <w:r>
        <w:rPr>
          <w:rFonts w:hint="eastAsia" w:ascii="宋体" w:hAnsi="宋体" w:cs="宋体"/>
          <w:kern w:val="0"/>
          <w:sz w:val="24"/>
          <w:szCs w:val="24"/>
        </w:rPr>
        <w:t>絮用纤维制品</w:t>
      </w:r>
      <w:r>
        <w:rPr>
          <w:rFonts w:hint="eastAsia" w:ascii="宋体" w:hAnsi="宋体" w:cs="宋体"/>
          <w:kern w:val="0"/>
          <w:sz w:val="24"/>
          <w:szCs w:val="24"/>
          <w:lang w:eastAsia="zh-CN"/>
        </w:rPr>
        <w:t>生产企业生产的和市场流通领域销售的</w:t>
      </w:r>
      <w:r>
        <w:rPr>
          <w:rFonts w:hint="eastAsia" w:ascii="宋体" w:hAnsi="宋体" w:cs="宋体"/>
          <w:kern w:val="0"/>
          <w:sz w:val="24"/>
          <w:szCs w:val="24"/>
        </w:rPr>
        <w:t>絮用纤维制品。</w:t>
      </w:r>
    </w:p>
    <w:p>
      <w:pPr>
        <w:widowControl/>
        <w:ind w:firstLine="480" w:firstLineChars="200"/>
        <w:rPr>
          <w:rFonts w:ascii="宋体" w:hAnsi="宋体" w:cs="宋体"/>
          <w:kern w:val="0"/>
          <w:sz w:val="24"/>
          <w:szCs w:val="24"/>
        </w:rPr>
      </w:pPr>
      <w:r>
        <w:rPr>
          <w:rFonts w:hint="eastAsia" w:ascii="宋体" w:hAnsi="宋体" w:cs="宋体"/>
          <w:kern w:val="0"/>
          <w:sz w:val="24"/>
          <w:szCs w:val="24"/>
        </w:rPr>
        <w:t>监督抽查对象</w:t>
      </w:r>
      <w:r>
        <w:rPr>
          <w:rFonts w:hint="eastAsia" w:ascii="宋体" w:hAnsi="宋体" w:cs="宋体"/>
          <w:kern w:val="0"/>
          <w:sz w:val="24"/>
          <w:szCs w:val="24"/>
          <w:lang w:eastAsia="zh-CN"/>
        </w:rPr>
        <w:t>：生产</w:t>
      </w:r>
      <w:r>
        <w:rPr>
          <w:rFonts w:hint="eastAsia" w:ascii="宋体" w:hAnsi="宋体" w:cs="宋体"/>
          <w:kern w:val="0"/>
          <w:sz w:val="24"/>
          <w:szCs w:val="24"/>
        </w:rPr>
        <w:t>絮用纤维制品</w:t>
      </w:r>
      <w:r>
        <w:rPr>
          <w:rFonts w:hint="eastAsia" w:ascii="宋体" w:hAnsi="宋体" w:cs="宋体"/>
          <w:kern w:val="0"/>
          <w:sz w:val="24"/>
          <w:szCs w:val="24"/>
          <w:lang w:eastAsia="zh-CN"/>
        </w:rPr>
        <w:t>企业和流通领域市场主体。</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本细则内容包括产品种类、企业规模划分、检验依据、抽样、检验要求、判定原则、结论用语、异议处理复检、样品处置及附则。</w:t>
      </w:r>
    </w:p>
    <w:p>
      <w:pPr>
        <w:widowControl/>
        <w:spacing w:after="240"/>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产品种类</w:t>
      </w:r>
    </w:p>
    <w:p>
      <w:pPr>
        <w:widowControl/>
        <w:spacing w:beforeLines="50" w:after="240"/>
        <w:ind w:firstLine="480" w:firstLineChars="200"/>
        <w:rPr>
          <w:rFonts w:hint="eastAsia" w:ascii="宋体" w:hAnsi="宋体"/>
          <w:sz w:val="24"/>
          <w:szCs w:val="24"/>
        </w:rPr>
      </w:pPr>
      <w:r>
        <w:rPr>
          <w:rFonts w:hint="eastAsia" w:ascii="宋体" w:hAnsi="宋体" w:cs="宋体"/>
          <w:kern w:val="0"/>
          <w:sz w:val="24"/>
          <w:szCs w:val="24"/>
        </w:rPr>
        <w:t>产品种类为：絮用纤维制品</w:t>
      </w:r>
      <w:r>
        <w:rPr>
          <w:rFonts w:hint="eastAsia" w:ascii="宋体" w:hAnsi="宋体"/>
          <w:sz w:val="24"/>
          <w:szCs w:val="24"/>
        </w:rPr>
        <w:t>。</w:t>
      </w:r>
    </w:p>
    <w:p>
      <w:pPr>
        <w:widowControl/>
        <w:spacing w:beforeLines="50" w:after="10"/>
        <w:ind w:firstLine="482" w:firstLineChars="200"/>
        <w:jc w:val="left"/>
        <w:rPr>
          <w:rFonts w:asci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企业规模划分</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根据产品行业的实际情况，生产企业规模以产品年销售额为标准划分为大、中、小型企业，见表</w:t>
      </w:r>
      <w:r>
        <w:rPr>
          <w:rFonts w:ascii="宋体" w:hAnsi="宋体" w:cs="宋体"/>
          <w:kern w:val="0"/>
          <w:sz w:val="24"/>
          <w:szCs w:val="24"/>
        </w:rPr>
        <w:t>1</w:t>
      </w:r>
      <w:r>
        <w:rPr>
          <w:rFonts w:hint="eastAsia" w:ascii="宋体" w:hAnsi="宋体" w:cs="宋体"/>
          <w:kern w:val="0"/>
          <w:sz w:val="24"/>
          <w:szCs w:val="24"/>
        </w:rPr>
        <w:t>。</w:t>
      </w:r>
    </w:p>
    <w:p>
      <w:pPr>
        <w:widowControl/>
        <w:ind w:firstLine="480" w:firstLineChars="200"/>
        <w:jc w:val="center"/>
        <w:rPr>
          <w:rFonts w:ascii="宋体" w:hAnsi="宋体" w:cs="宋体"/>
          <w:kern w:val="0"/>
          <w:sz w:val="24"/>
          <w:szCs w:val="24"/>
        </w:rPr>
      </w:pPr>
      <w:r>
        <w:rPr>
          <w:rFonts w:hint="eastAsia" w:ascii="宋体" w:hAnsi="宋体" w:cs="宋体"/>
          <w:kern w:val="0"/>
          <w:sz w:val="24"/>
          <w:szCs w:val="24"/>
        </w:rPr>
        <w:t>表</w:t>
      </w:r>
      <w:r>
        <w:rPr>
          <w:rFonts w:ascii="宋体" w:hAnsi="宋体" w:cs="宋体"/>
          <w:kern w:val="0"/>
          <w:sz w:val="24"/>
          <w:szCs w:val="24"/>
        </w:rPr>
        <w:t xml:space="preserve">1 </w:t>
      </w:r>
      <w:r>
        <w:rPr>
          <w:rFonts w:hint="eastAsia" w:ascii="宋体" w:hAnsi="宋体" w:cs="宋体"/>
          <w:kern w:val="0"/>
          <w:sz w:val="24"/>
          <w:szCs w:val="24"/>
        </w:rPr>
        <w:t>企业规模划分</w:t>
      </w:r>
    </w:p>
    <w:tbl>
      <w:tblPr>
        <w:tblStyle w:val="6"/>
        <w:tblW w:w="793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132"/>
        <w:gridCol w:w="2132"/>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tcPr>
          <w:p>
            <w:pPr>
              <w:widowControl/>
              <w:jc w:val="center"/>
              <w:rPr>
                <w:rFonts w:ascii="宋体" w:cs="宋体"/>
                <w:kern w:val="0"/>
                <w:szCs w:val="21"/>
              </w:rPr>
            </w:pPr>
            <w:r>
              <w:rPr>
                <w:rFonts w:hint="eastAsia" w:ascii="宋体" w:hAnsi="宋体" w:cs="宋体"/>
                <w:kern w:val="0"/>
                <w:szCs w:val="21"/>
              </w:rPr>
              <w:t>企业规模</w:t>
            </w:r>
          </w:p>
        </w:tc>
        <w:tc>
          <w:tcPr>
            <w:tcW w:w="2132" w:type="dxa"/>
          </w:tcPr>
          <w:p>
            <w:pPr>
              <w:widowControl/>
              <w:jc w:val="center"/>
              <w:rPr>
                <w:rFonts w:ascii="宋体" w:cs="宋体"/>
                <w:kern w:val="0"/>
                <w:szCs w:val="21"/>
              </w:rPr>
            </w:pPr>
            <w:r>
              <w:rPr>
                <w:rFonts w:hint="eastAsia" w:ascii="宋体" w:hAnsi="宋体" w:cs="宋体"/>
                <w:kern w:val="0"/>
                <w:szCs w:val="21"/>
              </w:rPr>
              <w:t>大型企业</w:t>
            </w:r>
          </w:p>
        </w:tc>
        <w:tc>
          <w:tcPr>
            <w:tcW w:w="2132" w:type="dxa"/>
          </w:tcPr>
          <w:p>
            <w:pPr>
              <w:widowControl/>
              <w:jc w:val="center"/>
              <w:rPr>
                <w:rFonts w:ascii="宋体" w:cs="宋体"/>
                <w:kern w:val="0"/>
                <w:szCs w:val="21"/>
              </w:rPr>
            </w:pPr>
            <w:r>
              <w:rPr>
                <w:rFonts w:hint="eastAsia" w:ascii="宋体" w:hAnsi="宋体" w:cs="宋体"/>
                <w:kern w:val="0"/>
                <w:szCs w:val="21"/>
              </w:rPr>
              <w:t>中型企业</w:t>
            </w:r>
          </w:p>
        </w:tc>
        <w:tc>
          <w:tcPr>
            <w:tcW w:w="1934" w:type="dxa"/>
          </w:tcPr>
          <w:p>
            <w:pPr>
              <w:widowControl/>
              <w:jc w:val="center"/>
              <w:rPr>
                <w:rFonts w:ascii="宋体" w:cs="宋体"/>
                <w:kern w:val="0"/>
                <w:szCs w:val="21"/>
              </w:rPr>
            </w:pPr>
            <w:r>
              <w:rPr>
                <w:rFonts w:hint="eastAsia" w:ascii="宋体" w:hAnsi="宋体" w:cs="宋体"/>
                <w:kern w:val="0"/>
                <w:szCs w:val="21"/>
              </w:rPr>
              <w:t>小型企业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tcPr>
          <w:p>
            <w:pPr>
              <w:widowControl/>
              <w:jc w:val="center"/>
              <w:rPr>
                <w:rFonts w:ascii="宋体" w:cs="宋体"/>
                <w:kern w:val="0"/>
                <w:szCs w:val="21"/>
              </w:rPr>
            </w:pPr>
            <w:r>
              <w:rPr>
                <w:rFonts w:hint="eastAsia" w:ascii="宋体" w:hAnsi="宋体" w:cs="宋体"/>
                <w:kern w:val="0"/>
                <w:szCs w:val="21"/>
              </w:rPr>
              <w:t>销售额</w:t>
            </w:r>
            <w:r>
              <w:rPr>
                <w:rFonts w:ascii="宋体" w:hAnsi="宋体" w:cs="宋体"/>
                <w:kern w:val="0"/>
                <w:szCs w:val="21"/>
              </w:rPr>
              <w:t>/</w:t>
            </w:r>
            <w:r>
              <w:rPr>
                <w:rFonts w:hint="eastAsia" w:ascii="宋体" w:hAnsi="宋体" w:cs="宋体"/>
                <w:kern w:val="0"/>
                <w:szCs w:val="21"/>
              </w:rPr>
              <w:t>万元</w:t>
            </w:r>
          </w:p>
        </w:tc>
        <w:tc>
          <w:tcPr>
            <w:tcW w:w="2132" w:type="dxa"/>
          </w:tcPr>
          <w:p>
            <w:pPr>
              <w:widowControl/>
              <w:jc w:val="center"/>
              <w:rPr>
                <w:rFonts w:ascii="宋体" w:cs="宋体"/>
                <w:kern w:val="0"/>
                <w:szCs w:val="21"/>
              </w:rPr>
            </w:pPr>
            <w:r>
              <w:rPr>
                <w:rFonts w:hint="eastAsia" w:ascii="宋体" w:cs="宋体"/>
                <w:kern w:val="0"/>
                <w:szCs w:val="21"/>
              </w:rPr>
              <w:t>≥</w:t>
            </w:r>
            <w:r>
              <w:rPr>
                <w:rFonts w:ascii="宋体" w:hAnsi="宋体" w:cs="宋体"/>
                <w:kern w:val="0"/>
                <w:szCs w:val="21"/>
              </w:rPr>
              <w:t>30000</w:t>
            </w:r>
          </w:p>
        </w:tc>
        <w:tc>
          <w:tcPr>
            <w:tcW w:w="2132" w:type="dxa"/>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r>
              <w:rPr>
                <w:rFonts w:hint="eastAsia" w:ascii="宋体" w:hAnsi="宋体" w:cs="宋体"/>
                <w:kern w:val="0"/>
                <w:szCs w:val="21"/>
              </w:rPr>
              <w:t>且</w:t>
            </w:r>
            <w:r>
              <w:rPr>
                <w:rFonts w:hint="eastAsia" w:ascii="宋体" w:cs="宋体"/>
                <w:kern w:val="0"/>
                <w:szCs w:val="21"/>
              </w:rPr>
              <w:t>≥</w:t>
            </w:r>
            <w:r>
              <w:rPr>
                <w:rFonts w:ascii="宋体" w:hAnsi="宋体" w:cs="宋体"/>
                <w:kern w:val="0"/>
                <w:szCs w:val="21"/>
              </w:rPr>
              <w:t>3000</w:t>
            </w:r>
          </w:p>
        </w:tc>
        <w:tc>
          <w:tcPr>
            <w:tcW w:w="1934" w:type="dxa"/>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3000</w:t>
            </w:r>
          </w:p>
        </w:tc>
      </w:tr>
    </w:tbl>
    <w:p>
      <w:pPr>
        <w:widowControl/>
        <w:spacing w:beforeLines="50" w:after="10"/>
        <w:ind w:firstLine="360" w:firstLineChars="150"/>
        <w:rPr>
          <w:rFonts w:hint="eastAsia" w:ascii="宋体" w:hAnsi="宋体"/>
          <w:sz w:val="24"/>
          <w:szCs w:val="24"/>
        </w:rPr>
      </w:pPr>
      <w:r>
        <w:rPr>
          <w:rFonts w:hint="eastAsia" w:ascii="宋体" w:hAnsi="宋体" w:cs="宋体"/>
          <w:kern w:val="0"/>
          <w:sz w:val="24"/>
          <w:szCs w:val="24"/>
        </w:rPr>
        <w:t>备注：年销售额包括该类产品的内销和外销总额。</w:t>
      </w:r>
    </w:p>
    <w:p>
      <w:pPr>
        <w:widowControl/>
        <w:spacing w:beforeLines="50" w:afterLines="50"/>
        <w:ind w:firstLine="482" w:firstLineChars="200"/>
        <w:rPr>
          <w:rFonts w:ascii="宋体" w:cs="宋体"/>
          <w:kern w:val="0"/>
          <w:sz w:val="24"/>
          <w:szCs w:val="24"/>
        </w:rPr>
      </w:pPr>
      <w:r>
        <w:rPr>
          <w:rFonts w:hint="eastAsia" w:ascii="宋体" w:hAnsi="宋体" w:cs="宋体"/>
          <w:b/>
          <w:kern w:val="0"/>
          <w:sz w:val="24"/>
          <w:szCs w:val="24"/>
          <w:lang w:val="en-US" w:eastAsia="zh-CN"/>
        </w:rPr>
        <w:t>4</w:t>
      </w:r>
      <w:r>
        <w:rPr>
          <w:rFonts w:ascii="宋体" w:hAnsi="宋体" w:cs="宋体"/>
          <w:b/>
          <w:kern w:val="0"/>
          <w:sz w:val="24"/>
          <w:szCs w:val="24"/>
        </w:rPr>
        <w:t xml:space="preserve"> </w:t>
      </w:r>
      <w:r>
        <w:rPr>
          <w:rFonts w:hint="eastAsia" w:ascii="宋体" w:hAnsi="宋体" w:cs="宋体"/>
          <w:b/>
          <w:kern w:val="0"/>
          <w:sz w:val="24"/>
          <w:szCs w:val="24"/>
        </w:rPr>
        <w:t>检验依据</w:t>
      </w:r>
    </w:p>
    <w:p>
      <w:pPr>
        <w:widowControl/>
        <w:ind w:left="420" w:leftChars="200"/>
        <w:rPr>
          <w:rFonts w:ascii="宋体" w:cs="宋体"/>
          <w:kern w:val="0"/>
          <w:sz w:val="24"/>
          <w:szCs w:val="24"/>
        </w:rPr>
      </w:pPr>
      <w:r>
        <w:rPr>
          <w:rFonts w:ascii="宋体" w:hAnsi="宋体"/>
          <w:sz w:val="24"/>
          <w:szCs w:val="24"/>
        </w:rPr>
        <w:t xml:space="preserve">GB18383-2007         </w:t>
      </w:r>
      <w:r>
        <w:rPr>
          <w:rFonts w:hint="eastAsia" w:ascii="宋体" w:hAnsi="宋体" w:cs="宋体"/>
          <w:kern w:val="0"/>
          <w:sz w:val="24"/>
          <w:szCs w:val="24"/>
        </w:rPr>
        <w:t>絮用纤维制品通用技术要求</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lang w:val="en-US" w:eastAsia="zh-CN"/>
        </w:rPr>
        <w:t>5</w:t>
      </w:r>
      <w:r>
        <w:rPr>
          <w:rFonts w:hint="eastAsia" w:ascii="宋体" w:hAnsi="宋体" w:cs="宋体"/>
          <w:b/>
          <w:kern w:val="0"/>
          <w:sz w:val="24"/>
          <w:szCs w:val="24"/>
        </w:rPr>
        <w:t>抽样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.1</w:t>
      </w:r>
      <w:r>
        <w:rPr>
          <w:rFonts w:hint="eastAsia" w:ascii="宋体" w:hAnsi="宋体" w:cs="宋体"/>
          <w:kern w:val="0"/>
          <w:sz w:val="24"/>
          <w:szCs w:val="24"/>
        </w:rPr>
        <w:t>抽样型号或规格</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同一原料、品种和品等、同一货号、同一颜色产品为一个抽样批，根据产品的销售单元抽取相同款式、相同花色、相同颜色的被检产品。</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.2</w:t>
      </w:r>
      <w:r>
        <w:rPr>
          <w:rFonts w:hint="eastAsia" w:ascii="宋体" w:hAnsi="宋体" w:cs="宋体"/>
          <w:kern w:val="0"/>
          <w:sz w:val="24"/>
          <w:szCs w:val="24"/>
        </w:rPr>
        <w:t>抽样方法、基数及数量</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.2.1</w:t>
      </w:r>
      <w:r>
        <w:rPr>
          <w:rFonts w:hint="eastAsia" w:ascii="宋体" w:hAnsi="宋体" w:cs="宋体"/>
          <w:kern w:val="0"/>
          <w:sz w:val="24"/>
          <w:szCs w:val="24"/>
        </w:rPr>
        <w:t>在</w:t>
      </w:r>
      <w:r>
        <w:rPr>
          <w:rFonts w:hint="eastAsia" w:ascii="宋体" w:hAnsi="宋体" w:cs="宋体"/>
          <w:kern w:val="0"/>
          <w:sz w:val="24"/>
          <w:szCs w:val="24"/>
          <w:lang w:eastAsia="zh-CN"/>
        </w:rPr>
        <w:t>全州</w:t>
      </w:r>
      <w:r>
        <w:rPr>
          <w:rFonts w:hint="eastAsia" w:ascii="宋体" w:hAnsi="宋体" w:cs="宋体"/>
          <w:kern w:val="0"/>
          <w:sz w:val="24"/>
          <w:szCs w:val="24"/>
        </w:rPr>
        <w:t>絮用纤维制品的</w:t>
      </w:r>
      <w:r>
        <w:rPr>
          <w:rFonts w:hint="eastAsia" w:ascii="宋体" w:hAnsi="宋体" w:cs="宋体"/>
          <w:kern w:val="0"/>
          <w:sz w:val="24"/>
          <w:szCs w:val="24"/>
          <w:lang w:eastAsia="zh-CN"/>
        </w:rPr>
        <w:t>企业和流通领域市场主体</w:t>
      </w: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.2.2</w:t>
      </w:r>
      <w:r>
        <w:rPr>
          <w:rFonts w:hint="eastAsia" w:ascii="宋体" w:hAnsi="宋体" w:cs="宋体"/>
          <w:kern w:val="0"/>
          <w:sz w:val="24"/>
          <w:szCs w:val="24"/>
        </w:rPr>
        <w:t>抽样基数</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在</w:t>
      </w:r>
      <w:r>
        <w:rPr>
          <w:rFonts w:hint="eastAsia" w:ascii="宋体" w:hAnsi="宋体" w:cs="宋体"/>
          <w:kern w:val="0"/>
          <w:sz w:val="24"/>
          <w:szCs w:val="24"/>
          <w:lang w:eastAsia="zh-CN"/>
        </w:rPr>
        <w:t>全州生产</w:t>
      </w:r>
      <w:r>
        <w:rPr>
          <w:rFonts w:hint="eastAsia" w:ascii="宋体" w:hAnsi="宋体" w:cs="宋体"/>
          <w:kern w:val="0"/>
          <w:sz w:val="24"/>
          <w:szCs w:val="24"/>
        </w:rPr>
        <w:t>絮用纤维制品的</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抽样基数不得低于</w:t>
      </w:r>
      <w:r>
        <w:rPr>
          <w:rFonts w:hint="eastAsia" w:ascii="宋体" w:hAnsi="宋体" w:cs="宋体"/>
          <w:kern w:val="0"/>
          <w:sz w:val="24"/>
          <w:szCs w:val="24"/>
          <w:lang w:val="en-US" w:eastAsia="zh-CN"/>
        </w:rPr>
        <w:t>2</w:t>
      </w:r>
      <w:r>
        <w:rPr>
          <w:rFonts w:hint="eastAsia" w:ascii="宋体" w:hAnsi="宋体" w:cs="宋体"/>
          <w:kern w:val="0"/>
          <w:sz w:val="24"/>
          <w:szCs w:val="24"/>
        </w:rPr>
        <w:t>条。</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.2.3</w:t>
      </w: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检验合格或以任何方式表明合格的产品，絮用纤维制品每个批次产品抽取数量为2条（其中1条用于检验检测，1条用于备样）。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.2.4</w:t>
      </w:r>
      <w:r>
        <w:rPr>
          <w:rFonts w:hint="eastAsia" w:ascii="宋体" w:hAnsi="宋体" w:cs="宋体"/>
          <w:kern w:val="0"/>
          <w:sz w:val="24"/>
          <w:szCs w:val="24"/>
        </w:rPr>
        <w:t>样品小，不能满足检验检测用和留样的，可加大抽样数量</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.3</w:t>
      </w:r>
      <w:r>
        <w:rPr>
          <w:rFonts w:hint="eastAsia" w:ascii="宋体" w:hAnsi="宋体" w:cs="宋体"/>
          <w:kern w:val="0"/>
          <w:sz w:val="24"/>
          <w:szCs w:val="24"/>
        </w:rPr>
        <w:t>样品处置</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对所抽样品均应进行编号标识，标识内容包括</w:t>
      </w:r>
      <w:r>
        <w:rPr>
          <w:rFonts w:hint="eastAsia" w:ascii="宋体" w:hAnsi="宋体" w:cs="宋体"/>
          <w:kern w:val="0"/>
          <w:sz w:val="24"/>
          <w:szCs w:val="24"/>
          <w:lang w:eastAsia="zh-CN"/>
        </w:rPr>
        <w:t>企业或流通领域销售主体名称</w:t>
      </w:r>
      <w:r>
        <w:rPr>
          <w:rFonts w:hint="eastAsia" w:ascii="宋体" w:hAnsi="宋体" w:cs="宋体"/>
          <w:kern w:val="0"/>
          <w:sz w:val="24"/>
          <w:szCs w:val="24"/>
        </w:rPr>
        <w:t>、抽样单编号以阿拉伯数字顺序号，标识应具有唯一性。样品用塑料或编制袋包裹，胶带密封。样品及抽样单内容经</w:t>
      </w:r>
      <w:r>
        <w:rPr>
          <w:rFonts w:hint="eastAsia" w:ascii="宋体" w:hAnsi="宋体" w:cs="宋体"/>
          <w:kern w:val="0"/>
          <w:sz w:val="24"/>
          <w:szCs w:val="24"/>
          <w:lang w:eastAsia="zh-CN"/>
        </w:rPr>
        <w:t>企业</w:t>
      </w:r>
      <w:r>
        <w:rPr>
          <w:rFonts w:hint="eastAsia" w:ascii="宋体" w:hAnsi="宋体" w:cs="宋体"/>
          <w:kern w:val="0"/>
          <w:sz w:val="24"/>
          <w:szCs w:val="24"/>
        </w:rPr>
        <w:t>代表</w:t>
      </w:r>
      <w:r>
        <w:rPr>
          <w:rFonts w:hint="eastAsia" w:ascii="宋体" w:hAnsi="宋体" w:cs="宋体"/>
          <w:kern w:val="0"/>
          <w:sz w:val="24"/>
          <w:szCs w:val="24"/>
          <w:lang w:eastAsia="zh-CN"/>
        </w:rPr>
        <w:t>或流通领域市场主体</w:t>
      </w:r>
      <w:r>
        <w:rPr>
          <w:rFonts w:hint="eastAsia" w:ascii="宋体" w:hAnsi="宋体" w:cs="宋体"/>
          <w:kern w:val="0"/>
          <w:sz w:val="24"/>
          <w:szCs w:val="24"/>
        </w:rPr>
        <w:t>确认无误后，由抽样人员与</w:t>
      </w:r>
      <w:r>
        <w:rPr>
          <w:rFonts w:hint="eastAsia" w:ascii="宋体" w:hAnsi="宋体" w:cs="宋体"/>
          <w:kern w:val="0"/>
          <w:sz w:val="24"/>
          <w:szCs w:val="24"/>
          <w:lang w:eastAsia="zh-CN"/>
        </w:rPr>
        <w:t>企业</w:t>
      </w:r>
      <w:r>
        <w:rPr>
          <w:rFonts w:hint="eastAsia" w:ascii="宋体" w:hAnsi="宋体" w:cs="宋体"/>
          <w:kern w:val="0"/>
          <w:sz w:val="24"/>
          <w:szCs w:val="24"/>
        </w:rPr>
        <w:t>代表</w:t>
      </w:r>
      <w:r>
        <w:rPr>
          <w:rFonts w:hint="eastAsia" w:ascii="宋体" w:hAnsi="宋体" w:cs="宋体"/>
          <w:kern w:val="0"/>
          <w:sz w:val="24"/>
          <w:szCs w:val="24"/>
          <w:lang w:eastAsia="zh-CN"/>
        </w:rPr>
        <w:t>或流通领域市场主体</w:t>
      </w:r>
      <w:r>
        <w:rPr>
          <w:rFonts w:hint="eastAsia" w:ascii="宋体" w:hAnsi="宋体" w:cs="宋体"/>
          <w:kern w:val="0"/>
          <w:sz w:val="24"/>
          <w:szCs w:val="24"/>
        </w:rPr>
        <w:t>在抽样单上签字、盖章当场封存样品，加贴封条，封条上应有抽样人员签名、抽样单位盖章、抽样日期。</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样品及备用样品由抽样人员送交检验机构。样品送达后，由检验机构负责样品接收的人员和抽样人在打开包装后检查并记录样品签字的真实、封样单的完整以及外观状态等情况，确认样品与抽样单中的记录是否相符。对检测和备用样品分别作出唯一标识后入库。</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应当对检验样品和备用样品分别签封，并在签封上写“检验”和“备样”字样。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样品储存条件应满足产品标准的规定要求。</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cs="宋体"/>
          <w:kern w:val="0"/>
          <w:sz w:val="24"/>
          <w:szCs w:val="24"/>
        </w:rPr>
        <w:t>.</w:t>
      </w:r>
      <w:r>
        <w:rPr>
          <w:rFonts w:ascii="宋体" w:hAnsi="宋体" w:cs="宋体"/>
          <w:kern w:val="0"/>
          <w:sz w:val="24"/>
          <w:szCs w:val="24"/>
        </w:rPr>
        <w:t>4</w:t>
      </w:r>
      <w:r>
        <w:rPr>
          <w:rFonts w:hint="eastAsia" w:ascii="宋体" w:hAnsi="宋体" w:cs="宋体"/>
          <w:kern w:val="0"/>
          <w:sz w:val="24"/>
          <w:szCs w:val="24"/>
        </w:rPr>
        <w:t>抽样过程中需注意的问题</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.4.1抽样要求</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.4.1.1</w:t>
      </w:r>
      <w:r>
        <w:rPr>
          <w:rFonts w:hint="eastAsia" w:ascii="宋体" w:hAnsi="宋体" w:cs="宋体"/>
          <w:kern w:val="0"/>
          <w:sz w:val="24"/>
          <w:szCs w:val="24"/>
        </w:rPr>
        <w:t>抽样人员为承担监督抽查的部门或经过授权的检验机构工作人员，人数不少于</w:t>
      </w:r>
      <w:r>
        <w:rPr>
          <w:rFonts w:ascii="宋体" w:hAnsi="宋体" w:cs="宋体"/>
          <w:kern w:val="0"/>
          <w:sz w:val="24"/>
          <w:szCs w:val="24"/>
        </w:rPr>
        <w:t>2</w:t>
      </w:r>
      <w:r>
        <w:rPr>
          <w:rFonts w:hint="eastAsia" w:ascii="宋体" w:hAnsi="宋体" w:cs="宋体"/>
          <w:kern w:val="0"/>
          <w:sz w:val="24"/>
          <w:szCs w:val="24"/>
        </w:rPr>
        <w:t>人。</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.4.1.2</w:t>
      </w:r>
      <w:r>
        <w:rPr>
          <w:rFonts w:hint="eastAsia" w:ascii="宋体" w:hAnsi="宋体" w:cs="宋体"/>
          <w:kern w:val="0"/>
          <w:sz w:val="24"/>
          <w:szCs w:val="24"/>
        </w:rPr>
        <w:t>商品的标签、说明书等内容要完整，标有</w:t>
      </w:r>
      <w:r>
        <w:rPr>
          <w:rFonts w:hint="eastAsia" w:ascii="宋体" w:cs="宋体"/>
          <w:kern w:val="0"/>
          <w:sz w:val="24"/>
          <w:szCs w:val="24"/>
        </w:rPr>
        <w:t>“</w:t>
      </w:r>
      <w:r>
        <w:rPr>
          <w:rFonts w:hint="eastAsia" w:ascii="宋体" w:hAnsi="宋体" w:cs="宋体"/>
          <w:kern w:val="0"/>
          <w:sz w:val="24"/>
          <w:szCs w:val="24"/>
        </w:rPr>
        <w:t>试制</w:t>
      </w:r>
      <w:r>
        <w:rPr>
          <w:rFonts w:hint="eastAsia" w:asci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处理</w:t>
      </w:r>
      <w:r>
        <w:rPr>
          <w:rFonts w:hint="eastAsia" w:ascii="宋体" w:cs="宋体"/>
          <w:kern w:val="0"/>
          <w:sz w:val="24"/>
          <w:szCs w:val="24"/>
        </w:rPr>
        <w:t>”</w:t>
      </w:r>
      <w:r>
        <w:rPr>
          <w:rFonts w:hint="eastAsia" w:ascii="宋体" w:hAnsi="宋体" w:cs="宋体"/>
          <w:kern w:val="0"/>
          <w:sz w:val="24"/>
          <w:szCs w:val="24"/>
        </w:rPr>
        <w:t>等字样的，不得抽样。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.4</w:t>
      </w:r>
      <w:r>
        <w:rPr>
          <w:rFonts w:ascii="宋体" w:cs="宋体"/>
          <w:kern w:val="0"/>
          <w:sz w:val="24"/>
          <w:szCs w:val="24"/>
        </w:rPr>
        <w:t>.</w:t>
      </w:r>
      <w:r>
        <w:rPr>
          <w:rFonts w:ascii="宋体" w:hAnsi="宋体" w:cs="宋体"/>
          <w:kern w:val="0"/>
          <w:sz w:val="24"/>
          <w:szCs w:val="24"/>
        </w:rPr>
        <w:t>2</w:t>
      </w:r>
      <w:r>
        <w:rPr>
          <w:rFonts w:hint="eastAsia" w:ascii="宋体" w:hAnsi="宋体" w:cs="宋体"/>
          <w:kern w:val="0"/>
          <w:sz w:val="24"/>
          <w:szCs w:val="24"/>
        </w:rPr>
        <w:t>抽取的样品用塑料袋封存，防止样品在运输、储藏过程中发生丢失、污染和潮湿。样品送达检验机构，及时安排检验。</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.4.3</w:t>
      </w:r>
      <w:r>
        <w:rPr>
          <w:rFonts w:hint="eastAsia" w:ascii="宋体" w:hAnsi="宋体" w:cs="宋体"/>
          <w:kern w:val="0"/>
          <w:sz w:val="24"/>
          <w:szCs w:val="24"/>
        </w:rPr>
        <w:t>检验样品及备用</w:t>
      </w:r>
      <w:r>
        <w:rPr>
          <w:rFonts w:ascii="宋体" w:hAnsi="宋体" w:cs="宋体"/>
          <w:kern w:val="0"/>
          <w:sz w:val="24"/>
          <w:szCs w:val="24"/>
        </w:rPr>
        <w:t>(</w:t>
      </w:r>
      <w:r>
        <w:rPr>
          <w:rFonts w:hint="eastAsia" w:ascii="宋体" w:hAnsi="宋体" w:cs="宋体"/>
          <w:kern w:val="0"/>
          <w:sz w:val="24"/>
          <w:szCs w:val="24"/>
        </w:rPr>
        <w:t>复检</w:t>
      </w:r>
      <w:r>
        <w:rPr>
          <w:rFonts w:ascii="宋体" w:hAnsi="宋体" w:cs="宋体"/>
          <w:kern w:val="0"/>
          <w:sz w:val="24"/>
          <w:szCs w:val="24"/>
        </w:rPr>
        <w:t>)</w:t>
      </w:r>
      <w:r>
        <w:rPr>
          <w:rFonts w:hint="eastAsia" w:ascii="宋体" w:hAnsi="宋体" w:cs="宋体"/>
          <w:kern w:val="0"/>
          <w:sz w:val="24"/>
          <w:szCs w:val="24"/>
        </w:rPr>
        <w:t>样品应分别封存，备样封存在检验机构。</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.4.4</w:t>
      </w:r>
      <w:r>
        <w:rPr>
          <w:rFonts w:hint="eastAsia" w:ascii="宋体" w:hAnsi="宋体" w:cs="宋体"/>
          <w:kern w:val="0"/>
          <w:sz w:val="24"/>
          <w:szCs w:val="24"/>
        </w:rPr>
        <w:t>出现样品封样及密封状态被破坏、样品异常损坏等现象，无法正常进行下一步有关项目检验和判定时，应重新抽样。必要时应采集并保存影像记录。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cs="宋体"/>
          <w:kern w:val="0"/>
          <w:sz w:val="24"/>
          <w:szCs w:val="24"/>
        </w:rPr>
        <w:t>.</w:t>
      </w:r>
      <w:r>
        <w:rPr>
          <w:rFonts w:ascii="宋体" w:hAnsi="宋体" w:cs="宋体"/>
          <w:kern w:val="0"/>
          <w:sz w:val="24"/>
          <w:szCs w:val="24"/>
        </w:rPr>
        <w:t>4</w:t>
      </w:r>
      <w:r>
        <w:rPr>
          <w:rFonts w:asci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对拒检</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，按《产品质量监督检查全国统一文书》规定做好记录。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.4</w:t>
      </w:r>
      <w:r>
        <w:rPr>
          <w:rFonts w:ascii="宋体" w:cs="宋体"/>
          <w:kern w:val="0"/>
          <w:sz w:val="24"/>
          <w:szCs w:val="24"/>
        </w:rPr>
        <w:t>.</w:t>
      </w:r>
      <w:r>
        <w:rPr>
          <w:rFonts w:ascii="宋体" w:hAnsi="宋体" w:cs="宋体"/>
          <w:kern w:val="0"/>
          <w:sz w:val="24"/>
          <w:szCs w:val="24"/>
        </w:rPr>
        <w:t>6</w:t>
      </w:r>
      <w:r>
        <w:rPr>
          <w:rFonts w:hint="eastAsia" w:ascii="宋体" w:hAnsi="宋体" w:cs="宋体"/>
          <w:kern w:val="0"/>
          <w:sz w:val="24"/>
          <w:szCs w:val="24"/>
        </w:rPr>
        <w:t>抽样单</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rPr>
        <w:t>应按有关规定填写抽样单，并记录被抽查产品</w:t>
      </w:r>
      <w:r>
        <w:rPr>
          <w:rFonts w:hint="eastAsia" w:ascii="宋体" w:hAnsi="宋体" w:cs="宋体"/>
          <w:kern w:val="0"/>
          <w:sz w:val="24"/>
          <w:szCs w:val="24"/>
          <w:lang w:eastAsia="zh-CN"/>
        </w:rPr>
        <w:t>、</w:t>
      </w:r>
      <w:r>
        <w:rPr>
          <w:rFonts w:hint="eastAsia" w:ascii="宋体" w:hAnsi="宋体" w:cs="宋体"/>
          <w:kern w:val="0"/>
          <w:sz w:val="24"/>
          <w:szCs w:val="24"/>
        </w:rPr>
        <w:t>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相关信息，同时记录被抽查企业上一年度生产的产品销售总额，以万元计。若被抽查企业上一年未生产此类产品，则记录本年度实际生产此类产品的销售总额，并加以注明。</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如果样品标注的信息不全，必须在抽样单上确认该产品的基本安全类别和纤维成分含量。</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5</w:t>
      </w:r>
      <w:r>
        <w:rPr>
          <w:rFonts w:ascii="宋体" w:hAnsi="宋体" w:cs="宋体"/>
          <w:kern w:val="0"/>
          <w:sz w:val="24"/>
          <w:szCs w:val="24"/>
        </w:rPr>
        <w:t>.4.7</w:t>
      </w:r>
      <w:r>
        <w:rPr>
          <w:rFonts w:hint="eastAsia" w:ascii="宋体" w:hAnsi="宋体" w:cs="宋体"/>
          <w:kern w:val="0"/>
          <w:sz w:val="24"/>
          <w:szCs w:val="24"/>
        </w:rPr>
        <w:t>对生产</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进行确定</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在生产</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抽取样品时，抽样部门要确认</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和产品的相关信息。</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抽查</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对需要确认的样品有异议的，在接到通知之日起</w:t>
      </w:r>
      <w:r>
        <w:rPr>
          <w:rFonts w:ascii="宋体" w:hAnsi="宋体" w:cs="宋体"/>
          <w:kern w:val="0"/>
          <w:sz w:val="24"/>
          <w:szCs w:val="24"/>
        </w:rPr>
        <w:t>15</w:t>
      </w:r>
      <w:r>
        <w:rPr>
          <w:rFonts w:hint="eastAsia" w:ascii="宋体" w:hAnsi="宋体" w:cs="宋体"/>
          <w:kern w:val="0"/>
          <w:sz w:val="24"/>
          <w:szCs w:val="24"/>
        </w:rPr>
        <w:t>日内向组织监督抽查的部门或者抽样部门提出，并提供证明材料。逾期无书面回复的，视为无异议。</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lang w:val="en-US" w:eastAsia="zh-CN"/>
        </w:rPr>
        <w:t>6</w:t>
      </w:r>
      <w:r>
        <w:rPr>
          <w:rFonts w:hint="eastAsia" w:ascii="宋体" w:hAnsi="宋体" w:cs="宋体"/>
          <w:b/>
          <w:kern w:val="0"/>
          <w:sz w:val="24"/>
          <w:szCs w:val="24"/>
        </w:rPr>
        <w:t>检验要求</w:t>
      </w:r>
    </w:p>
    <w:p>
      <w:pPr>
        <w:widowControl/>
        <w:ind w:firstLine="480" w:firstLineChars="200"/>
        <w:jc w:val="left"/>
        <w:rPr>
          <w:rFonts w:ascii="宋体" w:cs="宋体"/>
          <w:kern w:val="0"/>
          <w:sz w:val="24"/>
          <w:szCs w:val="24"/>
        </w:rPr>
      </w:pPr>
      <w:r>
        <w:rPr>
          <w:rFonts w:hint="eastAsia" w:ascii="宋体" w:hAnsi="宋体" w:cs="宋体"/>
          <w:kern w:val="0"/>
          <w:sz w:val="24"/>
          <w:szCs w:val="24"/>
          <w:lang w:val="en-US" w:eastAsia="zh-CN"/>
        </w:rPr>
        <w:t>6</w:t>
      </w:r>
      <w:r>
        <w:rPr>
          <w:rFonts w:ascii="宋体" w:hAnsi="宋体" w:cs="宋体"/>
          <w:kern w:val="0"/>
          <w:sz w:val="24"/>
          <w:szCs w:val="24"/>
        </w:rPr>
        <w:t>.1</w:t>
      </w:r>
      <w:r>
        <w:rPr>
          <w:rFonts w:hint="eastAsia" w:ascii="宋体" w:hAnsi="宋体" w:cs="宋体"/>
          <w:kern w:val="0"/>
          <w:sz w:val="24"/>
          <w:szCs w:val="24"/>
        </w:rPr>
        <w:t>絮用纤维制品检验项目见表1。</w:t>
      </w:r>
    </w:p>
    <w:p>
      <w:pPr>
        <w:widowControl/>
        <w:spacing w:afterLines="50"/>
        <w:ind w:firstLine="480" w:firstLineChars="200"/>
        <w:jc w:val="center"/>
        <w:rPr>
          <w:rFonts w:ascii="宋体" w:cs="宋体"/>
          <w:kern w:val="0"/>
          <w:sz w:val="24"/>
          <w:szCs w:val="24"/>
        </w:rPr>
      </w:pPr>
      <w:r>
        <w:rPr>
          <w:rFonts w:hint="eastAsia" w:ascii="宋体" w:hAnsi="宋体" w:cs="宋体"/>
          <w:kern w:val="0"/>
          <w:sz w:val="24"/>
          <w:szCs w:val="24"/>
        </w:rPr>
        <w:t>表1 絮用纤维制品检验项目</w:t>
      </w:r>
    </w:p>
    <w:tbl>
      <w:tblPr>
        <w:tblStyle w:val="5"/>
        <w:tblW w:w="8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13"/>
        <w:gridCol w:w="1835"/>
        <w:gridCol w:w="183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2113" w:type="dxa"/>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835" w:type="dxa"/>
            <w:vAlign w:val="center"/>
          </w:tcPr>
          <w:p>
            <w:pPr>
              <w:widowControl/>
              <w:jc w:val="center"/>
              <w:rPr>
                <w:rFonts w:ascii="宋体" w:cs="宋体"/>
                <w:kern w:val="0"/>
                <w:sz w:val="18"/>
                <w:szCs w:val="18"/>
              </w:rPr>
            </w:pPr>
            <w:r>
              <w:rPr>
                <w:rFonts w:hint="eastAsia" w:ascii="宋体" w:hAnsi="宋体" w:cs="宋体"/>
                <w:kern w:val="0"/>
                <w:sz w:val="18"/>
                <w:szCs w:val="18"/>
                <w:lang w:eastAsia="zh-CN"/>
              </w:rPr>
              <w:t>判定</w:t>
            </w:r>
            <w:r>
              <w:rPr>
                <w:rFonts w:hint="eastAsia" w:ascii="宋体" w:hAnsi="宋体" w:cs="宋体"/>
                <w:kern w:val="0"/>
                <w:sz w:val="18"/>
                <w:szCs w:val="18"/>
              </w:rPr>
              <w:t>依据标准</w:t>
            </w:r>
          </w:p>
        </w:tc>
        <w:tc>
          <w:tcPr>
            <w:tcW w:w="1833" w:type="dxa"/>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判定标准性质</w:t>
            </w:r>
          </w:p>
          <w:p>
            <w:pPr>
              <w:widowControl/>
              <w:jc w:val="center"/>
              <w:rPr>
                <w:rFonts w:asci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强制性</w:t>
            </w:r>
            <w:r>
              <w:rPr>
                <w:rFonts w:ascii="宋体" w:hAnsi="宋体" w:cs="宋体"/>
                <w:kern w:val="0"/>
                <w:sz w:val="18"/>
                <w:szCs w:val="18"/>
              </w:rPr>
              <w:t>/</w:t>
            </w:r>
            <w:r>
              <w:rPr>
                <w:rFonts w:hint="eastAsia" w:ascii="宋体" w:hAnsi="宋体" w:cs="宋体"/>
                <w:kern w:val="0"/>
                <w:sz w:val="18"/>
                <w:szCs w:val="18"/>
              </w:rPr>
              <w:t>推荐性</w:t>
            </w:r>
            <w:r>
              <w:rPr>
                <w:rFonts w:hint="eastAsia" w:ascii="宋体" w:hAnsi="宋体" w:cs="宋体"/>
                <w:kern w:val="0"/>
                <w:sz w:val="18"/>
                <w:szCs w:val="18"/>
                <w:lang w:eastAsia="zh-CN"/>
              </w:rPr>
              <w:t>）</w:t>
            </w:r>
          </w:p>
        </w:tc>
        <w:tc>
          <w:tcPr>
            <w:tcW w:w="1952" w:type="dxa"/>
            <w:vAlign w:val="center"/>
          </w:tcPr>
          <w:p>
            <w:pPr>
              <w:widowControl/>
              <w:jc w:val="center"/>
              <w:rPr>
                <w:rFonts w:ascii="宋体" w:cs="宋体"/>
                <w:kern w:val="0"/>
                <w:sz w:val="18"/>
                <w:szCs w:val="18"/>
              </w:rPr>
            </w:pPr>
            <w:r>
              <w:rPr>
                <w:rFonts w:hint="eastAsia" w:ascii="宋体" w:hAnsi="宋体" w:cs="宋体"/>
                <w:kern w:val="0"/>
                <w:sz w:val="18"/>
                <w:szCs w:val="18"/>
              </w:rPr>
              <w:t>检验</w:t>
            </w:r>
            <w:r>
              <w:rPr>
                <w:rFonts w:hint="eastAsia" w:ascii="宋体" w:hAnsi="宋体" w:cs="宋体"/>
                <w:kern w:val="0"/>
                <w:sz w:val="18"/>
                <w:szCs w:val="18"/>
                <w:lang w:eastAsia="zh-CN"/>
              </w:rPr>
              <w:t>检测</w:t>
            </w:r>
            <w:r>
              <w:rPr>
                <w:rFonts w:hint="eastAsia" w:ascii="宋体" w:hAnsi="宋体" w:cs="宋体"/>
                <w:kern w:val="0"/>
                <w:sz w:val="18"/>
                <w:szCs w:val="18"/>
              </w:rPr>
              <w:t>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5" w:type="dxa"/>
            <w:vAlign w:val="center"/>
          </w:tcPr>
          <w:p>
            <w:pPr>
              <w:widowControl/>
              <w:jc w:val="center"/>
              <w:rPr>
                <w:rFonts w:ascii="宋体" w:cs="宋体"/>
                <w:kern w:val="0"/>
                <w:sz w:val="18"/>
                <w:szCs w:val="18"/>
              </w:rPr>
            </w:pPr>
            <w:r>
              <w:rPr>
                <w:rFonts w:ascii="宋体" w:hAnsi="宋体" w:cs="宋体"/>
                <w:kern w:val="0"/>
                <w:sz w:val="18"/>
                <w:szCs w:val="18"/>
              </w:rPr>
              <w:t>1</w:t>
            </w:r>
          </w:p>
        </w:tc>
        <w:tc>
          <w:tcPr>
            <w:tcW w:w="2113" w:type="dxa"/>
            <w:vAlign w:val="center"/>
          </w:tcPr>
          <w:p>
            <w:pPr>
              <w:widowControl/>
              <w:jc w:val="left"/>
              <w:rPr>
                <w:rFonts w:ascii="宋体" w:cs="宋体"/>
                <w:kern w:val="0"/>
                <w:sz w:val="18"/>
                <w:szCs w:val="18"/>
              </w:rPr>
            </w:pPr>
            <w:r>
              <w:rPr>
                <w:rFonts w:hint="eastAsia" w:ascii="宋体" w:hAnsi="宋体" w:cs="宋体"/>
                <w:kern w:val="0"/>
                <w:sz w:val="18"/>
                <w:szCs w:val="18"/>
              </w:rPr>
              <w:t>纤维成分及含量（</w:t>
            </w:r>
            <w:r>
              <w:rPr>
                <w:rFonts w:ascii="宋体" w:hAnsi="宋体" w:cs="宋体"/>
                <w:kern w:val="0"/>
                <w:sz w:val="18"/>
                <w:szCs w:val="18"/>
              </w:rPr>
              <w:t>%</w:t>
            </w:r>
            <w:r>
              <w:rPr>
                <w:rFonts w:hint="eastAsia" w:ascii="宋体" w:hAnsi="宋体" w:cs="宋体"/>
                <w:kern w:val="0"/>
                <w:sz w:val="18"/>
                <w:szCs w:val="18"/>
              </w:rPr>
              <w:t>）</w:t>
            </w:r>
          </w:p>
        </w:tc>
        <w:tc>
          <w:tcPr>
            <w:tcW w:w="1835" w:type="dxa"/>
            <w:vAlign w:val="center"/>
          </w:tcPr>
          <w:p>
            <w:pPr>
              <w:widowControl/>
              <w:jc w:val="center"/>
              <w:rPr>
                <w:rFonts w:ascii="Times New Roman" w:hAnsi="Times New Roman"/>
                <w:kern w:val="0"/>
                <w:sz w:val="18"/>
                <w:szCs w:val="18"/>
              </w:rPr>
            </w:pPr>
            <w:r>
              <w:rPr>
                <w:rFonts w:ascii="Times New Roman" w:hAnsi="Times New Roman"/>
                <w:kern w:val="0"/>
                <w:sz w:val="18"/>
                <w:szCs w:val="18"/>
              </w:rPr>
              <w:t>GB18383-2007</w:t>
            </w:r>
          </w:p>
        </w:tc>
        <w:tc>
          <w:tcPr>
            <w:tcW w:w="1833" w:type="dxa"/>
            <w:vAlign w:val="center"/>
          </w:tcPr>
          <w:p>
            <w:pPr>
              <w:widowControl/>
              <w:jc w:val="center"/>
              <w:rPr>
                <w:rFonts w:ascii="宋体" w:cs="宋体"/>
                <w:kern w:val="0"/>
                <w:sz w:val="18"/>
                <w:szCs w:val="18"/>
              </w:rPr>
            </w:pPr>
            <w:r>
              <w:rPr>
                <w:rFonts w:hint="eastAsia" w:ascii="宋体" w:hAnsi="宋体" w:cs="宋体"/>
                <w:kern w:val="0"/>
                <w:sz w:val="18"/>
                <w:szCs w:val="18"/>
              </w:rPr>
              <w:t>强制性</w:t>
            </w:r>
          </w:p>
        </w:tc>
        <w:tc>
          <w:tcPr>
            <w:tcW w:w="1952" w:type="dxa"/>
            <w:vAlign w:val="center"/>
          </w:tcPr>
          <w:p>
            <w:pPr>
              <w:widowControl/>
              <w:jc w:val="center"/>
              <w:rPr>
                <w:rFonts w:ascii="Times New Roman" w:hAnsi="Times New Roman"/>
                <w:kern w:val="0"/>
                <w:sz w:val="18"/>
                <w:szCs w:val="18"/>
              </w:rPr>
            </w:pPr>
            <w:r>
              <w:rPr>
                <w:rFonts w:ascii="Times New Roman" w:hAnsi="Times New Roman"/>
                <w:kern w:val="0"/>
                <w:sz w:val="18"/>
                <w:szCs w:val="18"/>
              </w:rPr>
              <w:t>FZ/T01057.2</w:t>
            </w:r>
            <w:r>
              <w:rPr>
                <w:rFonts w:hint="eastAsia" w:ascii="Times New Roman" w:hAnsi="Times New Roman"/>
                <w:kern w:val="0"/>
                <w:sz w:val="18"/>
                <w:szCs w:val="18"/>
              </w:rPr>
              <w:t>～</w:t>
            </w:r>
            <w:r>
              <w:rPr>
                <w:rFonts w:ascii="Times New Roman" w:hAnsi="Times New Roman"/>
                <w:kern w:val="0"/>
                <w:sz w:val="18"/>
                <w:szCs w:val="18"/>
              </w:rPr>
              <w:t>4-2007</w:t>
            </w:r>
          </w:p>
          <w:p>
            <w:pPr>
              <w:widowControl/>
              <w:jc w:val="center"/>
              <w:rPr>
                <w:rFonts w:ascii="Times New Roman" w:hAnsi="Times New Roman"/>
                <w:kern w:val="0"/>
                <w:sz w:val="18"/>
                <w:szCs w:val="18"/>
              </w:rPr>
            </w:pPr>
            <w:r>
              <w:rPr>
                <w:rFonts w:ascii="Times New Roman" w:hAnsi="Times New Roman"/>
                <w:kern w:val="0"/>
                <w:sz w:val="18"/>
                <w:szCs w:val="18"/>
              </w:rPr>
              <w:t>GB/T2910-2009</w:t>
            </w:r>
          </w:p>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FZ/T01026-20</w:t>
            </w:r>
            <w:r>
              <w:rPr>
                <w:rFonts w:hint="eastAsia" w:ascii="Times New Roman" w:hAnsi="Times New Roman"/>
                <w:kern w:val="0"/>
                <w:sz w:val="18"/>
                <w:szCs w:val="18"/>
                <w:lang w:val="en-US" w:eastAsia="zh-CN"/>
              </w:rPr>
              <w:t>17</w:t>
            </w:r>
          </w:p>
          <w:p>
            <w:pPr>
              <w:widowControl/>
              <w:jc w:val="center"/>
              <w:rPr>
                <w:rFonts w:ascii="Times New Roman" w:hAnsi="Times New Roman"/>
                <w:kern w:val="0"/>
                <w:sz w:val="18"/>
                <w:szCs w:val="18"/>
              </w:rPr>
            </w:pPr>
            <w:r>
              <w:rPr>
                <w:rFonts w:ascii="Times New Roman" w:hAnsi="Times New Roman"/>
                <w:kern w:val="0"/>
                <w:sz w:val="18"/>
                <w:szCs w:val="18"/>
              </w:rPr>
              <w:t>FZ/T01095-2002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2</w:t>
            </w:r>
          </w:p>
        </w:tc>
        <w:tc>
          <w:tcPr>
            <w:tcW w:w="2113" w:type="dxa"/>
          </w:tcPr>
          <w:p>
            <w:pPr>
              <w:widowControl/>
              <w:jc w:val="left"/>
              <w:rPr>
                <w:rFonts w:ascii="宋体" w:cs="宋体"/>
                <w:kern w:val="0"/>
                <w:sz w:val="18"/>
                <w:szCs w:val="18"/>
              </w:rPr>
            </w:pPr>
            <w:r>
              <w:rPr>
                <w:rFonts w:hint="eastAsia" w:ascii="宋体" w:hAnsi="宋体"/>
                <w:sz w:val="18"/>
                <w:szCs w:val="18"/>
              </w:rPr>
              <w:t>不得检出物</w:t>
            </w:r>
          </w:p>
        </w:tc>
        <w:tc>
          <w:tcPr>
            <w:tcW w:w="1835" w:type="dxa"/>
          </w:tcPr>
          <w:p>
            <w:pPr>
              <w:widowControl/>
              <w:jc w:val="center"/>
              <w:rPr>
                <w:rFonts w:ascii="Times New Roman" w:hAnsi="Times New Roman"/>
                <w:kern w:val="0"/>
                <w:sz w:val="18"/>
                <w:szCs w:val="18"/>
              </w:rPr>
            </w:pPr>
            <w:r>
              <w:rPr>
                <w:rFonts w:ascii="Times New Roman" w:hAnsi="Times New Roman"/>
                <w:kern w:val="0"/>
                <w:sz w:val="18"/>
                <w:szCs w:val="18"/>
              </w:rPr>
              <w:t>GB18383-2007</w:t>
            </w:r>
          </w:p>
        </w:tc>
        <w:tc>
          <w:tcPr>
            <w:tcW w:w="1833" w:type="dxa"/>
          </w:tcPr>
          <w:p>
            <w:pPr>
              <w:widowControl/>
              <w:jc w:val="center"/>
              <w:rPr>
                <w:rFonts w:ascii="宋体" w:cs="宋体"/>
                <w:kern w:val="0"/>
                <w:sz w:val="18"/>
                <w:szCs w:val="18"/>
              </w:rPr>
            </w:pPr>
            <w:r>
              <w:rPr>
                <w:rFonts w:hint="eastAsia" w:ascii="宋体" w:hAnsi="宋体" w:cs="宋体"/>
                <w:kern w:val="0"/>
                <w:sz w:val="18"/>
                <w:szCs w:val="18"/>
              </w:rPr>
              <w:t>强制性</w:t>
            </w:r>
          </w:p>
        </w:tc>
        <w:tc>
          <w:tcPr>
            <w:tcW w:w="1952" w:type="dxa"/>
          </w:tcPr>
          <w:p>
            <w:pPr>
              <w:widowControl/>
              <w:jc w:val="center"/>
              <w:rPr>
                <w:rFonts w:ascii="Times New Roman" w:hAnsi="Times New Roman"/>
                <w:kern w:val="0"/>
                <w:sz w:val="18"/>
                <w:szCs w:val="18"/>
              </w:rPr>
            </w:pPr>
            <w:r>
              <w:rPr>
                <w:rFonts w:ascii="Times New Roman" w:hAnsi="Times New Roman"/>
                <w:kern w:val="0"/>
                <w:sz w:val="18"/>
                <w:szCs w:val="18"/>
              </w:rPr>
              <w:t>GB18383-2007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5" w:type="dxa"/>
          </w:tcPr>
          <w:p>
            <w:pPr>
              <w:widowControl/>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3</w:t>
            </w:r>
          </w:p>
        </w:tc>
        <w:tc>
          <w:tcPr>
            <w:tcW w:w="2113" w:type="dxa"/>
          </w:tcPr>
          <w:p>
            <w:pPr>
              <w:widowControl/>
              <w:jc w:val="left"/>
              <w:rPr>
                <w:rFonts w:ascii="宋体" w:cs="宋体"/>
                <w:kern w:val="0"/>
                <w:sz w:val="18"/>
                <w:szCs w:val="18"/>
              </w:rPr>
            </w:pPr>
            <w:r>
              <w:rPr>
                <w:rFonts w:hint="eastAsia" w:ascii="宋体" w:hAnsi="宋体"/>
                <w:sz w:val="18"/>
                <w:szCs w:val="18"/>
              </w:rPr>
              <w:t>原棉含杂率</w:t>
            </w:r>
          </w:p>
        </w:tc>
        <w:tc>
          <w:tcPr>
            <w:tcW w:w="1835" w:type="dxa"/>
          </w:tcPr>
          <w:p>
            <w:pPr>
              <w:widowControl/>
              <w:jc w:val="center"/>
              <w:rPr>
                <w:rFonts w:ascii="Times New Roman" w:hAnsi="Times New Roman"/>
                <w:kern w:val="0"/>
                <w:sz w:val="18"/>
                <w:szCs w:val="18"/>
              </w:rPr>
            </w:pPr>
            <w:r>
              <w:rPr>
                <w:rFonts w:ascii="Times New Roman" w:hAnsi="Times New Roman"/>
                <w:kern w:val="0"/>
                <w:sz w:val="18"/>
                <w:szCs w:val="18"/>
              </w:rPr>
              <w:t>GB18383-2007</w:t>
            </w:r>
          </w:p>
        </w:tc>
        <w:tc>
          <w:tcPr>
            <w:tcW w:w="1833" w:type="dxa"/>
          </w:tcPr>
          <w:p>
            <w:pPr>
              <w:widowControl/>
              <w:jc w:val="center"/>
              <w:rPr>
                <w:rFonts w:ascii="宋体" w:cs="宋体"/>
                <w:kern w:val="0"/>
                <w:sz w:val="18"/>
                <w:szCs w:val="18"/>
              </w:rPr>
            </w:pPr>
            <w:r>
              <w:rPr>
                <w:rFonts w:hint="eastAsia" w:ascii="宋体" w:hAnsi="宋体" w:cs="宋体"/>
                <w:kern w:val="0"/>
                <w:sz w:val="18"/>
                <w:szCs w:val="18"/>
              </w:rPr>
              <w:t>强制性</w:t>
            </w:r>
          </w:p>
        </w:tc>
        <w:tc>
          <w:tcPr>
            <w:tcW w:w="1952" w:type="dxa"/>
          </w:tcPr>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GB/T6499-20</w:t>
            </w:r>
            <w:r>
              <w:rPr>
                <w:rFonts w:hint="eastAsia" w:ascii="Times New Roman" w:hAnsi="Times New Roman"/>
                <w:kern w:val="0"/>
                <w:sz w:val="18"/>
                <w:szCs w:val="1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4</w:t>
            </w:r>
          </w:p>
        </w:tc>
        <w:tc>
          <w:tcPr>
            <w:tcW w:w="2113" w:type="dxa"/>
          </w:tcPr>
          <w:p>
            <w:pPr>
              <w:widowControl/>
              <w:jc w:val="left"/>
              <w:rPr>
                <w:rFonts w:ascii="宋体" w:cs="宋体"/>
                <w:kern w:val="0"/>
                <w:sz w:val="18"/>
                <w:szCs w:val="18"/>
              </w:rPr>
            </w:pPr>
            <w:r>
              <w:rPr>
                <w:rFonts w:hint="eastAsia" w:ascii="宋体" w:hAnsi="宋体"/>
                <w:sz w:val="18"/>
                <w:szCs w:val="18"/>
              </w:rPr>
              <w:t>短纤维含量试验</w:t>
            </w:r>
          </w:p>
        </w:tc>
        <w:tc>
          <w:tcPr>
            <w:tcW w:w="1835" w:type="dxa"/>
          </w:tcPr>
          <w:p>
            <w:pPr>
              <w:widowControl/>
              <w:jc w:val="center"/>
              <w:rPr>
                <w:rFonts w:ascii="Times New Roman" w:hAnsi="Times New Roman"/>
                <w:kern w:val="0"/>
                <w:sz w:val="18"/>
                <w:szCs w:val="18"/>
              </w:rPr>
            </w:pPr>
            <w:r>
              <w:rPr>
                <w:rFonts w:ascii="Times New Roman" w:hAnsi="Times New Roman"/>
                <w:kern w:val="0"/>
                <w:sz w:val="18"/>
                <w:szCs w:val="18"/>
              </w:rPr>
              <w:t>GB18383-2007</w:t>
            </w:r>
          </w:p>
        </w:tc>
        <w:tc>
          <w:tcPr>
            <w:tcW w:w="1833" w:type="dxa"/>
          </w:tcPr>
          <w:p>
            <w:pPr>
              <w:widowControl/>
              <w:jc w:val="center"/>
              <w:rPr>
                <w:rFonts w:ascii="宋体" w:cs="宋体"/>
                <w:kern w:val="0"/>
                <w:sz w:val="18"/>
                <w:szCs w:val="18"/>
              </w:rPr>
            </w:pPr>
            <w:r>
              <w:rPr>
                <w:rFonts w:hint="eastAsia" w:ascii="宋体" w:hAnsi="宋体" w:cs="宋体"/>
                <w:kern w:val="0"/>
                <w:sz w:val="18"/>
                <w:szCs w:val="18"/>
              </w:rPr>
              <w:t>强制性</w:t>
            </w:r>
          </w:p>
        </w:tc>
        <w:tc>
          <w:tcPr>
            <w:tcW w:w="1952" w:type="dxa"/>
          </w:tcPr>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GB</w:t>
            </w:r>
            <w:r>
              <w:rPr>
                <w:rFonts w:hint="eastAsia" w:ascii="Times New Roman" w:hAnsi="Times New Roman"/>
                <w:kern w:val="0"/>
                <w:sz w:val="18"/>
                <w:szCs w:val="18"/>
                <w:lang w:val="en-US" w:eastAsia="zh-CN"/>
              </w:rPr>
              <w:t>/T19617-2007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5" w:type="dxa"/>
          </w:tcPr>
          <w:p>
            <w:pPr>
              <w:widowControl/>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5</w:t>
            </w:r>
          </w:p>
        </w:tc>
        <w:tc>
          <w:tcPr>
            <w:tcW w:w="2113" w:type="dxa"/>
          </w:tcPr>
          <w:p>
            <w:pPr>
              <w:widowControl/>
              <w:jc w:val="left"/>
              <w:rPr>
                <w:rFonts w:ascii="宋体" w:cs="宋体"/>
                <w:kern w:val="0"/>
                <w:sz w:val="18"/>
                <w:szCs w:val="18"/>
              </w:rPr>
            </w:pPr>
            <w:r>
              <w:rPr>
                <w:rFonts w:hint="eastAsia" w:ascii="宋体" w:hAnsi="宋体"/>
                <w:sz w:val="18"/>
                <w:szCs w:val="18"/>
              </w:rPr>
              <w:t>原料</w:t>
            </w:r>
          </w:p>
        </w:tc>
        <w:tc>
          <w:tcPr>
            <w:tcW w:w="1835" w:type="dxa"/>
          </w:tcPr>
          <w:p>
            <w:pPr>
              <w:widowControl/>
              <w:jc w:val="center"/>
              <w:rPr>
                <w:rFonts w:ascii="Times New Roman" w:hAnsi="Times New Roman"/>
                <w:kern w:val="0"/>
                <w:sz w:val="18"/>
                <w:szCs w:val="18"/>
              </w:rPr>
            </w:pPr>
            <w:r>
              <w:rPr>
                <w:rFonts w:ascii="Times New Roman" w:hAnsi="Times New Roman"/>
                <w:kern w:val="0"/>
                <w:sz w:val="18"/>
                <w:szCs w:val="18"/>
              </w:rPr>
              <w:t>GB18383-2007</w:t>
            </w:r>
          </w:p>
        </w:tc>
        <w:tc>
          <w:tcPr>
            <w:tcW w:w="1833" w:type="dxa"/>
          </w:tcPr>
          <w:p>
            <w:pPr>
              <w:widowControl/>
              <w:jc w:val="center"/>
              <w:rPr>
                <w:rFonts w:ascii="宋体" w:cs="宋体"/>
                <w:kern w:val="0"/>
                <w:sz w:val="18"/>
                <w:szCs w:val="18"/>
                <w:highlight w:val="yellow"/>
              </w:rPr>
            </w:pPr>
            <w:r>
              <w:rPr>
                <w:rFonts w:hint="eastAsia" w:ascii="宋体" w:hAnsi="宋体" w:cs="宋体"/>
                <w:kern w:val="0"/>
                <w:sz w:val="18"/>
                <w:szCs w:val="18"/>
              </w:rPr>
              <w:t>强制性</w:t>
            </w:r>
          </w:p>
        </w:tc>
        <w:tc>
          <w:tcPr>
            <w:tcW w:w="1952" w:type="dxa"/>
          </w:tcPr>
          <w:p>
            <w:pPr>
              <w:widowControl/>
              <w:jc w:val="center"/>
              <w:rPr>
                <w:rFonts w:ascii="Times New Roman" w:hAnsi="Times New Roman"/>
                <w:kern w:val="0"/>
                <w:sz w:val="18"/>
                <w:szCs w:val="18"/>
              </w:rPr>
            </w:pPr>
            <w:r>
              <w:rPr>
                <w:rFonts w:ascii="Times New Roman" w:hAnsi="Times New Roman"/>
                <w:kern w:val="0"/>
                <w:sz w:val="18"/>
                <w:szCs w:val="18"/>
              </w:rPr>
              <w:t>GB18383-2007</w:t>
            </w:r>
          </w:p>
        </w:tc>
      </w:tr>
    </w:tbl>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6</w:t>
      </w:r>
      <w:r>
        <w:rPr>
          <w:rFonts w:ascii="宋体" w:hAnsi="宋体" w:cs="宋体"/>
          <w:kern w:val="0"/>
          <w:sz w:val="24"/>
          <w:szCs w:val="24"/>
        </w:rPr>
        <w:t>.</w:t>
      </w:r>
      <w:r>
        <w:rPr>
          <w:rFonts w:hint="eastAsia" w:ascii="宋体" w:hAnsi="宋体" w:cs="宋体"/>
          <w:kern w:val="0"/>
          <w:sz w:val="24"/>
          <w:szCs w:val="24"/>
        </w:rPr>
        <w:t>2检验特殊要求</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根据相关文件要求，检测过程中按照表中的先后顺序进行检测，检测到不合格项目时，即可停止该样品的后续项目检测工作。</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.3检验应注意的问题</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3.1检验机构接收样品时应当有专人负责检查、记录样品的外观、状态、封条有无破损及其他可能对检测结果或者综合判定产生影响的情况，并确认样品与抽样单的记录是否相符，对检验、单项复验和备用样品分别加贴相应标识后入库。</w:t>
      </w:r>
    </w:p>
    <w:p>
      <w:pPr>
        <w:ind w:firstLine="480" w:firstLineChars="200"/>
        <w:rPr>
          <w:rFonts w:asci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.3.2取样位置与数量应按标准规定的要求进行。</w:t>
      </w:r>
    </w:p>
    <w:p>
      <w:pPr>
        <w:widowControl/>
        <w:spacing w:beforeLines="50" w:after="240"/>
        <w:ind w:firstLine="482" w:firstLineChars="200"/>
        <w:rPr>
          <w:rFonts w:ascii="宋体" w:cs="宋体"/>
          <w:b/>
          <w:kern w:val="0"/>
          <w:sz w:val="24"/>
          <w:szCs w:val="24"/>
          <w:highlight w:val="none"/>
        </w:rPr>
      </w:pPr>
      <w:r>
        <w:rPr>
          <w:rFonts w:hint="eastAsia" w:ascii="宋体" w:hAnsi="宋体" w:cs="宋体"/>
          <w:b/>
          <w:kern w:val="0"/>
          <w:sz w:val="24"/>
          <w:szCs w:val="24"/>
          <w:highlight w:val="none"/>
          <w:lang w:val="en-US" w:eastAsia="zh-CN"/>
        </w:rPr>
        <w:t>7</w:t>
      </w:r>
      <w:r>
        <w:rPr>
          <w:rFonts w:hint="eastAsia" w:ascii="宋体" w:hAnsi="宋体" w:cs="宋体"/>
          <w:b/>
          <w:kern w:val="0"/>
          <w:sz w:val="24"/>
          <w:szCs w:val="24"/>
          <w:highlight w:val="none"/>
        </w:rPr>
        <w:t>判定原则</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检验结果判定，严格按照</w:t>
      </w:r>
      <w:r>
        <w:rPr>
          <w:rFonts w:ascii="宋体" w:hAnsi="宋体"/>
          <w:sz w:val="24"/>
          <w:szCs w:val="24"/>
        </w:rPr>
        <w:t>GB18383-2007</w:t>
      </w:r>
      <w:r>
        <w:rPr>
          <w:rFonts w:hint="eastAsia" w:ascii="宋体" w:hAnsi="宋体" w:cs="宋体"/>
          <w:kern w:val="0"/>
          <w:sz w:val="24"/>
          <w:szCs w:val="24"/>
        </w:rPr>
        <w:t>《絮用纤维制品通用技术要求》标准中有关判定要求执行。</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经检验，样品的检验项目全部合格，判定为被抽查产品合格；检验项目中如有一项不合格则判定为被抽查产品不合格。</w:t>
      </w:r>
    </w:p>
    <w:p>
      <w:pPr>
        <w:widowControl/>
        <w:spacing w:beforeLines="50" w:after="240"/>
        <w:ind w:firstLine="482" w:firstLineChars="200"/>
        <w:rPr>
          <w:rFonts w:ascii="宋体" w:hAnsi="宋体" w:cs="宋体"/>
          <w:b/>
          <w:kern w:val="0"/>
          <w:sz w:val="24"/>
          <w:szCs w:val="24"/>
        </w:rPr>
      </w:pPr>
      <w:r>
        <w:rPr>
          <w:rFonts w:hint="eastAsia" w:ascii="宋体" w:hAnsi="宋体" w:cs="宋体"/>
          <w:b/>
          <w:kern w:val="0"/>
          <w:sz w:val="24"/>
          <w:szCs w:val="24"/>
          <w:lang w:val="en-US" w:eastAsia="zh-CN"/>
        </w:rPr>
        <w:t>8</w:t>
      </w:r>
      <w:r>
        <w:rPr>
          <w:rFonts w:hint="eastAsia" w:ascii="宋体" w:hAnsi="宋体" w:cs="宋体"/>
          <w:b/>
          <w:kern w:val="0"/>
          <w:sz w:val="24"/>
          <w:szCs w:val="24"/>
        </w:rPr>
        <w:t>结论用语</w:t>
      </w:r>
    </w:p>
    <w:p>
      <w:pPr>
        <w:widowControl/>
        <w:ind w:firstLine="480" w:firstLineChars="200"/>
        <w:rPr>
          <w:rFonts w:ascii="宋体" w:cs="宋体"/>
          <w:kern w:val="0"/>
          <w:sz w:val="24"/>
          <w:szCs w:val="24"/>
        </w:rPr>
      </w:pPr>
      <w:r>
        <w:rPr>
          <w:rFonts w:hint="eastAsia" w:ascii="宋体" w:hAnsi="宋体" w:cs="宋体"/>
          <w:kern w:val="0"/>
          <w:sz w:val="24"/>
          <w:szCs w:val="24"/>
        </w:rPr>
        <w:t>经抽样检验，所检项目符合</w:t>
      </w:r>
      <w:r>
        <w:rPr>
          <w:rFonts w:ascii="宋体" w:hAnsi="宋体"/>
          <w:sz w:val="24"/>
          <w:szCs w:val="24"/>
        </w:rPr>
        <w:t>GB18383-2007</w:t>
      </w:r>
      <w:r>
        <w:rPr>
          <w:rFonts w:hint="eastAsia" w:ascii="宋体" w:hAnsi="宋体" w:cs="宋体"/>
          <w:kern w:val="0"/>
          <w:sz w:val="24"/>
          <w:szCs w:val="24"/>
        </w:rPr>
        <w:t>标准，依据《20</w:t>
      </w:r>
      <w:r>
        <w:rPr>
          <w:rFonts w:hint="eastAsia" w:ascii="宋体" w:hAnsi="宋体" w:cs="宋体"/>
          <w:kern w:val="0"/>
          <w:sz w:val="24"/>
          <w:szCs w:val="24"/>
          <w:lang w:val="en-US" w:eastAsia="zh-CN"/>
        </w:rPr>
        <w:t>22</w:t>
      </w:r>
      <w:r>
        <w:rPr>
          <w:rFonts w:hint="eastAsia" w:ascii="宋体" w:hAnsi="宋体" w:cs="宋体"/>
          <w:kern w:val="0"/>
          <w:sz w:val="24"/>
          <w:szCs w:val="24"/>
        </w:rPr>
        <w:t>年</w:t>
      </w:r>
      <w:r>
        <w:rPr>
          <w:rFonts w:hint="eastAsia" w:ascii="宋体" w:hAnsi="宋体" w:cs="宋体"/>
          <w:kern w:val="0"/>
          <w:sz w:val="24"/>
          <w:szCs w:val="24"/>
          <w:lang w:eastAsia="zh-CN"/>
        </w:rPr>
        <w:t>昌吉州</w:t>
      </w:r>
      <w:r>
        <w:rPr>
          <w:rFonts w:hint="eastAsia" w:ascii="宋体" w:hAnsi="宋体" w:cs="宋体"/>
          <w:kern w:val="0"/>
          <w:sz w:val="24"/>
          <w:szCs w:val="24"/>
        </w:rPr>
        <w:t>絮用纤维制品产品质量安全监管抽查实施细则》，判定为合格。</w:t>
      </w:r>
    </w:p>
    <w:p>
      <w:pPr>
        <w:ind w:firstLine="480" w:firstLineChars="200"/>
        <w:rPr>
          <w:rFonts w:ascii="宋体" w:cs="宋体"/>
          <w:kern w:val="0"/>
          <w:sz w:val="24"/>
          <w:szCs w:val="24"/>
        </w:rPr>
      </w:pPr>
      <w:r>
        <w:rPr>
          <w:rFonts w:hint="eastAsia" w:ascii="宋体" w:hAnsi="宋体" w:cs="宋体"/>
          <w:kern w:val="0"/>
          <w:sz w:val="24"/>
          <w:szCs w:val="24"/>
        </w:rPr>
        <w:t>经抽样检验，</w:t>
      </w:r>
      <w:r>
        <w:rPr>
          <w:rFonts w:ascii="宋体" w:hAnsi="宋体" w:cs="宋体"/>
          <w:kern w:val="0"/>
          <w:sz w:val="24"/>
          <w:szCs w:val="24"/>
        </w:rPr>
        <w:t>XXXX</w:t>
      </w:r>
      <w:r>
        <w:rPr>
          <w:rFonts w:hint="eastAsia" w:ascii="宋体" w:hAnsi="宋体" w:cs="宋体"/>
          <w:kern w:val="0"/>
          <w:sz w:val="24"/>
          <w:szCs w:val="24"/>
        </w:rPr>
        <w:t>项目不符合</w:t>
      </w:r>
      <w:r>
        <w:rPr>
          <w:rFonts w:ascii="宋体" w:hAnsi="宋体"/>
          <w:sz w:val="24"/>
          <w:szCs w:val="24"/>
        </w:rPr>
        <w:t>GB18383-2007</w:t>
      </w:r>
      <w:r>
        <w:rPr>
          <w:rFonts w:hint="eastAsia" w:ascii="宋体" w:hAnsi="宋体" w:cs="宋体"/>
          <w:kern w:val="0"/>
          <w:sz w:val="24"/>
          <w:szCs w:val="24"/>
        </w:rPr>
        <w:t>标准，依据《20</w:t>
      </w:r>
      <w:r>
        <w:rPr>
          <w:rFonts w:hint="eastAsia" w:ascii="宋体" w:hAnsi="宋体" w:cs="宋体"/>
          <w:kern w:val="0"/>
          <w:sz w:val="24"/>
          <w:szCs w:val="24"/>
          <w:lang w:val="en-US" w:eastAsia="zh-CN"/>
        </w:rPr>
        <w:t>22</w:t>
      </w:r>
      <w:r>
        <w:rPr>
          <w:rFonts w:hint="eastAsia" w:ascii="宋体" w:hAnsi="宋体" w:cs="宋体"/>
          <w:kern w:val="0"/>
          <w:sz w:val="24"/>
          <w:szCs w:val="24"/>
        </w:rPr>
        <w:t>年</w:t>
      </w:r>
      <w:r>
        <w:rPr>
          <w:rFonts w:hint="eastAsia" w:ascii="宋体" w:hAnsi="宋体" w:cs="宋体"/>
          <w:kern w:val="0"/>
          <w:sz w:val="24"/>
          <w:szCs w:val="24"/>
          <w:lang w:eastAsia="zh-CN"/>
        </w:rPr>
        <w:t>昌吉州</w:t>
      </w:r>
      <w:r>
        <w:rPr>
          <w:rFonts w:hint="eastAsia" w:ascii="宋体" w:hAnsi="宋体" w:cs="宋体"/>
          <w:kern w:val="0"/>
          <w:sz w:val="24"/>
          <w:szCs w:val="24"/>
        </w:rPr>
        <w:t>絮用纤维制品产品质量安全监管抽查实施细则》，判定为不合格。</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lang w:val="en-US" w:eastAsia="zh-CN"/>
        </w:rPr>
        <w:t>9</w:t>
      </w:r>
      <w:r>
        <w:rPr>
          <w:rFonts w:hint="eastAsia" w:ascii="宋体" w:hAnsi="宋体" w:cs="宋体"/>
          <w:b/>
          <w:kern w:val="0"/>
          <w:sz w:val="24"/>
          <w:szCs w:val="24"/>
        </w:rPr>
        <w:t>异议处理复检</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对判定不合格产品进行复检时，按以下方式进行：</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.1</w:t>
      </w:r>
      <w:r>
        <w:rPr>
          <w:rFonts w:hint="eastAsia" w:ascii="宋体" w:hAnsi="宋体" w:cs="宋体"/>
          <w:kern w:val="0"/>
          <w:sz w:val="24"/>
          <w:szCs w:val="24"/>
        </w:rPr>
        <w:t>核查不合格项目相关证据，能够以记录</w:t>
      </w:r>
      <w:r>
        <w:rPr>
          <w:rFonts w:ascii="宋体" w:hAnsi="宋体" w:cs="宋体"/>
          <w:kern w:val="0"/>
          <w:sz w:val="24"/>
          <w:szCs w:val="24"/>
        </w:rPr>
        <w:t>(</w:t>
      </w:r>
      <w:r>
        <w:rPr>
          <w:rFonts w:hint="eastAsia" w:ascii="宋体" w:hAnsi="宋体" w:cs="宋体"/>
          <w:kern w:val="0"/>
          <w:sz w:val="24"/>
          <w:szCs w:val="24"/>
        </w:rPr>
        <w:t>纸质记录或电子记录或影像记录</w:t>
      </w:r>
      <w:r>
        <w:rPr>
          <w:rFonts w:ascii="宋体" w:hAnsi="宋体" w:cs="宋体"/>
          <w:kern w:val="0"/>
          <w:sz w:val="24"/>
          <w:szCs w:val="24"/>
        </w:rPr>
        <w:t>)</w:t>
      </w:r>
      <w:r>
        <w:rPr>
          <w:rFonts w:hint="eastAsia" w:ascii="宋体" w:hAnsi="宋体" w:cs="宋体"/>
          <w:kern w:val="0"/>
          <w:sz w:val="24"/>
          <w:szCs w:val="24"/>
        </w:rPr>
        <w:t>或与不合格项目相关联的其它质量数据等检验证据证明，并得到被检方认可的，做出维持原检验结论的复检结论。</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w:t>
      </w:r>
      <w:r>
        <w:rPr>
          <w:rFonts w:hint="eastAsia" w:ascii="宋体" w:hAnsi="宋体" w:cs="宋体"/>
          <w:kern w:val="0"/>
          <w:sz w:val="24"/>
          <w:szCs w:val="24"/>
        </w:rPr>
        <w:t>不合格项目复检时，启动备用样品检验，需经提出监督抽查的部门同意后，由指定检验机构应当按原监督抽查细则对抽取的备用样品组织复检，并出具检验报告，复检结论为最终结论。</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lang w:val="en-US" w:eastAsia="zh-CN"/>
        </w:rPr>
        <w:t>10</w:t>
      </w:r>
      <w:r>
        <w:rPr>
          <w:rFonts w:hint="eastAsia" w:ascii="宋体" w:hAnsi="宋体" w:cs="宋体"/>
          <w:b/>
          <w:kern w:val="0"/>
          <w:sz w:val="24"/>
          <w:szCs w:val="24"/>
        </w:rPr>
        <w:t>样品处置</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检验结果为合格的样品应当在检验结果异议期满后及时退还被抽査</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。检验结果为不合格的样品应当在检验结果异议期满三个月后退还被抽查</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样品因检验造成破坏或者损耗而无法退还的，应当向被抽查</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说明情况。被抽查</w:t>
      </w:r>
      <w:r>
        <w:rPr>
          <w:rFonts w:hint="eastAsia" w:ascii="宋体" w:hAnsi="宋体" w:cs="宋体"/>
          <w:kern w:val="0"/>
          <w:sz w:val="24"/>
          <w:szCs w:val="24"/>
          <w:lang w:eastAsia="zh-CN"/>
        </w:rPr>
        <w:t>企业或流通领域市场主体</w:t>
      </w:r>
      <w:r>
        <w:rPr>
          <w:rFonts w:hint="eastAsia" w:ascii="宋体" w:hAnsi="宋体" w:cs="宋体"/>
          <w:kern w:val="0"/>
          <w:sz w:val="24"/>
          <w:szCs w:val="24"/>
        </w:rPr>
        <w:t>提出样品不退还的，可以由双方协商解决。</w:t>
      </w:r>
    </w:p>
    <w:p>
      <w:pPr>
        <w:widowControl/>
        <w:spacing w:beforeLines="50" w:after="240"/>
        <w:ind w:firstLine="482" w:firstLineChars="200"/>
        <w:rPr>
          <w:rFonts w:ascii="宋体" w:cs="宋体"/>
          <w:kern w:val="0"/>
          <w:sz w:val="24"/>
          <w:szCs w:val="24"/>
        </w:rPr>
      </w:pPr>
      <w:r>
        <w:rPr>
          <w:rFonts w:ascii="宋体" w:hAnsi="宋体" w:cs="宋体"/>
          <w:b/>
          <w:kern w:val="0"/>
          <w:sz w:val="24"/>
          <w:szCs w:val="24"/>
        </w:rPr>
        <w:t>1</w:t>
      </w:r>
      <w:r>
        <w:rPr>
          <w:rFonts w:hint="eastAsia" w:ascii="宋体" w:hAnsi="宋体" w:cs="宋体"/>
          <w:b/>
          <w:kern w:val="0"/>
          <w:sz w:val="24"/>
          <w:szCs w:val="24"/>
          <w:lang w:val="en-US" w:eastAsia="zh-CN"/>
        </w:rPr>
        <w:t>1</w:t>
      </w:r>
      <w:r>
        <w:rPr>
          <w:rFonts w:hint="eastAsia" w:ascii="宋体" w:hAnsi="宋体" w:cs="宋体"/>
          <w:b/>
          <w:kern w:val="0"/>
          <w:sz w:val="24"/>
          <w:szCs w:val="24"/>
        </w:rPr>
        <w:t>附则</w:t>
      </w:r>
    </w:p>
    <w:p>
      <w:pPr>
        <w:ind w:firstLine="480" w:firstLineChars="200"/>
        <w:rPr>
          <w:rFonts w:hint="eastAsia" w:ascii="宋体" w:hAnsi="宋体" w:cs="宋体"/>
          <w:kern w:val="0"/>
          <w:sz w:val="24"/>
          <w:szCs w:val="24"/>
        </w:rPr>
      </w:pPr>
      <w:r>
        <w:rPr>
          <w:rFonts w:hint="eastAsia" w:ascii="宋体" w:hAnsi="宋体" w:cs="宋体"/>
          <w:kern w:val="0"/>
          <w:sz w:val="24"/>
          <w:szCs w:val="24"/>
        </w:rPr>
        <w:t>本细则由</w:t>
      </w:r>
      <w:r>
        <w:rPr>
          <w:rFonts w:hint="eastAsia" w:ascii="宋体" w:hAnsi="宋体" w:cs="宋体"/>
          <w:kern w:val="0"/>
          <w:sz w:val="24"/>
          <w:szCs w:val="24"/>
          <w:lang w:eastAsia="zh-CN"/>
        </w:rPr>
        <w:t>昌吉州纤维检验所</w:t>
      </w:r>
      <w:r>
        <w:rPr>
          <w:rFonts w:hint="eastAsia" w:ascii="宋体" w:hAnsi="宋体" w:cs="宋体"/>
          <w:kern w:val="0"/>
          <w:sz w:val="24"/>
          <w:szCs w:val="24"/>
        </w:rPr>
        <w:t>编制，实施细则涉及的技术问题由</w:t>
      </w:r>
      <w:r>
        <w:rPr>
          <w:rFonts w:hint="eastAsia" w:ascii="宋体" w:hAnsi="宋体" w:cs="宋体"/>
          <w:kern w:val="0"/>
          <w:sz w:val="24"/>
          <w:szCs w:val="24"/>
          <w:lang w:eastAsia="zh-CN"/>
        </w:rPr>
        <w:t>昌吉州纤维检验所</w:t>
      </w:r>
      <w:r>
        <w:rPr>
          <w:rFonts w:hint="eastAsia" w:ascii="宋体" w:hAnsi="宋体" w:cs="宋体"/>
          <w:kern w:val="0"/>
          <w:sz w:val="24"/>
          <w:szCs w:val="24"/>
        </w:rPr>
        <w:t>负责解释。</w:t>
      </w:r>
    </w:p>
    <w:p>
      <w:pPr>
        <w:ind w:firstLine="480" w:firstLineChars="200"/>
        <w:rPr>
          <w:rFonts w:hint="eastAsia" w:ascii="宋体" w:hAnsi="宋体" w:cs="宋体"/>
          <w:kern w:val="0"/>
          <w:sz w:val="24"/>
          <w:szCs w:val="24"/>
        </w:rPr>
      </w:pPr>
    </w:p>
    <w:p>
      <w:pPr>
        <w:ind w:firstLine="480" w:firstLineChars="200"/>
        <w:rPr>
          <w:rFonts w:hint="eastAsia" w:ascii="宋体" w:hAnsi="宋体" w:cs="宋体"/>
          <w:kern w:val="0"/>
          <w:sz w:val="24"/>
          <w:szCs w:val="24"/>
        </w:rPr>
      </w:pPr>
    </w:p>
    <w:p>
      <w:pPr>
        <w:ind w:firstLine="480" w:firstLineChars="200"/>
        <w:rPr>
          <w:rFonts w:hint="eastAsia" w:ascii="宋体" w:hAnsi="宋体" w:cs="宋体"/>
          <w:kern w:val="0"/>
          <w:sz w:val="24"/>
          <w:szCs w:val="24"/>
        </w:rPr>
      </w:pPr>
    </w:p>
    <w:p>
      <w:pPr>
        <w:ind w:firstLine="480" w:firstLineChars="200"/>
        <w:rPr>
          <w:rFonts w:hint="eastAsia" w:ascii="宋体" w:hAnsi="宋体" w:cs="宋体"/>
          <w:kern w:val="0"/>
          <w:sz w:val="24"/>
          <w:szCs w:val="24"/>
        </w:rPr>
      </w:pPr>
      <w:bookmarkStart w:id="0" w:name="_GoBack"/>
      <w:bookmarkEnd w:id="0"/>
    </w:p>
    <w:p>
      <w:pPr>
        <w:spacing w:beforeLines="5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起</w:t>
      </w:r>
      <w:r>
        <w:rPr>
          <w:rFonts w:ascii="宋体" w:hAnsi="宋体" w:cs="宋体"/>
          <w:kern w:val="0"/>
          <w:sz w:val="24"/>
          <w:szCs w:val="24"/>
        </w:rPr>
        <w:t xml:space="preserve"> </w:t>
      </w:r>
      <w:r>
        <w:rPr>
          <w:rFonts w:hint="eastAsia" w:ascii="宋体" w:hAnsi="宋体" w:cs="宋体"/>
          <w:kern w:val="0"/>
          <w:sz w:val="24"/>
          <w:szCs w:val="24"/>
          <w:lang w:val="en-US" w:eastAsia="zh-CN"/>
        </w:rPr>
        <w:t>草</w:t>
      </w:r>
      <w:r>
        <w:rPr>
          <w:rFonts w:ascii="宋体" w:hAnsi="宋体" w:cs="宋体"/>
          <w:kern w:val="0"/>
          <w:sz w:val="24"/>
          <w:szCs w:val="24"/>
        </w:rPr>
        <w:t xml:space="preserve"> </w:t>
      </w:r>
      <w:r>
        <w:rPr>
          <w:rFonts w:hint="eastAsia" w:ascii="宋体" w:hAnsi="宋体" w:cs="宋体"/>
          <w:kern w:val="0"/>
          <w:sz w:val="24"/>
          <w:szCs w:val="24"/>
        </w:rPr>
        <w:t>人</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 刘智强  赵李  张淼  </w:t>
      </w:r>
    </w:p>
    <w:p>
      <w:pPr>
        <w:rPr>
          <w:rFonts w:hint="default" w:ascii="宋体" w:hAnsi="宋体" w:cs="宋体"/>
          <w:kern w:val="0"/>
          <w:sz w:val="24"/>
          <w:szCs w:val="24"/>
          <w:lang w:val="en-US"/>
        </w:rPr>
      </w:pPr>
      <w:r>
        <w:rPr>
          <w:rFonts w:hint="eastAsia" w:ascii="宋体" w:hAnsi="宋体" w:cs="宋体"/>
          <w:kern w:val="0"/>
          <w:sz w:val="24"/>
          <w:szCs w:val="24"/>
        </w:rPr>
        <w:t>联系电话：</w:t>
      </w:r>
      <w:r>
        <w:rPr>
          <w:rFonts w:hint="eastAsia" w:ascii="宋体" w:hAnsi="宋体" w:cs="宋体"/>
          <w:kern w:val="0"/>
          <w:sz w:val="24"/>
          <w:szCs w:val="24"/>
          <w:lang w:val="en-US" w:eastAsia="zh-CN"/>
        </w:rPr>
        <w:t>13999367633</w:t>
      </w:r>
    </w:p>
    <w:p>
      <w:pPr>
        <w:widowControl/>
        <w:rPr>
          <w:rFonts w:ascii="宋体" w:hAnsi="宋体" w:cs="宋体"/>
          <w:kern w:val="0"/>
          <w:sz w:val="32"/>
          <w:szCs w:val="32"/>
        </w:rPr>
      </w:pP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B55"/>
    <w:rsid w:val="00001885"/>
    <w:rsid w:val="00026FDA"/>
    <w:rsid w:val="0003391D"/>
    <w:rsid w:val="00033ACA"/>
    <w:rsid w:val="000415C9"/>
    <w:rsid w:val="0005711A"/>
    <w:rsid w:val="000702B7"/>
    <w:rsid w:val="00077CD3"/>
    <w:rsid w:val="00081DEC"/>
    <w:rsid w:val="00083734"/>
    <w:rsid w:val="00084E70"/>
    <w:rsid w:val="00086D05"/>
    <w:rsid w:val="00092DC5"/>
    <w:rsid w:val="000A79B6"/>
    <w:rsid w:val="000D7248"/>
    <w:rsid w:val="000E31F5"/>
    <w:rsid w:val="000E5E43"/>
    <w:rsid w:val="000F7024"/>
    <w:rsid w:val="00103B90"/>
    <w:rsid w:val="00123CD9"/>
    <w:rsid w:val="0013712C"/>
    <w:rsid w:val="00144B06"/>
    <w:rsid w:val="00151C9E"/>
    <w:rsid w:val="00167EDF"/>
    <w:rsid w:val="001713F9"/>
    <w:rsid w:val="0017438E"/>
    <w:rsid w:val="001803B4"/>
    <w:rsid w:val="0018653F"/>
    <w:rsid w:val="00194A31"/>
    <w:rsid w:val="001B50A6"/>
    <w:rsid w:val="001C2849"/>
    <w:rsid w:val="001C561A"/>
    <w:rsid w:val="001F3639"/>
    <w:rsid w:val="002002CD"/>
    <w:rsid w:val="00204D09"/>
    <w:rsid w:val="0020619B"/>
    <w:rsid w:val="00243A73"/>
    <w:rsid w:val="002546F5"/>
    <w:rsid w:val="002623A1"/>
    <w:rsid w:val="00266118"/>
    <w:rsid w:val="00270E79"/>
    <w:rsid w:val="0027208A"/>
    <w:rsid w:val="002811FA"/>
    <w:rsid w:val="00287345"/>
    <w:rsid w:val="0029763F"/>
    <w:rsid w:val="002A260B"/>
    <w:rsid w:val="002C4BD6"/>
    <w:rsid w:val="002D0520"/>
    <w:rsid w:val="002D18E0"/>
    <w:rsid w:val="002E593F"/>
    <w:rsid w:val="00300D85"/>
    <w:rsid w:val="00311B11"/>
    <w:rsid w:val="00334EBD"/>
    <w:rsid w:val="00337CBD"/>
    <w:rsid w:val="00350EDA"/>
    <w:rsid w:val="00355CD8"/>
    <w:rsid w:val="0035707E"/>
    <w:rsid w:val="003625A2"/>
    <w:rsid w:val="00375EA4"/>
    <w:rsid w:val="003918DE"/>
    <w:rsid w:val="00393C30"/>
    <w:rsid w:val="003C7194"/>
    <w:rsid w:val="00413A41"/>
    <w:rsid w:val="00421A02"/>
    <w:rsid w:val="00423D91"/>
    <w:rsid w:val="0043042D"/>
    <w:rsid w:val="00431D3B"/>
    <w:rsid w:val="00447B38"/>
    <w:rsid w:val="0047214C"/>
    <w:rsid w:val="004741EC"/>
    <w:rsid w:val="004839CC"/>
    <w:rsid w:val="004A53D3"/>
    <w:rsid w:val="004B092E"/>
    <w:rsid w:val="004B3346"/>
    <w:rsid w:val="004C6AD9"/>
    <w:rsid w:val="004D2705"/>
    <w:rsid w:val="004F1DDA"/>
    <w:rsid w:val="004F3F0E"/>
    <w:rsid w:val="00500107"/>
    <w:rsid w:val="00513612"/>
    <w:rsid w:val="005278F1"/>
    <w:rsid w:val="00552ABE"/>
    <w:rsid w:val="00560E4D"/>
    <w:rsid w:val="0056430E"/>
    <w:rsid w:val="00582D4B"/>
    <w:rsid w:val="00583B5C"/>
    <w:rsid w:val="005A2BD1"/>
    <w:rsid w:val="005C1676"/>
    <w:rsid w:val="005E5569"/>
    <w:rsid w:val="005F7F17"/>
    <w:rsid w:val="00602E4C"/>
    <w:rsid w:val="00604CF5"/>
    <w:rsid w:val="006124BB"/>
    <w:rsid w:val="006167B8"/>
    <w:rsid w:val="00640B46"/>
    <w:rsid w:val="0065477B"/>
    <w:rsid w:val="00674A90"/>
    <w:rsid w:val="006A31A8"/>
    <w:rsid w:val="006A6384"/>
    <w:rsid w:val="006A707B"/>
    <w:rsid w:val="006C08F8"/>
    <w:rsid w:val="006D2EC0"/>
    <w:rsid w:val="006D3A34"/>
    <w:rsid w:val="006E4C82"/>
    <w:rsid w:val="00701310"/>
    <w:rsid w:val="00713DA8"/>
    <w:rsid w:val="00716865"/>
    <w:rsid w:val="00722D22"/>
    <w:rsid w:val="00727BF1"/>
    <w:rsid w:val="0074232B"/>
    <w:rsid w:val="007433BD"/>
    <w:rsid w:val="00746AC3"/>
    <w:rsid w:val="0079404C"/>
    <w:rsid w:val="007A382E"/>
    <w:rsid w:val="0082355C"/>
    <w:rsid w:val="008505B3"/>
    <w:rsid w:val="008659DA"/>
    <w:rsid w:val="00872B81"/>
    <w:rsid w:val="008763A5"/>
    <w:rsid w:val="00886BA1"/>
    <w:rsid w:val="0089327E"/>
    <w:rsid w:val="008C44C4"/>
    <w:rsid w:val="008C6503"/>
    <w:rsid w:val="008F3B55"/>
    <w:rsid w:val="008F42A0"/>
    <w:rsid w:val="008F52A1"/>
    <w:rsid w:val="009267A5"/>
    <w:rsid w:val="009402E4"/>
    <w:rsid w:val="00941878"/>
    <w:rsid w:val="009526C7"/>
    <w:rsid w:val="009575CB"/>
    <w:rsid w:val="00967BD4"/>
    <w:rsid w:val="009762EF"/>
    <w:rsid w:val="00982F5E"/>
    <w:rsid w:val="00997585"/>
    <w:rsid w:val="009B0F06"/>
    <w:rsid w:val="009B57F9"/>
    <w:rsid w:val="009B7A63"/>
    <w:rsid w:val="009C3D7D"/>
    <w:rsid w:val="009D2B33"/>
    <w:rsid w:val="009F34C9"/>
    <w:rsid w:val="00A079EE"/>
    <w:rsid w:val="00A1371E"/>
    <w:rsid w:val="00A25B20"/>
    <w:rsid w:val="00A537E2"/>
    <w:rsid w:val="00A72CF2"/>
    <w:rsid w:val="00A764B1"/>
    <w:rsid w:val="00A91514"/>
    <w:rsid w:val="00AB3A08"/>
    <w:rsid w:val="00AB7E91"/>
    <w:rsid w:val="00AE7A17"/>
    <w:rsid w:val="00B0078E"/>
    <w:rsid w:val="00B03643"/>
    <w:rsid w:val="00B04EAF"/>
    <w:rsid w:val="00B20D51"/>
    <w:rsid w:val="00B21723"/>
    <w:rsid w:val="00B76C4B"/>
    <w:rsid w:val="00B82D82"/>
    <w:rsid w:val="00B8553A"/>
    <w:rsid w:val="00B962F7"/>
    <w:rsid w:val="00B97A7F"/>
    <w:rsid w:val="00BA0971"/>
    <w:rsid w:val="00BD347A"/>
    <w:rsid w:val="00BF5B77"/>
    <w:rsid w:val="00C03234"/>
    <w:rsid w:val="00C26169"/>
    <w:rsid w:val="00C73754"/>
    <w:rsid w:val="00C824B2"/>
    <w:rsid w:val="00C91BAC"/>
    <w:rsid w:val="00C921BA"/>
    <w:rsid w:val="00C94037"/>
    <w:rsid w:val="00CA125C"/>
    <w:rsid w:val="00CA5F19"/>
    <w:rsid w:val="00CB1213"/>
    <w:rsid w:val="00D1100F"/>
    <w:rsid w:val="00D123AE"/>
    <w:rsid w:val="00D4679F"/>
    <w:rsid w:val="00D519BE"/>
    <w:rsid w:val="00D54EE8"/>
    <w:rsid w:val="00D55FD1"/>
    <w:rsid w:val="00D6541A"/>
    <w:rsid w:val="00D721B9"/>
    <w:rsid w:val="00D8273E"/>
    <w:rsid w:val="00DA0403"/>
    <w:rsid w:val="00DA3BF4"/>
    <w:rsid w:val="00DA73D8"/>
    <w:rsid w:val="00DC1F2E"/>
    <w:rsid w:val="00DC2B44"/>
    <w:rsid w:val="00DC38EB"/>
    <w:rsid w:val="00DD125A"/>
    <w:rsid w:val="00E028F9"/>
    <w:rsid w:val="00E079B8"/>
    <w:rsid w:val="00E11FDB"/>
    <w:rsid w:val="00E24F1D"/>
    <w:rsid w:val="00E33E12"/>
    <w:rsid w:val="00E522B3"/>
    <w:rsid w:val="00E70BCC"/>
    <w:rsid w:val="00E73858"/>
    <w:rsid w:val="00E81880"/>
    <w:rsid w:val="00EA2FC6"/>
    <w:rsid w:val="00EC1F0B"/>
    <w:rsid w:val="00EC663E"/>
    <w:rsid w:val="00ED2700"/>
    <w:rsid w:val="00EE0B48"/>
    <w:rsid w:val="00EE6B59"/>
    <w:rsid w:val="00EF7FFB"/>
    <w:rsid w:val="00F14432"/>
    <w:rsid w:val="00F2599A"/>
    <w:rsid w:val="00F31048"/>
    <w:rsid w:val="00F35F9A"/>
    <w:rsid w:val="00F97D66"/>
    <w:rsid w:val="00FA10A0"/>
    <w:rsid w:val="00FA7783"/>
    <w:rsid w:val="00FA7899"/>
    <w:rsid w:val="00FA79E3"/>
    <w:rsid w:val="00FD613A"/>
    <w:rsid w:val="018B1FC8"/>
    <w:rsid w:val="01F24E4C"/>
    <w:rsid w:val="03AA760D"/>
    <w:rsid w:val="03E17788"/>
    <w:rsid w:val="04120077"/>
    <w:rsid w:val="05901829"/>
    <w:rsid w:val="09054862"/>
    <w:rsid w:val="09141947"/>
    <w:rsid w:val="0AAE6BF0"/>
    <w:rsid w:val="0B6043FA"/>
    <w:rsid w:val="0C46272B"/>
    <w:rsid w:val="0DC66426"/>
    <w:rsid w:val="0F9C506B"/>
    <w:rsid w:val="101F3082"/>
    <w:rsid w:val="10907AAA"/>
    <w:rsid w:val="121A129A"/>
    <w:rsid w:val="13705AAD"/>
    <w:rsid w:val="144A7F4A"/>
    <w:rsid w:val="145130A0"/>
    <w:rsid w:val="163C5621"/>
    <w:rsid w:val="17420063"/>
    <w:rsid w:val="186C6B83"/>
    <w:rsid w:val="18BB7BFF"/>
    <w:rsid w:val="1936718D"/>
    <w:rsid w:val="1C1D3098"/>
    <w:rsid w:val="1C8E7BE0"/>
    <w:rsid w:val="1D375EDF"/>
    <w:rsid w:val="1EA2513E"/>
    <w:rsid w:val="1EC51E9B"/>
    <w:rsid w:val="1F820D6C"/>
    <w:rsid w:val="1F906F91"/>
    <w:rsid w:val="1FFB1919"/>
    <w:rsid w:val="226F4333"/>
    <w:rsid w:val="22763FD2"/>
    <w:rsid w:val="22AC3393"/>
    <w:rsid w:val="26C87795"/>
    <w:rsid w:val="27555D77"/>
    <w:rsid w:val="286511DE"/>
    <w:rsid w:val="28807124"/>
    <w:rsid w:val="2AD369B0"/>
    <w:rsid w:val="2EE2499A"/>
    <w:rsid w:val="2F2919D0"/>
    <w:rsid w:val="2FEB185C"/>
    <w:rsid w:val="300A083C"/>
    <w:rsid w:val="30A56284"/>
    <w:rsid w:val="31C337C4"/>
    <w:rsid w:val="321A2004"/>
    <w:rsid w:val="3462733F"/>
    <w:rsid w:val="34BD06C5"/>
    <w:rsid w:val="37571C86"/>
    <w:rsid w:val="381D6D16"/>
    <w:rsid w:val="385319B3"/>
    <w:rsid w:val="39622120"/>
    <w:rsid w:val="3AFC0047"/>
    <w:rsid w:val="3BD11487"/>
    <w:rsid w:val="3C4932A2"/>
    <w:rsid w:val="3CA1108C"/>
    <w:rsid w:val="3CAB5119"/>
    <w:rsid w:val="40512E96"/>
    <w:rsid w:val="40D91371"/>
    <w:rsid w:val="418B32CD"/>
    <w:rsid w:val="43222A6E"/>
    <w:rsid w:val="43EB7955"/>
    <w:rsid w:val="441570F2"/>
    <w:rsid w:val="46577FB0"/>
    <w:rsid w:val="474562E5"/>
    <w:rsid w:val="488B42A9"/>
    <w:rsid w:val="4C1604DC"/>
    <w:rsid w:val="4C336BE4"/>
    <w:rsid w:val="4C5746F8"/>
    <w:rsid w:val="4CB75041"/>
    <w:rsid w:val="4CE0072C"/>
    <w:rsid w:val="4D716758"/>
    <w:rsid w:val="4EBD3A21"/>
    <w:rsid w:val="4F337AD0"/>
    <w:rsid w:val="50590717"/>
    <w:rsid w:val="523E5789"/>
    <w:rsid w:val="54B828F0"/>
    <w:rsid w:val="5648231D"/>
    <w:rsid w:val="56F01999"/>
    <w:rsid w:val="586A283C"/>
    <w:rsid w:val="590C7551"/>
    <w:rsid w:val="59E675AF"/>
    <w:rsid w:val="5BED59B0"/>
    <w:rsid w:val="5D0467D4"/>
    <w:rsid w:val="5D4E6B41"/>
    <w:rsid w:val="5DF21B49"/>
    <w:rsid w:val="62577A7F"/>
    <w:rsid w:val="63E24F19"/>
    <w:rsid w:val="64C3199B"/>
    <w:rsid w:val="6652008C"/>
    <w:rsid w:val="66C3109B"/>
    <w:rsid w:val="676B649D"/>
    <w:rsid w:val="67DE5ACB"/>
    <w:rsid w:val="69C2222A"/>
    <w:rsid w:val="6ABB536E"/>
    <w:rsid w:val="6AD2265B"/>
    <w:rsid w:val="6C11339C"/>
    <w:rsid w:val="6C6228AA"/>
    <w:rsid w:val="6D2712EB"/>
    <w:rsid w:val="6D41246D"/>
    <w:rsid w:val="6D747D17"/>
    <w:rsid w:val="6E4552A8"/>
    <w:rsid w:val="6F621B23"/>
    <w:rsid w:val="70D33C80"/>
    <w:rsid w:val="72141275"/>
    <w:rsid w:val="725432BE"/>
    <w:rsid w:val="73CD326C"/>
    <w:rsid w:val="75E74338"/>
    <w:rsid w:val="76460711"/>
    <w:rsid w:val="76B13229"/>
    <w:rsid w:val="7705572C"/>
    <w:rsid w:val="7716104D"/>
    <w:rsid w:val="7817426C"/>
    <w:rsid w:val="7A39304E"/>
    <w:rsid w:val="7ADE3D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2574</Words>
  <Characters>2970</Characters>
  <Lines>11</Lines>
  <Paragraphs>7</Paragraphs>
  <TotalTime>10</TotalTime>
  <ScaleCrop>false</ScaleCrop>
  <LinksUpToDate>false</LinksUpToDate>
  <CharactersWithSpaces>3121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2018-08-12T13:24:00Z</dcterms:created>
  <dc:creator>USER-</dc:creator>
  <cp:lastModifiedBy>Administrator</cp:lastModifiedBy>
  <cp:lastPrinted>2022-06-23T05:03:00Z</cp:lastPrinted>
  <dcterms:modified xsi:type="dcterms:W3CDTF">2023-04-25T10:45:38Z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4490E9BB8CAE4269847F39E8324BFE8D</vt:lpwstr>
  </property>
</Properties>
</file>