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附件3：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6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部分不合格项目小知识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both"/>
        <w:textAlignment w:val="auto"/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  <w:t>一、过氧化值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过氧化值主要反映油脂是否氧化变质。随着油脂氧化，过氧化值会逐步升高，一般不会影响人体健康，但过高时可能会引起肠胃不适、腹泻等症状。GB 2716-2018《食品安全国家标准 植物油》中规定，葵花籽油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过氧化值限值为0.25g/100g。过氧化值超标的原因，可能是原料中的脂肪已经氧化；或者是由于原料储存不当、产品在储存过程中环境条件控制不当等导致油脂酸败；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或者是未采取有效的抗氧化措施，使得终产品油脂氧化。</w:t>
      </w:r>
    </w:p>
    <w:p>
      <w:pPr>
        <w:pStyle w:val="3"/>
        <w:numPr>
          <w:ilvl w:val="0"/>
          <w:numId w:val="1"/>
        </w:numPr>
        <w:ind w:firstLine="320" w:firstLineChars="100"/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Times New Roman"/>
          <w:kern w:val="2"/>
          <w:sz w:val="32"/>
          <w:szCs w:val="32"/>
          <w:lang w:val="en-US" w:eastAsia="zh-CN" w:bidi="ar"/>
        </w:rPr>
        <w:t>苯并[a]芘</w:t>
      </w:r>
    </w:p>
    <w:p>
      <w:pPr>
        <w:numPr>
          <w:ilvl w:val="0"/>
          <w:numId w:val="0"/>
        </w:num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 w:bidi="ar-SA"/>
        </w:rPr>
        <w:t>苯并[a]芘是已发现的20多种多环芳烃中最主要的环境和食品污染物，GB 2762-2017《食品安全国家标准 食品中污染物限量》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中规定，葵花籽油</w:t>
      </w:r>
      <w:r>
        <w:rPr>
          <w:rFonts w:hint="default" w:ascii="方正仿宋_GB2312" w:hAnsi="方正仿宋_GB2312" w:eastAsia="方正仿宋_GB2312" w:cs="方正仿宋_GB2312"/>
          <w:kern w:val="0"/>
          <w:sz w:val="32"/>
          <w:szCs w:val="32"/>
          <w:lang w:val="en-US" w:eastAsia="zh-CN" w:bidi="ar-SA"/>
        </w:rPr>
        <w:t>中苯并[a]芘的标准限量是10µg/kg。苯并[a]芘超标的原因：一是原料生长时土壤污染或晾晒时柏油马路污染；二是企业生产工艺控制不严，产品脱色、脱臭控制不当；三是企业生产设备落后，生产过程操作不当，处理原料时温度过高导致苯并[a]芘超标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60" w:lineRule="atLeast"/>
        <w:ind w:leftChars="200"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326FA8"/>
    <w:multiLevelType w:val="singleLevel"/>
    <w:tmpl w:val="ED326FA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TNmMDQ1MTQ1NGRkNDRkYmJlZDczZTYzY2M0ODgifQ=="/>
  </w:docVars>
  <w:rsids>
    <w:rsidRoot w:val="00000000"/>
    <w:rsid w:val="0647687F"/>
    <w:rsid w:val="0B895253"/>
    <w:rsid w:val="0F41319D"/>
    <w:rsid w:val="11787EB2"/>
    <w:rsid w:val="13570180"/>
    <w:rsid w:val="1E6B28EB"/>
    <w:rsid w:val="1EF4195F"/>
    <w:rsid w:val="22063E48"/>
    <w:rsid w:val="26B2237E"/>
    <w:rsid w:val="26B93398"/>
    <w:rsid w:val="28A158C7"/>
    <w:rsid w:val="2B741AFC"/>
    <w:rsid w:val="3A3F7FAF"/>
    <w:rsid w:val="3BE3453A"/>
    <w:rsid w:val="3E791977"/>
    <w:rsid w:val="3F085914"/>
    <w:rsid w:val="434E6763"/>
    <w:rsid w:val="455D3423"/>
    <w:rsid w:val="46D12A32"/>
    <w:rsid w:val="48DD7852"/>
    <w:rsid w:val="495E6169"/>
    <w:rsid w:val="53014F3B"/>
    <w:rsid w:val="537908AC"/>
    <w:rsid w:val="5AB52B8C"/>
    <w:rsid w:val="5AF72024"/>
    <w:rsid w:val="5C0530F9"/>
    <w:rsid w:val="5D8B05F7"/>
    <w:rsid w:val="656B5F0A"/>
    <w:rsid w:val="65C56950"/>
    <w:rsid w:val="67140DD3"/>
    <w:rsid w:val="70D16544"/>
    <w:rsid w:val="70EC4FA8"/>
    <w:rsid w:val="71480912"/>
    <w:rsid w:val="75914633"/>
    <w:rsid w:val="75BE2B3C"/>
    <w:rsid w:val="7616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3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4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365</Characters>
  <Lines>0</Lines>
  <Paragraphs>0</Paragraphs>
  <TotalTime>0</TotalTime>
  <ScaleCrop>false</ScaleCrop>
  <LinksUpToDate>false</LinksUpToDate>
  <CharactersWithSpaces>367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2023-03-14T03:48:00Z</dcterms:created>
  <dc:creator>乔艳</dc:creator>
  <cp:lastModifiedBy>Sunshine</cp:lastModifiedBy>
  <dcterms:modified xsi:type="dcterms:W3CDTF">2023-04-24T03:24:12Z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77C4BADB193B45AE9A89B70376BF134F</vt:lpwstr>
  </property>
</Properties>
</file>