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第二类医疗器械经营备案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和第三类</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医疗器械经营</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许可</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信息公示</w:t>
      </w:r>
    </w:p>
    <w:p>
      <w:pPr>
        <w:keepNext w:val="0"/>
        <w:keepLines w:val="0"/>
        <w:widowControl/>
        <w:suppressLineNumbers w:val="0"/>
        <w:jc w:val="cente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4"/>
          <w:szCs w:val="44"/>
          <w:lang w:val="en-US" w:eastAsia="zh-CN" w:bidi="ar"/>
          <w14:textFill>
            <w14:solidFill>
              <w14:schemeClr w14:val="tx1"/>
            </w14:solidFill>
          </w14:textFill>
        </w:rPr>
        <w:t>第八期</w:t>
      </w:r>
      <w: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t>（202</w:t>
      </w:r>
      <w:r>
        <w:rPr>
          <w:rFonts w:hint="eastAsia" w:ascii="方正小标宋简体" w:hAnsi="方正小标宋简体" w:eastAsia="方正小标宋简体" w:cs="方正小标宋简体"/>
          <w:b/>
          <w:i w:val="0"/>
          <w:caps w:val="0"/>
          <w:color w:val="000000" w:themeColor="text1"/>
          <w:spacing w:val="0"/>
          <w:sz w:val="44"/>
          <w:szCs w:val="44"/>
          <w:shd w:val="clear" w:fill="FFFFFF"/>
          <w:lang w:val="en-US" w:eastAsia="zh-CN"/>
          <w14:textFill>
            <w14:solidFill>
              <w14:schemeClr w14:val="tx1"/>
            </w14:solidFill>
          </w14:textFill>
        </w:rPr>
        <w:t>1</w:t>
      </w:r>
      <w: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t>.</w:t>
      </w:r>
      <w:r>
        <w:rPr>
          <w:rFonts w:hint="eastAsia" w:ascii="方正小标宋简体" w:hAnsi="方正小标宋简体" w:eastAsia="方正小标宋简体" w:cs="方正小标宋简体"/>
          <w:b/>
          <w:i w:val="0"/>
          <w:caps w:val="0"/>
          <w:color w:val="000000" w:themeColor="text1"/>
          <w:spacing w:val="0"/>
          <w:sz w:val="44"/>
          <w:szCs w:val="44"/>
          <w:shd w:val="clear" w:fill="FFFFFF"/>
          <w:lang w:val="en-US" w:eastAsia="zh-CN"/>
          <w14:textFill>
            <w14:solidFill>
              <w14:schemeClr w14:val="tx1"/>
            </w14:solidFill>
          </w14:textFill>
        </w:rPr>
        <w:t>4.16</w:t>
      </w:r>
      <w: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t>-</w:t>
      </w:r>
      <w:r>
        <w:rPr>
          <w:rFonts w:hint="eastAsia" w:ascii="方正小标宋简体" w:hAnsi="方正小标宋简体" w:eastAsia="方正小标宋简体" w:cs="方正小标宋简体"/>
          <w:b/>
          <w:i w:val="0"/>
          <w:caps w:val="0"/>
          <w:color w:val="000000" w:themeColor="text1"/>
          <w:spacing w:val="0"/>
          <w:sz w:val="44"/>
          <w:szCs w:val="44"/>
          <w:shd w:val="clear" w:fill="FFFFFF"/>
          <w:lang w:val="en-US" w:eastAsia="zh-CN"/>
          <w14:textFill>
            <w14:solidFill>
              <w14:schemeClr w14:val="tx1"/>
            </w14:solidFill>
          </w14:textFill>
        </w:rPr>
        <w:t>4.23</w:t>
      </w:r>
      <w:r>
        <w:rPr>
          <w:rFonts w:hint="eastAsia" w:ascii="方正小标宋简体" w:hAnsi="方正小标宋简体" w:eastAsia="方正小标宋简体" w:cs="方正小标宋简体"/>
          <w:b/>
          <w:i w:val="0"/>
          <w:caps w:val="0"/>
          <w:color w:val="000000" w:themeColor="text1"/>
          <w:spacing w:val="0"/>
          <w:sz w:val="44"/>
          <w:szCs w:val="44"/>
          <w:shd w:val="clear" w:fill="FFFFFF"/>
          <w14:textFill>
            <w14:solidFill>
              <w14:schemeClr w14:val="tx1"/>
            </w14:solidFill>
          </w14:textFill>
        </w:rPr>
        <w:t>）</w:t>
      </w: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根据《医疗器械监督管理条例》、《医疗器械经营监督管理办法》的规定，以下企业符合第二类医疗器械经营备案</w:t>
      </w:r>
      <w:r>
        <w:rPr>
          <w:rFonts w:hint="eastAsia" w:ascii="仿宋_GB2312" w:hAnsi="仿宋_GB2312" w:eastAsia="仿宋_GB2312" w:cs="仿宋_GB2312"/>
          <w:color w:val="000000" w:themeColor="text1"/>
          <w:sz w:val="32"/>
          <w:szCs w:val="32"/>
          <w:lang w:eastAsia="zh-CN"/>
          <w14:textFill>
            <w14:solidFill>
              <w14:schemeClr w14:val="tx1"/>
            </w14:solidFill>
          </w14:textFill>
        </w:rPr>
        <w:t>和第三类</w:t>
      </w:r>
      <w:r>
        <w:rPr>
          <w:rFonts w:hint="eastAsia" w:ascii="仿宋_GB2312" w:hAnsi="仿宋_GB2312" w:eastAsia="仿宋_GB2312" w:cs="仿宋_GB2312"/>
          <w:color w:val="000000" w:themeColor="text1"/>
          <w:sz w:val="32"/>
          <w:szCs w:val="32"/>
          <w14:textFill>
            <w14:solidFill>
              <w14:schemeClr w14:val="tx1"/>
            </w14:solidFill>
          </w14:textFill>
        </w:rPr>
        <w:t>医疗器械经营</w:t>
      </w:r>
      <w:r>
        <w:rPr>
          <w:rFonts w:hint="eastAsia" w:ascii="仿宋_GB2312" w:hAnsi="仿宋_GB2312" w:eastAsia="仿宋_GB2312" w:cs="仿宋_GB2312"/>
          <w:color w:val="000000" w:themeColor="text1"/>
          <w:sz w:val="32"/>
          <w:szCs w:val="32"/>
          <w:lang w:eastAsia="zh-CN"/>
          <w14:textFill>
            <w14:solidFill>
              <w14:schemeClr w14:val="tx1"/>
            </w14:solidFill>
          </w14:textFill>
        </w:rPr>
        <w:t>许可</w:t>
      </w:r>
      <w:r>
        <w:rPr>
          <w:rFonts w:hint="eastAsia" w:ascii="仿宋_GB2312" w:hAnsi="仿宋_GB2312" w:eastAsia="仿宋_GB2312" w:cs="仿宋_GB2312"/>
          <w:color w:val="000000" w:themeColor="text1"/>
          <w:sz w:val="32"/>
          <w:szCs w:val="32"/>
          <w14:textFill>
            <w14:solidFill>
              <w14:schemeClr w14:val="tx1"/>
            </w14:solidFill>
          </w14:textFill>
        </w:rPr>
        <w:t>条件，现予以公示（见附件）。</w:t>
      </w:r>
    </w:p>
    <w:tbl>
      <w:tblPr>
        <w:tblStyle w:val="13"/>
        <w:tblW w:w="15834" w:type="dxa"/>
        <w:tblInd w:w="0" w:type="dxa"/>
        <w:shd w:val="clear" w:color="auto" w:fill="auto"/>
        <w:tblLayout w:type="fixed"/>
        <w:tblCellMar>
          <w:top w:w="0" w:type="dxa"/>
          <w:left w:w="0" w:type="dxa"/>
          <w:bottom w:w="0" w:type="dxa"/>
          <w:right w:w="0" w:type="dxa"/>
        </w:tblCellMar>
      </w:tblPr>
      <w:tblGrid>
        <w:gridCol w:w="372"/>
        <w:gridCol w:w="846"/>
        <w:gridCol w:w="1021"/>
        <w:gridCol w:w="550"/>
        <w:gridCol w:w="651"/>
        <w:gridCol w:w="454"/>
        <w:gridCol w:w="1"/>
        <w:gridCol w:w="1451"/>
        <w:gridCol w:w="776"/>
        <w:gridCol w:w="3734"/>
        <w:gridCol w:w="3383"/>
        <w:gridCol w:w="929"/>
        <w:gridCol w:w="1078"/>
        <w:gridCol w:w="588"/>
      </w:tblGrid>
      <w:tr>
        <w:tblPrEx>
          <w:shd w:val="clear" w:color="auto" w:fill="auto"/>
          <w:tblLayout w:type="fixed"/>
          <w:tblCellMar>
            <w:top w:w="0" w:type="dxa"/>
            <w:left w:w="0" w:type="dxa"/>
            <w:bottom w:w="0" w:type="dxa"/>
            <w:right w:w="0" w:type="dxa"/>
          </w:tblCellMar>
        </w:tblPrEx>
        <w:trPr>
          <w:trHeight w:val="405" w:hRule="atLeast"/>
        </w:trPr>
        <w:tc>
          <w:tcPr>
            <w:tcW w:w="15246" w:type="dxa"/>
            <w:gridSpan w:val="1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32"/>
                <w:szCs w:val="32"/>
                <w:u w:val="none"/>
                <w14:textFill>
                  <w14:solidFill>
                    <w14:schemeClr w14:val="tx1"/>
                  </w14:solidFill>
                </w14:textFill>
              </w:rPr>
            </w:pP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行政许可公示（第二类医疗器械备案）（2021年</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4</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月</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16</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日-</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4</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月</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23</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日）</w:t>
            </w:r>
          </w:p>
        </w:tc>
        <w:tc>
          <w:tcPr>
            <w:tcW w:w="58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shd w:val="clear" w:color="auto" w:fill="auto"/>
          <w:tblLayout w:type="fixed"/>
          <w:tblCellMar>
            <w:top w:w="0" w:type="dxa"/>
            <w:left w:w="0" w:type="dxa"/>
            <w:bottom w:w="0" w:type="dxa"/>
            <w:right w:w="0" w:type="dxa"/>
          </w:tblCellMar>
        </w:tblPrEx>
        <w:trPr>
          <w:trHeight w:val="1337" w:hRule="atLeast"/>
        </w:trPr>
        <w:tc>
          <w:tcPr>
            <w:tcW w:w="37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序号</w:t>
            </w:r>
          </w:p>
        </w:tc>
        <w:tc>
          <w:tcPr>
            <w:tcW w:w="84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备案凭证号</w:t>
            </w:r>
          </w:p>
        </w:tc>
        <w:tc>
          <w:tcPr>
            <w:tcW w:w="102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企业名称</w:t>
            </w:r>
          </w:p>
        </w:tc>
        <w:tc>
          <w:tcPr>
            <w:tcW w:w="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法定代表人</w:t>
            </w:r>
          </w:p>
        </w:tc>
        <w:tc>
          <w:tcPr>
            <w:tcW w:w="6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企业负责人</w:t>
            </w:r>
          </w:p>
        </w:tc>
        <w:tc>
          <w:tcPr>
            <w:tcW w:w="455"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经营方式</w:t>
            </w:r>
          </w:p>
        </w:tc>
        <w:tc>
          <w:tcPr>
            <w:tcW w:w="14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经营场所</w:t>
            </w:r>
          </w:p>
        </w:tc>
        <w:tc>
          <w:tcPr>
            <w:tcW w:w="77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库房地址</w:t>
            </w:r>
          </w:p>
        </w:tc>
        <w:tc>
          <w:tcPr>
            <w:tcW w:w="373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18"/>
                <w:szCs w:val="18"/>
                <w:u w:val="none"/>
                <w14:textFill>
                  <w14:solidFill>
                    <w14:schemeClr w14:val="tx1"/>
                  </w14:solidFill>
                </w14:textFill>
              </w:rPr>
            </w:pPr>
            <w:r>
              <w:rPr>
                <w:rFonts w:hint="eastAsia" w:ascii="仿宋" w:hAnsi="仿宋" w:eastAsia="仿宋" w:cs="仿宋"/>
                <w:b/>
                <w:i w:val="0"/>
                <w:color w:val="000000" w:themeColor="text1"/>
                <w:kern w:val="0"/>
                <w:sz w:val="18"/>
                <w:szCs w:val="18"/>
                <w:u w:val="none"/>
                <w:lang w:val="en-US" w:eastAsia="zh-CN" w:bidi="ar"/>
                <w14:textFill>
                  <w14:solidFill>
                    <w14:schemeClr w14:val="tx1"/>
                  </w14:solidFill>
                </w14:textFill>
              </w:rPr>
              <w:t>经营范围(2002)</w:t>
            </w:r>
          </w:p>
        </w:tc>
        <w:tc>
          <w:tcPr>
            <w:tcW w:w="338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18"/>
                <w:szCs w:val="18"/>
                <w:u w:val="none"/>
                <w14:textFill>
                  <w14:solidFill>
                    <w14:schemeClr w14:val="tx1"/>
                  </w14:solidFill>
                </w14:textFill>
              </w:rPr>
            </w:pPr>
            <w:r>
              <w:rPr>
                <w:rFonts w:hint="eastAsia" w:ascii="仿宋" w:hAnsi="仿宋" w:eastAsia="仿宋" w:cs="仿宋"/>
                <w:b/>
                <w:i w:val="0"/>
                <w:color w:val="000000" w:themeColor="text1"/>
                <w:kern w:val="0"/>
                <w:sz w:val="18"/>
                <w:szCs w:val="18"/>
                <w:u w:val="none"/>
                <w:lang w:val="en-US" w:eastAsia="zh-CN" w:bidi="ar"/>
                <w14:textFill>
                  <w14:solidFill>
                    <w14:schemeClr w14:val="tx1"/>
                  </w14:solidFill>
                </w14:textFill>
              </w:rPr>
              <w:t>2017</w:t>
            </w:r>
          </w:p>
        </w:tc>
        <w:tc>
          <w:tcPr>
            <w:tcW w:w="92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备案部门</w:t>
            </w:r>
          </w:p>
        </w:tc>
        <w:tc>
          <w:tcPr>
            <w:tcW w:w="10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备案日期</w:t>
            </w:r>
          </w:p>
        </w:tc>
        <w:tc>
          <w:tcPr>
            <w:tcW w:w="5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备案类型</w:t>
            </w:r>
          </w:p>
        </w:tc>
      </w:tr>
      <w:tr>
        <w:tblPrEx>
          <w:shd w:val="clear" w:color="auto" w:fill="auto"/>
          <w:tblLayout w:type="fixed"/>
          <w:tblCellMar>
            <w:top w:w="0" w:type="dxa"/>
            <w:left w:w="108" w:type="dxa"/>
            <w:bottom w:w="0" w:type="dxa"/>
            <w:right w:w="108" w:type="dxa"/>
          </w:tblCellMar>
        </w:tblPrEx>
        <w:trPr>
          <w:trHeight w:val="86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新昌市监械经营备20210068号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新疆康宁医药连锁有限责任公司昌吉市第九百三十四分店</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郭峰</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敬兆芳</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新疆昌吉回族自治州昌吉市长宁南路70号公务员小区G9-14号商铺（70区4丘9栋）</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120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新昌市监械经营备20210069号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新疆康宁医药连锁有限责任公司昌吉第九百三十六分店</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郭峰</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敬兆芳</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新疆昌吉回族自治州昌吉市延安南路盛景园小区9-110商铺</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96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新新昌奇食药监械经营备20190005号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奇台县颐仁堂医药连锁第一百一十八加盟店</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见小兰</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见小兰</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新疆昌吉州奇台县东关街6-1-104-25（东门农贸市场南侧）</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(2002版)：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04骨科手术器械;06医用成像器械;07医用诊察和监护器械;08呼吸、麻醉和急救器械;09物理治疗器械;10输血、透析和体外循环器械;12有源植入器械;14注输、护理和防护器械;15患者承载器械;16眼科器械;18妇产科、辅助生殖和避孕器械;19医用康复器械;20中医器械;22临床检验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142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新昌市监械经营备20210070号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新疆普济堂医药零售连锁有限公司昌吉市第三百四十五分店</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王胜</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马文丽</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新疆昌吉回族自治州昌吉市红旗西路108号枫景雅苑6栋商业6-D2-2</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*经营范围(2002)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01有源手术器械;04骨科手术器械;06医用成像器械;07医用诊察和监护器械;09物理治疗器械;15患者承载器械;18妇产科、辅助生殖和避孕器械;19医用康复器械;20中医器械;22临床检验器械;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64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新呼食药监械经营备20190002号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新疆天和泰医药有限公司</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吕云腾</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吕云腾</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批发</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呼图壁县天山工业区轻纺产业园1#路东侧，2#路北侧</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库房地址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呼图壁县天山工业区轻纺产业园1#路东侧，2#路北侧</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(2002):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6815注射穿刺器械;6822 医用光学器具、仪器及内窥镜设备;6825医用高频仪器设备;6830医用X射线设备;6854手术室、急救室、诊疗室设备及器具;6865医用缝合材料及粘合剂;6866医用高分子材料及制品;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6840体外诊断试剂;6840体外诊断试剂（不需冷链运输、贮存）;</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64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新昌市监械经营备20200086号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昌吉市乐仁汇康医药有限公司</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梁雄伟</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张雪莲</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新疆昌吉回族自治州昌吉市健康西路新特药业有限责任公司一层西侧门面房</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6801基础外科手术器械;6820普通诊察器械;6821 医用电子仪器设备;6822 医用光学器具、仪器及内窥镜设备;6823医用超声仪器及有关设备;6826物理治疗及康复设备;6827中医器械;6840临床检验分析仪器及诊断试剂（诊断试剂除外）;6841医用化验和基础设备器具;6854手术室、急救室、诊疗室设备及器具;6856病房护理设备及器具;6857消毒和灭菌设备及器具;6864医用卫生材料及敷料;6865医用缝合材料及粘合剂;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04骨科手术器械;06医用成像器械;07医用诊察和监护器械;08呼吸、麻醉和急救器械;09物理治疗器械;11医疗器械消毒灭菌器械;15患者承载器械;18妇产科、辅助生殖和避孕器械;19医用康复器械;20中医器械;22临床检验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64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新昌市食药监械经营备20200006号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新疆昌济红药业有限公司</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苏丑生</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苏丑生</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批发</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新疆昌吉州昌吉市六工镇区东五工村丘14栋1-101</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新疆昌吉州昌吉市六工镇区东五工村丘14栋1-101</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6810矫形外科（骨科）手术器械;6820普通诊察器械;6826物理治疗及康复设备;6827中医器械;6841医用化验和基础设备器具;6846植入材料和人工器官;6854手术室、急救室、诊疗室设备及器具;6856病房护理设备及器具;6857消毒和灭菌设备及器具;6863口腔科材料;6864医用卫生材料及敷料;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第二类经营范围(2017)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03神经和心血管手术器械;04骨科手术器械;06医用成像器械;07医用诊察和监护器械;09物理治疗器械;10输血、透析和体外循环器械;11医疗器械消毒灭菌器械;12有源植入器械;15患者承载器械;19医用康复器械;20中医器械;22临床检验器械;</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640" w:hRule="atLeast"/>
        </w:trPr>
        <w:tc>
          <w:tcPr>
            <w:tcW w:w="372"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w:t>
            </w:r>
          </w:p>
        </w:tc>
        <w:tc>
          <w:tcPr>
            <w:tcW w:w="84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新昌玛市监械经营备20180003号</w:t>
            </w:r>
          </w:p>
        </w:tc>
        <w:tc>
          <w:tcPr>
            <w:tcW w:w="102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玛纳斯县新鑫建医药有限责任公司</w:t>
            </w:r>
          </w:p>
        </w:tc>
        <w:tc>
          <w:tcPr>
            <w:tcW w:w="55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王静</w:t>
            </w:r>
          </w:p>
        </w:tc>
        <w:tc>
          <w:tcPr>
            <w:tcW w:w="651"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王静</w:t>
            </w:r>
          </w:p>
        </w:tc>
        <w:tc>
          <w:tcPr>
            <w:tcW w:w="45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gridSpan w:val="2"/>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新疆昌吉州玛纳斯县中华路273号</w:t>
            </w:r>
          </w:p>
        </w:tc>
        <w:tc>
          <w:tcPr>
            <w:tcW w:w="77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34"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6801基础外科手术器械;6802显微外科手术器械;6803神经外科手术器械;6810矫形外科（骨科）手术器械;6815注射穿刺器械;6820普通诊察器械;6821 医用电子仪器设备;6822 医用光学器具、仪器及内窥镜设备;6823医用超声仪器及有关设备;6825医用高频仪器设备;6826物理治疗及康复设备;6827中医器械;6840临床检验分析仪器及诊断试剂（诊断试剂除外）;6840临床检验分析仪器及诊断试剂（诊断试剂不需低温冷藏运输贮存）;6841医用化验和基础设备器具;6846植入材料和人工器官;6854手术室、急救室、诊疗室设备及器具;6855口腔科设备及器具;6856病房护理设备及器具;6857消毒和灭菌设备及器具;6858医用冷疗、低温、冷藏设备及器具;6864医用卫生材料及敷料;6865医用缝合材料及粘合剂;6866医用高分子材料及制品;</w:t>
            </w:r>
          </w:p>
        </w:tc>
        <w:tc>
          <w:tcPr>
            <w:tcW w:w="3383"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22临床检验器械;6840体外诊断试剂（不需冷链运输、贮存）;</w:t>
            </w:r>
          </w:p>
        </w:tc>
        <w:tc>
          <w:tcPr>
            <w:tcW w:w="929"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7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2021/4/22</w:t>
            </w:r>
          </w:p>
        </w:tc>
        <w:tc>
          <w:tcPr>
            <w:tcW w:w="588"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bl>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widowControl/>
        <w:suppressLineNumbers w:val="0"/>
        <w:spacing w:before="150" w:beforeAutospacing="0" w:after="106" w:afterAutospacing="0" w:line="30" w:lineRule="atLeast"/>
        <w:ind w:left="0" w:right="0" w:firstLine="420"/>
        <w:rPr>
          <w:rFonts w:hint="eastAsia" w:ascii="仿宋_GB2312" w:hAnsi="仿宋_GB2312" w:eastAsia="仿宋_GB2312" w:cs="仿宋_GB2312"/>
          <w:color w:val="000000" w:themeColor="text1"/>
          <w:sz w:val="32"/>
          <w:szCs w:val="32"/>
          <w14:textFill>
            <w14:solidFill>
              <w14:schemeClr w14:val="tx1"/>
            </w14:solidFill>
          </w14:textFill>
        </w:rPr>
      </w:pPr>
    </w:p>
    <w:tbl>
      <w:tblPr>
        <w:tblStyle w:val="13"/>
        <w:tblW w:w="15880" w:type="dxa"/>
        <w:tblInd w:w="0" w:type="dxa"/>
        <w:shd w:val="clear" w:color="auto" w:fill="auto"/>
        <w:tblLayout w:type="fixed"/>
        <w:tblCellMar>
          <w:top w:w="0" w:type="dxa"/>
          <w:left w:w="0" w:type="dxa"/>
          <w:bottom w:w="0" w:type="dxa"/>
          <w:right w:w="0" w:type="dxa"/>
        </w:tblCellMar>
      </w:tblPr>
      <w:tblGrid>
        <w:gridCol w:w="373"/>
        <w:gridCol w:w="849"/>
        <w:gridCol w:w="1024"/>
        <w:gridCol w:w="551"/>
        <w:gridCol w:w="653"/>
        <w:gridCol w:w="456"/>
        <w:gridCol w:w="1456"/>
        <w:gridCol w:w="778"/>
        <w:gridCol w:w="3745"/>
        <w:gridCol w:w="3392"/>
        <w:gridCol w:w="932"/>
        <w:gridCol w:w="1081"/>
        <w:gridCol w:w="590"/>
      </w:tblGrid>
      <w:tr>
        <w:tblPrEx>
          <w:shd w:val="clear" w:color="auto" w:fill="auto"/>
          <w:tblLayout w:type="fixed"/>
          <w:tblCellMar>
            <w:top w:w="0" w:type="dxa"/>
            <w:left w:w="0" w:type="dxa"/>
            <w:bottom w:w="0" w:type="dxa"/>
            <w:right w:w="0" w:type="dxa"/>
          </w:tblCellMar>
        </w:tblPrEx>
        <w:trPr>
          <w:trHeight w:val="1157" w:hRule="atLeast"/>
        </w:trPr>
        <w:tc>
          <w:tcPr>
            <w:tcW w:w="15290" w:type="dxa"/>
            <w:gridSpan w:val="1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32"/>
                <w:szCs w:val="32"/>
                <w:u w:val="none"/>
                <w14:textFill>
                  <w14:solidFill>
                    <w14:schemeClr w14:val="tx1"/>
                  </w14:solidFill>
                </w14:textFill>
              </w:rPr>
            </w:pP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行政许可公示（第二类医疗器械备案）（2021年</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4</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月</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16</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日-</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4</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月</w:t>
            </w:r>
            <w:r>
              <w:rPr>
                <w:rFonts w:hint="eastAsia" w:ascii="宋体" w:hAnsi="宋体" w:cs="宋体"/>
                <w:b/>
                <w:i w:val="0"/>
                <w:color w:val="000000" w:themeColor="text1"/>
                <w:kern w:val="0"/>
                <w:sz w:val="32"/>
                <w:szCs w:val="32"/>
                <w:u w:val="none"/>
                <w:lang w:val="en-US" w:eastAsia="zh-CN" w:bidi="ar"/>
                <w14:textFill>
                  <w14:solidFill>
                    <w14:schemeClr w14:val="tx1"/>
                  </w14:solidFill>
                </w14:textFill>
              </w:rPr>
              <w:t>23</w:t>
            </w: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日）</w:t>
            </w:r>
          </w:p>
        </w:tc>
        <w:tc>
          <w:tcPr>
            <w:tcW w:w="59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Layout w:type="fixed"/>
          <w:tblCellMar>
            <w:top w:w="0" w:type="dxa"/>
            <w:left w:w="0" w:type="dxa"/>
            <w:bottom w:w="0" w:type="dxa"/>
            <w:right w:w="0" w:type="dxa"/>
          </w:tblCellMar>
        </w:tblPrEx>
        <w:trPr>
          <w:trHeight w:val="2394" w:hRule="atLeast"/>
        </w:trPr>
        <w:tc>
          <w:tcPr>
            <w:tcW w:w="3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序号</w:t>
            </w:r>
          </w:p>
        </w:tc>
        <w:tc>
          <w:tcPr>
            <w:tcW w:w="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备案凭证号</w:t>
            </w:r>
          </w:p>
        </w:tc>
        <w:tc>
          <w:tcPr>
            <w:tcW w:w="10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企业名称</w:t>
            </w:r>
          </w:p>
        </w:tc>
        <w:tc>
          <w:tcPr>
            <w:tcW w:w="5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法定代表人</w:t>
            </w:r>
          </w:p>
        </w:tc>
        <w:tc>
          <w:tcPr>
            <w:tcW w:w="6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企业负责人</w:t>
            </w:r>
          </w:p>
        </w:tc>
        <w:tc>
          <w:tcPr>
            <w:tcW w:w="4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经营方式</w:t>
            </w:r>
          </w:p>
        </w:tc>
        <w:tc>
          <w:tcPr>
            <w:tcW w:w="14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经营场所</w:t>
            </w:r>
          </w:p>
        </w:tc>
        <w:tc>
          <w:tcPr>
            <w:tcW w:w="7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库房地址</w:t>
            </w:r>
          </w:p>
        </w:tc>
        <w:tc>
          <w:tcPr>
            <w:tcW w:w="37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18"/>
                <w:szCs w:val="18"/>
                <w:u w:val="none"/>
                <w14:textFill>
                  <w14:solidFill>
                    <w14:schemeClr w14:val="tx1"/>
                  </w14:solidFill>
                </w14:textFill>
              </w:rPr>
            </w:pPr>
            <w:r>
              <w:rPr>
                <w:rFonts w:hint="eastAsia" w:ascii="仿宋" w:hAnsi="仿宋" w:eastAsia="仿宋" w:cs="仿宋"/>
                <w:b/>
                <w:i w:val="0"/>
                <w:color w:val="000000" w:themeColor="text1"/>
                <w:kern w:val="0"/>
                <w:sz w:val="18"/>
                <w:szCs w:val="18"/>
                <w:u w:val="none"/>
                <w:lang w:val="en-US" w:eastAsia="zh-CN" w:bidi="ar"/>
                <w14:textFill>
                  <w14:solidFill>
                    <w14:schemeClr w14:val="tx1"/>
                  </w14:solidFill>
                </w14:textFill>
              </w:rPr>
              <w:t>经营范围(2002)</w:t>
            </w:r>
          </w:p>
        </w:tc>
        <w:tc>
          <w:tcPr>
            <w:tcW w:w="33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18"/>
                <w:szCs w:val="18"/>
                <w:u w:val="none"/>
                <w14:textFill>
                  <w14:solidFill>
                    <w14:schemeClr w14:val="tx1"/>
                  </w14:solidFill>
                </w14:textFill>
              </w:rPr>
            </w:pPr>
            <w:r>
              <w:rPr>
                <w:rFonts w:hint="eastAsia" w:ascii="仿宋" w:hAnsi="仿宋" w:eastAsia="仿宋" w:cs="仿宋"/>
                <w:b/>
                <w:i w:val="0"/>
                <w:color w:val="000000" w:themeColor="text1"/>
                <w:kern w:val="0"/>
                <w:sz w:val="18"/>
                <w:szCs w:val="18"/>
                <w:u w:val="none"/>
                <w:lang w:val="en-US" w:eastAsia="zh-CN" w:bidi="ar"/>
                <w14:textFill>
                  <w14:solidFill>
                    <w14:schemeClr w14:val="tx1"/>
                  </w14:solidFill>
                </w14:textFill>
              </w:rPr>
              <w:t>2017</w:t>
            </w:r>
          </w:p>
        </w:tc>
        <w:tc>
          <w:tcPr>
            <w:tcW w:w="9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备案部门</w:t>
            </w:r>
          </w:p>
        </w:tc>
        <w:tc>
          <w:tcPr>
            <w:tcW w:w="10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备案日期</w:t>
            </w:r>
          </w:p>
        </w:tc>
        <w:tc>
          <w:tcPr>
            <w:tcW w:w="5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4"/>
                <w:szCs w:val="24"/>
                <w:u w:val="none"/>
                <w14:textFill>
                  <w14:solidFill>
                    <w14:schemeClr w14:val="tx1"/>
                  </w14:solidFill>
                </w14:textFill>
              </w:rPr>
            </w:pPr>
            <w:r>
              <w:rPr>
                <w:rFonts w:hint="eastAsia" w:ascii="仿宋" w:hAnsi="仿宋" w:eastAsia="仿宋" w:cs="仿宋"/>
                <w:b/>
                <w:i w:val="0"/>
                <w:color w:val="000000" w:themeColor="text1"/>
                <w:kern w:val="0"/>
                <w:sz w:val="24"/>
                <w:szCs w:val="24"/>
                <w:u w:val="none"/>
                <w:lang w:val="en-US" w:eastAsia="zh-CN" w:bidi="ar"/>
                <w14:textFill>
                  <w14:solidFill>
                    <w14:schemeClr w14:val="tx1"/>
                  </w14:solidFill>
                </w14:textFill>
              </w:rPr>
              <w:t>备案类型</w:t>
            </w:r>
          </w:p>
        </w:tc>
      </w:tr>
    </w:tbl>
    <w:tbl>
      <w:tblPr>
        <w:tblStyle w:val="13"/>
        <w:tblpPr w:leftFromText="180" w:rightFromText="180" w:vertAnchor="text" w:horzAnchor="page" w:tblpX="325" w:tblpY="1501"/>
        <w:tblOverlap w:val="never"/>
        <w:tblW w:w="15819" w:type="dxa"/>
        <w:tblInd w:w="0" w:type="dxa"/>
        <w:shd w:val="clear" w:color="auto" w:fill="auto"/>
        <w:tblLayout w:type="fixed"/>
        <w:tblCellMar>
          <w:top w:w="0" w:type="dxa"/>
          <w:left w:w="108" w:type="dxa"/>
          <w:bottom w:w="0" w:type="dxa"/>
          <w:right w:w="108" w:type="dxa"/>
        </w:tblCellMar>
      </w:tblPr>
      <w:tblGrid>
        <w:gridCol w:w="303"/>
        <w:gridCol w:w="900"/>
        <w:gridCol w:w="1020"/>
        <w:gridCol w:w="552"/>
        <w:gridCol w:w="708"/>
        <w:gridCol w:w="408"/>
        <w:gridCol w:w="1452"/>
        <w:gridCol w:w="756"/>
        <w:gridCol w:w="3768"/>
        <w:gridCol w:w="3348"/>
        <w:gridCol w:w="960"/>
        <w:gridCol w:w="1068"/>
        <w:gridCol w:w="576"/>
      </w:tblGrid>
      <w:tr>
        <w:tblPrEx>
          <w:shd w:val="clear" w:color="auto" w:fill="auto"/>
          <w:tblLayout w:type="fixed"/>
          <w:tblCellMar>
            <w:top w:w="0" w:type="dxa"/>
            <w:left w:w="108" w:type="dxa"/>
            <w:bottom w:w="0" w:type="dxa"/>
            <w:right w:w="108" w:type="dxa"/>
          </w:tblCellMar>
        </w:tblPrEx>
        <w:trPr>
          <w:trHeight w:val="2615"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新昌市监械经营备20210068号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新疆康宁医药连锁有限责任公司昌吉市第九百三十四分店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郭峰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敬兆芳</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新疆昌吉回族自治州昌吉市长宁南路70号公务员小区G9-14号商铺（70区4丘9栋）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700"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新昌市监械经营备20210069号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新疆康宁医药连锁有限责任公司昌吉第九百三十六分店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郭峰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敬兆芳</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新疆昌吉回族自治州昌吉市延安南路盛景园小区9-110商铺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1944"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新新昌奇食药监械经营备20190005号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奇台县颐仁堂医药连锁第一百一十八加盟店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见小兰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见小兰</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新疆昌吉州奇台县东关街6-1-104-25（东门农贸市场南侧）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(2002版)：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04骨科手术器械;06医用成像器械;07医用诊察和监护器械;08呼吸、麻醉和急救器械;09物理治疗器械;10输血、透析和体外循环器械;12有源植入器械;14注输、护理和防护器械;15患者承载器械;16眼科器械;18妇产科、辅助生殖和避孕器械;19医用康复器械;20中医器械;22临床检验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1512"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新昌市监械经营备20210070号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新疆普济堂医药零售连锁有限公司昌吉市第三百四十五分店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马文丽</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新疆昌吉回族自治州昌吉市红旗西路108号枫景雅苑6栋商业6-D2-2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*经营范围(2002)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6815注射穿刺器械;6820普通诊察器械;6821 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01有源手术器械;04骨科手术器械;06医用成像器械;07医用诊察和监护器械;09物理治疗器械;15患者承载器械;18妇产科、辅助生殖和避孕器械;19医用康复器械;20中医器械;22临床检验器械;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首次备案</w:t>
            </w:r>
          </w:p>
        </w:tc>
      </w:tr>
      <w:tr>
        <w:tblPrEx>
          <w:shd w:val="clear" w:color="auto" w:fill="auto"/>
          <w:tblLayout w:type="fixed"/>
          <w:tblCellMar>
            <w:top w:w="0" w:type="dxa"/>
            <w:left w:w="108" w:type="dxa"/>
            <w:bottom w:w="0" w:type="dxa"/>
            <w:right w:w="108" w:type="dxa"/>
          </w:tblCellMar>
        </w:tblPrEx>
        <w:trPr>
          <w:trHeight w:val="2808"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新呼食药监械经营备20190002号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新疆天和泰医药有限公司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吕云腾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吕云腾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批发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呼图壁县天山工业区轻纺产业园1#路东侧，2#路北侧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库房地址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呼图壁县天山工业区轻纺产业园1#路东侧，2#路北侧</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(2002):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6815注射穿刺器械;6822 医用光学器具、仪器及内窥镜设备;6825医用高频仪器设备;6830医用X射线设备;6854手术室、急救室、诊疗室设备及器具;6865医用缝合材料及粘合剂;6866医用高分子材料及制品;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6840体外诊断试剂;6840体外诊断试剂（不需冷链运输、贮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1728"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新昌市监械经营备20200086号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昌吉市乐仁汇康医药有限公司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梁雄伟</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张雪莲</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新疆昌吉回族自治州昌吉市健康西路新特药业有限责任公司一层西侧门面房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6801基础外科手术器械;6820普通诊察器械;6821 医用电子仪器设备;6822 医用光学器具、仪器及内窥镜设备;6823医用超声仪器及有关设备;6826物理治疗及康复设备;6827中医器械;6840临床检验分析仪器及诊断试剂（诊断试剂除外）;6841医用化验和基础设备器具;6854手术室、急救室、诊疗室设备及器具;6856病房护理设备及器具;6857消毒和灭菌设备及器具;6864医用卫生材料及敷料;6865医用缝合材料及粘合剂;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02无源手术器械;04骨科手术器械;06医用成像器械;07医用诊察和监护器械;08呼吸、麻醉和急救器械;09物理治疗器械;11医疗器械消毒灭菌器械;15患者承载器械;18妇产科、辅助生殖和避孕器械;19医用康复器械;20中医器械;22临床检验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1728"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新昌市食药监械经营备20200006号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新疆昌济红药业有限公司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苏丑生</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苏丑生</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批发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新疆昌吉州昌吉市六工镇区东五工村丘14栋1-101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新疆昌吉州昌吉市六工镇区东五工村丘14栋1-101</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6810矫形外科（骨科）手术器械;6820普通诊察器械;6826物理治疗及康复设备;6827中医器械;6841医用化验和基础设备器具;6846植入材料和人工器官;6854手术室、急救室、诊疗室设备及器具;6856病房护理设备及器具;6857消毒和灭菌设备及器具;6863口腔科材料;6864医用卫生材料及敷料;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第二类经营范围(2017)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有源手术器械;03神经和心血管手术器械;04骨科手术器械;06医用成像器械;07医用诊察和监护器械;09物理治疗器械;10输血、透析和体外循环器械;11医疗器械消毒灭菌器械;12有源植入器械;15患者承载器械;19医用康复器械;20中医器械;22临床检验器械;</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r>
        <w:tblPrEx>
          <w:shd w:val="clear" w:color="auto" w:fill="auto"/>
          <w:tblLayout w:type="fixed"/>
          <w:tblCellMar>
            <w:top w:w="0" w:type="dxa"/>
            <w:left w:w="108" w:type="dxa"/>
            <w:bottom w:w="0" w:type="dxa"/>
            <w:right w:w="108" w:type="dxa"/>
          </w:tblCellMar>
        </w:tblPrEx>
        <w:trPr>
          <w:trHeight w:val="659" w:hRule="atLeast"/>
        </w:trPr>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新昌玛市监械经营备20180003号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玛纳斯县新鑫建医药有限责任公司</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王静</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零售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经营场所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新疆昌吉州玛纳斯县中华路273号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无</w:t>
            </w:r>
          </w:p>
        </w:tc>
        <w:tc>
          <w:tcPr>
            <w:tcW w:w="3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6801基础外科手术器械;6802显微外科手术器械;6803神经外科手术器械;6810矫形外科（骨科）手术器械;6815注射穿刺器械;6820普通诊察器械;6821 医用电子仪器设备;6822 医用光学器具、仪器及内窥镜设备;6823医用超声仪器及有关设备;6825医用高频仪器设备;6826物理治疗及康复设备;6827中医器械;6840临床检验分析仪器及诊断试剂（诊断试剂除外）;6840临床检验分析仪器及诊断试剂（诊断试剂不需低温冷藏运输贮存）;6841医用化验和基础设备器具;6846植入材料和人工器官;6854手术室、急救室、诊疗室设备及器具;6855口腔科设备及器具;6856病房护理设备及器具;6857消毒和灭菌设备及器具;6858医用冷疗、低温、冷藏设备及器具;6864医用卫生材料及敷料;6865医用缝合材料及粘合剂;6866医用高分子材料及制品;</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经营范围 (2017版)：</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22临床检验器械;6840体外诊断试剂（不需冷链运输、贮存）;</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2021/4/22</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r>
    </w:tbl>
    <w:tbl>
      <w:tblPr>
        <w:tblStyle w:val="13"/>
        <w:tblpPr w:leftFromText="180" w:rightFromText="180" w:vertAnchor="text" w:horzAnchor="page" w:tblpX="299" w:tblpY="113"/>
        <w:tblOverlap w:val="never"/>
        <w:tblW w:w="15770" w:type="dxa"/>
        <w:tblInd w:w="0" w:type="dxa"/>
        <w:shd w:val="clear" w:color="auto" w:fill="auto"/>
        <w:tblLayout w:type="fixed"/>
        <w:tblCellMar>
          <w:top w:w="0" w:type="dxa"/>
          <w:left w:w="0" w:type="dxa"/>
          <w:bottom w:w="0" w:type="dxa"/>
          <w:right w:w="0" w:type="dxa"/>
        </w:tblCellMar>
      </w:tblPr>
      <w:tblGrid>
        <w:gridCol w:w="540"/>
        <w:gridCol w:w="1899"/>
        <w:gridCol w:w="2950"/>
        <w:gridCol w:w="1950"/>
        <w:gridCol w:w="1017"/>
        <w:gridCol w:w="2266"/>
        <w:gridCol w:w="1131"/>
        <w:gridCol w:w="1150"/>
        <w:gridCol w:w="1250"/>
        <w:gridCol w:w="983"/>
        <w:gridCol w:w="634"/>
      </w:tblGrid>
      <w:tr>
        <w:tblPrEx>
          <w:shd w:val="clear" w:color="auto" w:fill="auto"/>
          <w:tblLayout w:type="fixed"/>
          <w:tblCellMar>
            <w:top w:w="0" w:type="dxa"/>
            <w:left w:w="0" w:type="dxa"/>
            <w:bottom w:w="0" w:type="dxa"/>
            <w:right w:w="0" w:type="dxa"/>
          </w:tblCellMar>
        </w:tblPrEx>
        <w:trPr>
          <w:trHeight w:val="500" w:hRule="atLeast"/>
        </w:trPr>
        <w:tc>
          <w:tcPr>
            <w:tcW w:w="157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pPr>
          </w:p>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themeColor="text1"/>
                <w:sz w:val="22"/>
                <w:szCs w:val="22"/>
                <w:u w:val="none"/>
                <w14:textFill>
                  <w14:solidFill>
                    <w14:schemeClr w14:val="tx1"/>
                  </w14:solidFill>
                </w14:textFill>
              </w:rPr>
            </w:pPr>
            <w: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2021年医疗器械经营许可信息（</w:t>
            </w:r>
            <w:r>
              <w:rPr>
                <w:rFonts w:hint="eastAsia"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4</w:t>
            </w:r>
            <w: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月</w:t>
            </w:r>
            <w:r>
              <w:rPr>
                <w:rFonts w:hint="eastAsia"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16</w:t>
            </w:r>
            <w: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日至</w:t>
            </w:r>
            <w:r>
              <w:rPr>
                <w:rFonts w:hint="eastAsia"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4</w:t>
            </w:r>
            <w: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月</w:t>
            </w:r>
            <w:r>
              <w:rPr>
                <w:rFonts w:hint="eastAsia"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23</w:t>
            </w:r>
            <w:r>
              <w:rPr>
                <w:rFonts w:hint="default"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日）</w:t>
            </w:r>
          </w:p>
        </w:tc>
      </w:tr>
      <w:tr>
        <w:tblPrEx>
          <w:tblLayout w:type="fixed"/>
          <w:tblCellMar>
            <w:top w:w="0" w:type="dxa"/>
            <w:left w:w="0" w:type="dxa"/>
            <w:bottom w:w="0" w:type="dxa"/>
            <w:right w:w="0" w:type="dxa"/>
          </w:tblCellMar>
        </w:tblPrEx>
        <w:trPr>
          <w:trHeight w:val="105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序号</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8"/>
                <w:szCs w:val="18"/>
                <w:u w:val="none"/>
                <w14:textFill>
                  <w14:solidFill>
                    <w14:schemeClr w14:val="tx1"/>
                  </w14:solidFill>
                </w14:textFill>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编号</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企业名称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社会信用代码</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法定代表人</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6"/>
                <w:szCs w:val="16"/>
                <w:u w:val="none"/>
                <w14:textFill>
                  <w14:solidFill>
                    <w14:schemeClr w14:val="tx1"/>
                  </w14:solidFill>
                </w14:textFill>
              </w:rPr>
            </w:pPr>
            <w:r>
              <w:rPr>
                <w:rFonts w:hint="eastAsia" w:ascii="宋体" w:hAnsi="宋体" w:eastAsia="宋体" w:cs="宋体"/>
                <w:b/>
                <w:i w:val="0"/>
                <w:color w:val="000000" w:themeColor="text1"/>
                <w:kern w:val="0"/>
                <w:sz w:val="16"/>
                <w:szCs w:val="16"/>
                <w:u w:val="none"/>
                <w:lang w:val="en-US" w:eastAsia="zh-CN" w:bidi="ar"/>
                <w14:textFill>
                  <w14:solidFill>
                    <w14:schemeClr w14:val="tx1"/>
                  </w14:solidFill>
                </w14:textFill>
              </w:rPr>
              <w:t>住所</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6"/>
                <w:szCs w:val="16"/>
                <w:u w:val="none"/>
                <w14:textFill>
                  <w14:solidFill>
                    <w14:schemeClr w14:val="tx1"/>
                  </w14:solidFill>
                </w14:textFill>
              </w:rPr>
            </w:pPr>
            <w:r>
              <w:rPr>
                <w:rFonts w:hint="eastAsia" w:ascii="宋体" w:hAnsi="宋体" w:eastAsia="宋体" w:cs="宋体"/>
                <w:b/>
                <w:i w:val="0"/>
                <w:color w:val="000000" w:themeColor="text1"/>
                <w:kern w:val="0"/>
                <w:sz w:val="16"/>
                <w:szCs w:val="16"/>
                <w:u w:val="none"/>
                <w:lang w:val="en-US" w:eastAsia="zh-CN" w:bidi="ar"/>
                <w14:textFill>
                  <w14:solidFill>
                    <w14:schemeClr w14:val="tx1"/>
                  </w14:solidFill>
                </w14:textFill>
              </w:rPr>
              <w:t>发证机关</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发证</w:t>
            </w:r>
            <w:r>
              <w:rPr>
                <w:rFonts w:ascii="Arial" w:hAnsi="Arial" w:eastAsia="宋体" w:cs="Arial"/>
                <w:b/>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备案日期</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有效期限</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办理事项</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备注</w:t>
            </w:r>
          </w:p>
        </w:tc>
      </w:tr>
      <w:tr>
        <w:tblPrEx>
          <w:tblLayout w:type="fixed"/>
          <w:tblCellMar>
            <w:top w:w="0" w:type="dxa"/>
            <w:left w:w="0" w:type="dxa"/>
            <w:bottom w:w="0" w:type="dxa"/>
            <w:right w:w="0" w:type="dxa"/>
          </w:tblCellMar>
        </w:tblPrEx>
        <w:trPr>
          <w:trHeight w:val="165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新昌呼食药监械经营许20180001号</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新疆天和泰医药有限公司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916523236702383414</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吕云腾</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住所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新疆昌吉州呼图壁县天山工业区轻纺产业区1#路东侧、2#北侧</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2023/11/13</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u w:val="none"/>
                <w14:textFill>
                  <w14:solidFill>
                    <w14:schemeClr w14:val="tx1"/>
                  </w14:solidFill>
                </w14:textFill>
              </w:rPr>
            </w:pPr>
          </w:p>
        </w:tc>
      </w:tr>
      <w:tr>
        <w:tblPrEx>
          <w:tblLayout w:type="fixed"/>
          <w:tblCellMar>
            <w:top w:w="0" w:type="dxa"/>
            <w:left w:w="0" w:type="dxa"/>
            <w:bottom w:w="0" w:type="dxa"/>
            <w:right w:w="0" w:type="dxa"/>
          </w:tblCellMar>
        </w:tblPrEx>
        <w:trPr>
          <w:trHeight w:val="11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新昌市监械经营许20200056号</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昌吉市乐仁汇康医药有限公司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91652301MA78RKJE46</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梁雄伟</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住所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新疆昌吉回族自治州昌吉市健康西路新特药业有限责任公司一层西侧门面房</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2025/9/24</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u w:val="none"/>
                <w14:textFill>
                  <w14:solidFill>
                    <w14:schemeClr w14:val="tx1"/>
                  </w14:solidFill>
                </w14:textFill>
              </w:rPr>
            </w:pPr>
          </w:p>
        </w:tc>
      </w:tr>
      <w:tr>
        <w:tblPrEx>
          <w:tblLayout w:type="fixed"/>
          <w:tblCellMar>
            <w:top w:w="0" w:type="dxa"/>
            <w:left w:w="0" w:type="dxa"/>
            <w:bottom w:w="0" w:type="dxa"/>
            <w:right w:w="0" w:type="dxa"/>
          </w:tblCellMar>
        </w:tblPrEx>
        <w:trPr>
          <w:trHeight w:val="110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新昌市食药监械经营许20200004号</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新疆昌济红药业有限公司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91652301NA78EN9U9G</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苏丑生</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住所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新疆昌吉州昌吉市六工镇区东五工村丘14栋1-101</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昌吉回族自治州市场监督管理局</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2021/4/20</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2025/3/30</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变更</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u w:val="none"/>
                <w14:textFill>
                  <w14:solidFill>
                    <w14:schemeClr w14:val="tx1"/>
                  </w14:solidFill>
                </w14:textFill>
              </w:rPr>
            </w:pPr>
          </w:p>
        </w:tc>
      </w:tr>
    </w:tbl>
    <w:p>
      <w:pPr>
        <w:pStyle w:val="2"/>
        <w:ind w:left="0" w:leftChars="0" w:firstLine="0" w:firstLineChars="0"/>
        <w:rPr>
          <w:rFonts w:hint="eastAsia" w:ascii="微软雅黑" w:hAnsi="微软雅黑" w:eastAsia="微软雅黑" w:cs="微软雅黑"/>
          <w:b/>
          <w:i w:val="0"/>
          <w:caps w:val="0"/>
          <w:color w:val="000000" w:themeColor="text1"/>
          <w:spacing w:val="0"/>
          <w:sz w:val="30"/>
          <w:szCs w:val="30"/>
          <w:shd w:val="clear" w:fill="FFFFFF"/>
          <w:lang w:eastAsia="zh-CN"/>
          <w14:textFill>
            <w14:solidFill>
              <w14:schemeClr w14:val="tx1"/>
            </w14:solidFill>
          </w14:textFill>
        </w:rPr>
      </w:pPr>
    </w:p>
    <w:sectPr>
      <w:pgSz w:w="16838" w:h="11906" w:orient="landscape"/>
      <w:pgMar w:top="1803" w:right="0" w:bottom="1803" w:left="17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30204"/>
    <w:charset w:val="00"/>
    <w:family w:val="auto"/>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17E69"/>
    <w:rsid w:val="00AB3F96"/>
    <w:rsid w:val="00F943A2"/>
    <w:rsid w:val="02EA4A79"/>
    <w:rsid w:val="05920FA4"/>
    <w:rsid w:val="06211F14"/>
    <w:rsid w:val="078F0751"/>
    <w:rsid w:val="080254FB"/>
    <w:rsid w:val="09561C3B"/>
    <w:rsid w:val="097E31D7"/>
    <w:rsid w:val="0A8563D8"/>
    <w:rsid w:val="0ACD13ED"/>
    <w:rsid w:val="0B6F7C69"/>
    <w:rsid w:val="0B8075E7"/>
    <w:rsid w:val="0BE451B2"/>
    <w:rsid w:val="0DC172F4"/>
    <w:rsid w:val="0E222458"/>
    <w:rsid w:val="0EE754E9"/>
    <w:rsid w:val="11956587"/>
    <w:rsid w:val="14880C24"/>
    <w:rsid w:val="14963C4A"/>
    <w:rsid w:val="156B6FBB"/>
    <w:rsid w:val="17030506"/>
    <w:rsid w:val="175B147B"/>
    <w:rsid w:val="1784718C"/>
    <w:rsid w:val="18CB1051"/>
    <w:rsid w:val="18F36E7B"/>
    <w:rsid w:val="19C2744C"/>
    <w:rsid w:val="19E73F07"/>
    <w:rsid w:val="19F75CD4"/>
    <w:rsid w:val="1A6A43E7"/>
    <w:rsid w:val="1AB27CF0"/>
    <w:rsid w:val="1C9A5077"/>
    <w:rsid w:val="1DF66B28"/>
    <w:rsid w:val="1E706BDB"/>
    <w:rsid w:val="22B62BEF"/>
    <w:rsid w:val="24D7124C"/>
    <w:rsid w:val="2567406C"/>
    <w:rsid w:val="29217566"/>
    <w:rsid w:val="2BA06B96"/>
    <w:rsid w:val="2CDA7D92"/>
    <w:rsid w:val="2D562E6F"/>
    <w:rsid w:val="2EEE11F2"/>
    <w:rsid w:val="2F197642"/>
    <w:rsid w:val="30A14DA7"/>
    <w:rsid w:val="30E35E05"/>
    <w:rsid w:val="30E91414"/>
    <w:rsid w:val="32583659"/>
    <w:rsid w:val="362C6F6D"/>
    <w:rsid w:val="373A5D30"/>
    <w:rsid w:val="37482A2D"/>
    <w:rsid w:val="39DA5366"/>
    <w:rsid w:val="3A041171"/>
    <w:rsid w:val="3E1A0FF9"/>
    <w:rsid w:val="3FF1283E"/>
    <w:rsid w:val="42002930"/>
    <w:rsid w:val="42721048"/>
    <w:rsid w:val="4406607E"/>
    <w:rsid w:val="44843B1C"/>
    <w:rsid w:val="454F7DC8"/>
    <w:rsid w:val="45B640FB"/>
    <w:rsid w:val="45D245C0"/>
    <w:rsid w:val="47A7478B"/>
    <w:rsid w:val="4930113F"/>
    <w:rsid w:val="496873D2"/>
    <w:rsid w:val="49DD57A8"/>
    <w:rsid w:val="4C7B64EE"/>
    <w:rsid w:val="4CD75DCA"/>
    <w:rsid w:val="4F8314EF"/>
    <w:rsid w:val="51F64F9F"/>
    <w:rsid w:val="52390F5F"/>
    <w:rsid w:val="536916A2"/>
    <w:rsid w:val="55B10288"/>
    <w:rsid w:val="5B151FED"/>
    <w:rsid w:val="5E225B74"/>
    <w:rsid w:val="5F084285"/>
    <w:rsid w:val="5F0F4E4F"/>
    <w:rsid w:val="5F65325E"/>
    <w:rsid w:val="5F85189E"/>
    <w:rsid w:val="61B12F94"/>
    <w:rsid w:val="6229269B"/>
    <w:rsid w:val="63AF1C5E"/>
    <w:rsid w:val="682A18C3"/>
    <w:rsid w:val="68736A84"/>
    <w:rsid w:val="696E3C6F"/>
    <w:rsid w:val="69DC3893"/>
    <w:rsid w:val="6AF171BB"/>
    <w:rsid w:val="6B220B53"/>
    <w:rsid w:val="6FFC7D23"/>
    <w:rsid w:val="738A3A27"/>
    <w:rsid w:val="73EE7DD4"/>
    <w:rsid w:val="74693194"/>
    <w:rsid w:val="756A645A"/>
    <w:rsid w:val="76C17E69"/>
    <w:rsid w:val="77BD5EE2"/>
    <w:rsid w:val="7990433B"/>
    <w:rsid w:val="79F27252"/>
    <w:rsid w:val="7A304AD7"/>
    <w:rsid w:val="7AE85DC4"/>
    <w:rsid w:val="7AEF43FB"/>
    <w:rsid w:val="7EAD48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character" w:styleId="10">
    <w:name w:val="HTML Code"/>
    <w:basedOn w:val="5"/>
    <w:qFormat/>
    <w:uiPriority w:val="0"/>
    <w:rPr>
      <w:rFonts w:hint="default" w:ascii="monospace" w:hAnsi="monospace" w:eastAsia="monospace" w:cs="monospace"/>
      <w:sz w:val="21"/>
      <w:szCs w:val="21"/>
    </w:rPr>
  </w:style>
  <w:style w:type="character" w:styleId="11">
    <w:name w:val="HTML Keyboard"/>
    <w:basedOn w:val="5"/>
    <w:qFormat/>
    <w:uiPriority w:val="0"/>
    <w:rPr>
      <w:rFonts w:hint="default" w:ascii="monospace" w:hAnsi="monospace" w:eastAsia="monospace" w:cs="monospace"/>
      <w:sz w:val="21"/>
      <w:szCs w:val="21"/>
    </w:rPr>
  </w:style>
  <w:style w:type="character" w:styleId="12">
    <w:name w:val="HTML Sample"/>
    <w:basedOn w:val="5"/>
    <w:qFormat/>
    <w:uiPriority w:val="0"/>
    <w:rPr>
      <w:rFonts w:ascii="monospace" w:hAnsi="monospace" w:eastAsia="monospace" w:cs="monospace"/>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not([class*=suffix])"/>
    <w:basedOn w:val="5"/>
    <w:qFormat/>
    <w:uiPriority w:val="0"/>
  </w:style>
  <w:style w:type="character" w:customStyle="1" w:styleId="16">
    <w:name w:val="not([class*=suffix])1"/>
    <w:basedOn w:val="5"/>
    <w:qFormat/>
    <w:uiPriority w:val="0"/>
    <w:rPr>
      <w:sz w:val="15"/>
      <w:szCs w:val="15"/>
    </w:rPr>
  </w:style>
  <w:style w:type="character" w:customStyle="1" w:styleId="17">
    <w:name w:val="hover18"/>
    <w:basedOn w:val="5"/>
    <w:qFormat/>
    <w:uiPriority w:val="0"/>
  </w:style>
  <w:style w:type="character" w:customStyle="1" w:styleId="18">
    <w:name w:val="hover17"/>
    <w:basedOn w:val="5"/>
    <w:qFormat/>
    <w:uiPriority w:val="0"/>
  </w:style>
  <w:style w:type="character" w:customStyle="1" w:styleId="19">
    <w:name w:val="font281"/>
    <w:basedOn w:val="5"/>
    <w:qFormat/>
    <w:uiPriority w:val="0"/>
    <w:rPr>
      <w:rFonts w:ascii="Helvetica" w:hAnsi="Helvetica" w:eastAsia="Helvetica" w:cs="Helvetica"/>
      <w:b/>
      <w:color w:val="333333"/>
      <w:sz w:val="22"/>
      <w:szCs w:val="22"/>
      <w:u w:val="none"/>
    </w:rPr>
  </w:style>
  <w:style w:type="character" w:customStyle="1" w:styleId="20">
    <w:name w:val="font81"/>
    <w:basedOn w:val="5"/>
    <w:qFormat/>
    <w:uiPriority w:val="0"/>
    <w:rPr>
      <w:rFonts w:hint="eastAsia" w:ascii="宋体" w:hAnsi="宋体" w:eastAsia="宋体" w:cs="宋体"/>
      <w:b/>
      <w:color w:val="333333"/>
      <w:sz w:val="22"/>
      <w:szCs w:val="22"/>
      <w:u w:val="none"/>
    </w:rPr>
  </w:style>
  <w:style w:type="character" w:customStyle="1" w:styleId="21">
    <w:name w:val="font31"/>
    <w:basedOn w:val="5"/>
    <w:qFormat/>
    <w:uiPriority w:val="0"/>
    <w:rPr>
      <w:rFonts w:hint="eastAsia" w:ascii="宋体" w:hAnsi="宋体" w:eastAsia="宋体" w:cs="宋体"/>
      <w:b/>
      <w:color w:val="333333"/>
      <w:sz w:val="16"/>
      <w:szCs w:val="16"/>
      <w:u w:val="none"/>
    </w:rPr>
  </w:style>
  <w:style w:type="character" w:customStyle="1" w:styleId="22">
    <w:name w:val="font171"/>
    <w:basedOn w:val="5"/>
    <w:qFormat/>
    <w:uiPriority w:val="0"/>
    <w:rPr>
      <w:rFonts w:hint="default" w:ascii="Helvetica" w:hAnsi="Helvetica" w:eastAsia="Helvetica" w:cs="Helvetica"/>
      <w:b/>
      <w:color w:val="333333"/>
      <w:sz w:val="16"/>
      <w:szCs w:val="16"/>
      <w:u w:val="none"/>
    </w:rPr>
  </w:style>
  <w:style w:type="character" w:customStyle="1" w:styleId="23">
    <w:name w:val="font301"/>
    <w:basedOn w:val="5"/>
    <w:qFormat/>
    <w:uiPriority w:val="0"/>
    <w:rPr>
      <w:rFonts w:hint="default" w:ascii="Helvetica" w:hAnsi="Helvetica" w:eastAsia="Helvetica" w:cs="Helvetica"/>
      <w:b/>
      <w:color w:val="333333"/>
      <w:sz w:val="20"/>
      <w:szCs w:val="20"/>
      <w:u w:val="none"/>
    </w:rPr>
  </w:style>
  <w:style w:type="character" w:customStyle="1" w:styleId="24">
    <w:name w:val="font71"/>
    <w:basedOn w:val="5"/>
    <w:qFormat/>
    <w:uiPriority w:val="0"/>
    <w:rPr>
      <w:rFonts w:hint="eastAsia" w:ascii="宋体" w:hAnsi="宋体" w:eastAsia="宋体" w:cs="宋体"/>
      <w:b/>
      <w:color w:val="333333"/>
      <w:sz w:val="20"/>
      <w:szCs w:val="20"/>
      <w:u w:val="none"/>
    </w:rPr>
  </w:style>
  <w:style w:type="character" w:customStyle="1" w:styleId="25">
    <w:name w:val="font271"/>
    <w:basedOn w:val="5"/>
    <w:qFormat/>
    <w:uiPriority w:val="0"/>
    <w:rPr>
      <w:rFonts w:ascii="Arial" w:hAnsi="Arial" w:cs="Arial"/>
      <w:b/>
      <w:color w:val="333333"/>
      <w:sz w:val="22"/>
      <w:szCs w:val="22"/>
      <w:u w:val="none"/>
    </w:rPr>
  </w:style>
  <w:style w:type="character" w:customStyle="1" w:styleId="26">
    <w:name w:val="font131"/>
    <w:basedOn w:val="5"/>
    <w:qFormat/>
    <w:uiPriority w:val="0"/>
    <w:rPr>
      <w:rFonts w:hint="eastAsia" w:ascii="仿宋" w:hAnsi="仿宋" w:eastAsia="仿宋" w:cs="仿宋"/>
      <w:b/>
      <w:color w:val="333333"/>
      <w:sz w:val="22"/>
      <w:szCs w:val="22"/>
      <w:u w:val="none"/>
    </w:rPr>
  </w:style>
  <w:style w:type="character" w:customStyle="1" w:styleId="27">
    <w:name w:val="font291"/>
    <w:basedOn w:val="5"/>
    <w:qFormat/>
    <w:uiPriority w:val="0"/>
    <w:rPr>
      <w:rFonts w:hint="default" w:ascii="Arial" w:hAnsi="Arial" w:cs="Arial"/>
      <w:color w:val="333333"/>
      <w:sz w:val="22"/>
      <w:szCs w:val="22"/>
      <w:u w:val="none"/>
    </w:rPr>
  </w:style>
  <w:style w:type="character" w:customStyle="1" w:styleId="28">
    <w:name w:val="font61"/>
    <w:basedOn w:val="5"/>
    <w:qFormat/>
    <w:uiPriority w:val="0"/>
    <w:rPr>
      <w:rFonts w:hint="eastAsia" w:ascii="仿宋" w:hAnsi="仿宋" w:eastAsia="仿宋" w:cs="仿宋"/>
      <w:color w:val="333333"/>
      <w:sz w:val="22"/>
      <w:szCs w:val="22"/>
      <w:u w:val="none"/>
    </w:rPr>
  </w:style>
  <w:style w:type="character" w:customStyle="1" w:styleId="29">
    <w:name w:val="font141"/>
    <w:basedOn w:val="5"/>
    <w:qFormat/>
    <w:uiPriority w:val="0"/>
    <w:rPr>
      <w:rFonts w:hint="default" w:ascii="Helvetica" w:hAnsi="Helvetica" w:eastAsia="Helvetica" w:cs="Helvetica"/>
      <w:color w:val="333333"/>
      <w:sz w:val="16"/>
      <w:szCs w:val="16"/>
      <w:u w:val="none"/>
    </w:rPr>
  </w:style>
  <w:style w:type="character" w:customStyle="1" w:styleId="30">
    <w:name w:val="font01"/>
    <w:basedOn w:val="5"/>
    <w:qFormat/>
    <w:uiPriority w:val="0"/>
    <w:rPr>
      <w:rFonts w:hint="eastAsia" w:ascii="宋体" w:hAnsi="宋体" w:eastAsia="宋体" w:cs="宋体"/>
      <w:color w:val="333333"/>
      <w:sz w:val="16"/>
      <w:szCs w:val="16"/>
      <w:u w:val="none"/>
    </w:rPr>
  </w:style>
  <w:style w:type="character" w:customStyle="1" w:styleId="31">
    <w:name w:val="font91"/>
    <w:basedOn w:val="5"/>
    <w:qFormat/>
    <w:uiPriority w:val="0"/>
    <w:rPr>
      <w:rFonts w:hint="eastAsia" w:ascii="宋体" w:hAnsi="宋体" w:eastAsia="宋体" w:cs="宋体"/>
      <w:color w:val="000000"/>
      <w:sz w:val="16"/>
      <w:szCs w:val="16"/>
      <w:u w:val="none"/>
    </w:rPr>
  </w:style>
  <w:style w:type="character" w:customStyle="1" w:styleId="32">
    <w:name w:val="font161"/>
    <w:basedOn w:val="5"/>
    <w:qFormat/>
    <w:uiPriority w:val="0"/>
    <w:rPr>
      <w:rFonts w:ascii="Arial" w:hAnsi="Arial" w:cs="Arial"/>
      <w:b/>
      <w:color w:val="000000"/>
      <w:sz w:val="22"/>
      <w:szCs w:val="22"/>
      <w:u w:val="none"/>
    </w:rPr>
  </w:style>
  <w:style w:type="character" w:customStyle="1" w:styleId="33">
    <w:name w:val="font151"/>
    <w:basedOn w:val="5"/>
    <w:qFormat/>
    <w:uiPriority w:val="0"/>
    <w:rPr>
      <w:rFonts w:hint="eastAsia" w:ascii="宋体" w:hAnsi="宋体" w:eastAsia="宋体" w:cs="宋体"/>
      <w:b/>
      <w:color w:val="000000"/>
      <w:sz w:val="22"/>
      <w:szCs w:val="22"/>
      <w:u w:val="none"/>
    </w:rPr>
  </w:style>
  <w:style w:type="character" w:customStyle="1" w:styleId="34">
    <w:name w:val="font11"/>
    <w:basedOn w:val="5"/>
    <w:qFormat/>
    <w:uiPriority w:val="0"/>
    <w:rPr>
      <w:rFonts w:ascii="Helvetica" w:hAnsi="Helvetica" w:eastAsia="Helvetica" w:cs="Helvetica"/>
      <w:b/>
      <w:color w:val="55667F"/>
      <w:sz w:val="18"/>
      <w:szCs w:val="18"/>
      <w:u w:val="none"/>
    </w:rPr>
  </w:style>
  <w:style w:type="character" w:customStyle="1" w:styleId="35">
    <w:name w:val="font41"/>
    <w:basedOn w:val="5"/>
    <w:qFormat/>
    <w:uiPriority w:val="0"/>
    <w:rPr>
      <w:rFonts w:hint="eastAsia" w:ascii="宋体" w:hAnsi="宋体" w:eastAsia="宋体" w:cs="宋体"/>
      <w:b/>
      <w:color w:val="55667F"/>
      <w:sz w:val="18"/>
      <w:szCs w:val="18"/>
      <w:u w:val="none"/>
    </w:rPr>
  </w:style>
  <w:style w:type="character" w:customStyle="1" w:styleId="36">
    <w:name w:val="font21"/>
    <w:basedOn w:val="5"/>
    <w:qFormat/>
    <w:uiPriority w:val="0"/>
    <w:rPr>
      <w:rFonts w:hint="eastAsia" w:ascii="宋体" w:hAnsi="宋体" w:eastAsia="宋体" w:cs="宋体"/>
      <w:b/>
      <w:color w:val="55667F"/>
      <w:sz w:val="22"/>
      <w:szCs w:val="22"/>
      <w:u w:val="none"/>
    </w:rPr>
  </w:style>
  <w:style w:type="character" w:customStyle="1" w:styleId="37">
    <w:name w:val="font121"/>
    <w:basedOn w:val="5"/>
    <w:qFormat/>
    <w:uiPriority w:val="0"/>
    <w:rPr>
      <w:rFonts w:hint="eastAsia" w:ascii="宋体" w:hAnsi="宋体" w:eastAsia="宋体" w:cs="宋体"/>
      <w:b/>
      <w:color w:val="333333"/>
      <w:sz w:val="22"/>
      <w:szCs w:val="22"/>
      <w:u w:val="none"/>
    </w:rPr>
  </w:style>
  <w:style w:type="character" w:customStyle="1" w:styleId="38">
    <w:name w:val="font241"/>
    <w:basedOn w:val="5"/>
    <w:qFormat/>
    <w:uiPriority w:val="0"/>
    <w:rPr>
      <w:rFonts w:hint="eastAsia" w:ascii="宋体" w:hAnsi="宋体" w:eastAsia="宋体" w:cs="宋体"/>
      <w:b/>
      <w:color w:val="333333"/>
      <w:sz w:val="16"/>
      <w:szCs w:val="16"/>
      <w:u w:val="none"/>
    </w:rPr>
  </w:style>
  <w:style w:type="character" w:customStyle="1" w:styleId="39">
    <w:name w:val="font322"/>
    <w:basedOn w:val="5"/>
    <w:qFormat/>
    <w:uiPriority w:val="0"/>
    <w:rPr>
      <w:rFonts w:hint="default" w:ascii="Helvetica" w:hAnsi="Helvetica" w:eastAsia="Helvetica" w:cs="Helvetica"/>
      <w:b/>
      <w:color w:val="333333"/>
      <w:sz w:val="16"/>
      <w:szCs w:val="16"/>
      <w:u w:val="none"/>
    </w:rPr>
  </w:style>
  <w:style w:type="character" w:customStyle="1" w:styleId="40">
    <w:name w:val="font212"/>
    <w:basedOn w:val="5"/>
    <w:qFormat/>
    <w:uiPriority w:val="0"/>
    <w:rPr>
      <w:rFonts w:hint="default" w:ascii="Helvetica" w:hAnsi="Helvetica" w:eastAsia="Helvetica" w:cs="Helvetica"/>
      <w:b/>
      <w:color w:val="333333"/>
      <w:sz w:val="20"/>
      <w:szCs w:val="20"/>
      <w:u w:val="none"/>
    </w:rPr>
  </w:style>
  <w:style w:type="character" w:customStyle="1" w:styleId="41">
    <w:name w:val="font191"/>
    <w:basedOn w:val="5"/>
    <w:qFormat/>
    <w:uiPriority w:val="0"/>
    <w:rPr>
      <w:rFonts w:hint="eastAsia" w:ascii="宋体" w:hAnsi="宋体" w:eastAsia="宋体" w:cs="宋体"/>
      <w:b/>
      <w:color w:val="333333"/>
      <w:sz w:val="20"/>
      <w:szCs w:val="20"/>
      <w:u w:val="none"/>
    </w:rPr>
  </w:style>
  <w:style w:type="character" w:customStyle="1" w:styleId="42">
    <w:name w:val="font201"/>
    <w:basedOn w:val="5"/>
    <w:qFormat/>
    <w:uiPriority w:val="0"/>
    <w:rPr>
      <w:rFonts w:hint="default" w:ascii="Arial" w:hAnsi="Arial" w:cs="Arial"/>
      <w:color w:val="333333"/>
      <w:sz w:val="22"/>
      <w:szCs w:val="22"/>
      <w:u w:val="none"/>
    </w:rPr>
  </w:style>
  <w:style w:type="character" w:customStyle="1" w:styleId="43">
    <w:name w:val="font221"/>
    <w:basedOn w:val="5"/>
    <w:qFormat/>
    <w:uiPriority w:val="0"/>
    <w:rPr>
      <w:rFonts w:hint="eastAsia" w:ascii="宋体" w:hAnsi="宋体" w:eastAsia="宋体" w:cs="宋体"/>
      <w:color w:val="333333"/>
      <w:sz w:val="16"/>
      <w:szCs w:val="16"/>
      <w:u w:val="none"/>
    </w:rPr>
  </w:style>
  <w:style w:type="character" w:customStyle="1" w:styleId="44">
    <w:name w:val="font51"/>
    <w:basedOn w:val="5"/>
    <w:qFormat/>
    <w:uiPriority w:val="0"/>
    <w:rPr>
      <w:rFonts w:hint="eastAsia" w:ascii="宋体" w:hAnsi="宋体" w:eastAsia="宋体" w:cs="宋体"/>
      <w:color w:val="000000"/>
      <w:sz w:val="16"/>
      <w:szCs w:val="16"/>
      <w:u w:val="none"/>
    </w:rPr>
  </w:style>
  <w:style w:type="character" w:customStyle="1" w:styleId="45">
    <w:name w:val="font451"/>
    <w:basedOn w:val="5"/>
    <w:qFormat/>
    <w:uiPriority w:val="0"/>
    <w:rPr>
      <w:rFonts w:hint="default" w:ascii="Helvetica" w:hAnsi="Helvetica" w:eastAsia="Helvetica" w:cs="Helvetica"/>
      <w:b/>
      <w:color w:val="55667F"/>
      <w:sz w:val="18"/>
      <w:szCs w:val="18"/>
      <w:u w:val="none"/>
    </w:rPr>
  </w:style>
  <w:style w:type="character" w:customStyle="1" w:styleId="46">
    <w:name w:val="font441"/>
    <w:basedOn w:val="5"/>
    <w:qFormat/>
    <w:uiPriority w:val="0"/>
    <w:rPr>
      <w:rFonts w:hint="default" w:ascii="Arial" w:hAnsi="Arial" w:cs="Arial"/>
      <w:color w:val="333333"/>
      <w:sz w:val="12"/>
      <w:szCs w:val="12"/>
      <w:u w:val="none"/>
    </w:rPr>
  </w:style>
  <w:style w:type="character" w:customStyle="1" w:styleId="47">
    <w:name w:val="font471"/>
    <w:basedOn w:val="5"/>
    <w:qFormat/>
    <w:uiPriority w:val="0"/>
    <w:rPr>
      <w:rFonts w:hint="eastAsia" w:ascii="仿宋" w:hAnsi="仿宋" w:eastAsia="仿宋" w:cs="仿宋"/>
      <w:color w:val="333333"/>
      <w:sz w:val="12"/>
      <w:szCs w:val="12"/>
      <w:u w:val="none"/>
    </w:rPr>
  </w:style>
  <w:style w:type="character" w:customStyle="1" w:styleId="48">
    <w:name w:val="font361"/>
    <w:basedOn w:val="5"/>
    <w:qFormat/>
    <w:uiPriority w:val="0"/>
    <w:rPr>
      <w:rFonts w:hint="default" w:ascii="Helvetica" w:hAnsi="Helvetica" w:eastAsia="Helvetica" w:cs="Helvetica"/>
      <w:color w:val="333333"/>
      <w:sz w:val="22"/>
      <w:szCs w:val="22"/>
      <w:u w:val="none"/>
    </w:rPr>
  </w:style>
  <w:style w:type="character" w:customStyle="1" w:styleId="49">
    <w:name w:val="font381"/>
    <w:basedOn w:val="5"/>
    <w:qFormat/>
    <w:uiPriority w:val="0"/>
    <w:rPr>
      <w:rFonts w:hint="default" w:ascii="Arial" w:hAnsi="Arial" w:cs="Arial"/>
      <w:color w:val="333333"/>
      <w:sz w:val="18"/>
      <w:szCs w:val="18"/>
      <w:u w:val="none"/>
    </w:rPr>
  </w:style>
  <w:style w:type="character" w:customStyle="1" w:styleId="50">
    <w:name w:val="font461"/>
    <w:basedOn w:val="5"/>
    <w:qFormat/>
    <w:uiPriority w:val="0"/>
    <w:rPr>
      <w:rFonts w:hint="eastAsia" w:ascii="仿宋" w:hAnsi="仿宋" w:eastAsia="仿宋" w:cs="仿宋"/>
      <w:color w:val="333333"/>
      <w:sz w:val="18"/>
      <w:szCs w:val="18"/>
      <w:u w:val="none"/>
    </w:rPr>
  </w:style>
  <w:style w:type="character" w:customStyle="1" w:styleId="51">
    <w:name w:val="font371"/>
    <w:basedOn w:val="5"/>
    <w:qFormat/>
    <w:uiPriority w:val="0"/>
    <w:rPr>
      <w:rFonts w:hint="default" w:ascii="Arial" w:hAnsi="Arial" w:cs="Arial"/>
      <w:color w:val="333333"/>
      <w:sz w:val="20"/>
      <w:szCs w:val="20"/>
      <w:u w:val="none"/>
    </w:rPr>
  </w:style>
  <w:style w:type="character" w:customStyle="1" w:styleId="52">
    <w:name w:val="font422"/>
    <w:basedOn w:val="5"/>
    <w:qFormat/>
    <w:uiPriority w:val="0"/>
    <w:rPr>
      <w:rFonts w:hint="eastAsia" w:ascii="仿宋" w:hAnsi="仿宋" w:eastAsia="仿宋" w:cs="仿宋"/>
      <w:color w:val="333333"/>
      <w:sz w:val="20"/>
      <w:szCs w:val="20"/>
      <w:u w:val="none"/>
    </w:rPr>
  </w:style>
  <w:style w:type="character" w:customStyle="1" w:styleId="53">
    <w:name w:val="font211"/>
    <w:basedOn w:val="5"/>
    <w:qFormat/>
    <w:uiPriority w:val="0"/>
    <w:rPr>
      <w:rFonts w:hint="default" w:ascii="Helvetica" w:hAnsi="Helvetica" w:eastAsia="Helvetica" w:cs="Helvetica"/>
      <w:b/>
      <w:color w:val="333333"/>
      <w:sz w:val="20"/>
      <w:szCs w:val="20"/>
      <w:u w:val="none"/>
    </w:rPr>
  </w:style>
  <w:style w:type="character" w:customStyle="1" w:styleId="54">
    <w:name w:val="font222"/>
    <w:basedOn w:val="5"/>
    <w:qFormat/>
    <w:uiPriority w:val="0"/>
    <w:rPr>
      <w:rFonts w:hint="eastAsia" w:ascii="宋体" w:hAnsi="宋体" w:eastAsia="宋体" w:cs="宋体"/>
      <w:color w:val="333333"/>
      <w:sz w:val="16"/>
      <w:szCs w:val="16"/>
      <w:u w:val="none"/>
    </w:rPr>
  </w:style>
  <w:style w:type="character" w:customStyle="1" w:styleId="55">
    <w:name w:val="font421"/>
    <w:basedOn w:val="5"/>
    <w:qFormat/>
    <w:uiPriority w:val="0"/>
    <w:rPr>
      <w:rFonts w:hint="eastAsia" w:ascii="仿宋" w:hAnsi="仿宋" w:eastAsia="仿宋" w:cs="仿宋"/>
      <w:color w:val="333333"/>
      <w:sz w:val="20"/>
      <w:szCs w:val="20"/>
      <w:u w:val="none"/>
    </w:rPr>
  </w:style>
  <w:style w:type="character" w:customStyle="1" w:styleId="56">
    <w:name w:val="font231"/>
    <w:basedOn w:val="5"/>
    <w:qFormat/>
    <w:uiPriority w:val="0"/>
    <w:rPr>
      <w:rFonts w:ascii="Helvetica" w:hAnsi="Helvetica" w:eastAsia="Helvetica" w:cs="Helvetica"/>
      <w:b/>
      <w:color w:val="333333"/>
      <w:sz w:val="18"/>
      <w:szCs w:val="18"/>
      <w:u w:val="none"/>
    </w:rPr>
  </w:style>
  <w:style w:type="character" w:customStyle="1" w:styleId="57">
    <w:name w:val="font321"/>
    <w:basedOn w:val="5"/>
    <w:qFormat/>
    <w:uiPriority w:val="0"/>
    <w:rPr>
      <w:rFonts w:hint="default" w:ascii="Helvetica" w:hAnsi="Helvetica" w:eastAsia="Helvetica" w:cs="Helvetica"/>
      <w:b/>
      <w:color w:val="333333"/>
      <w:sz w:val="18"/>
      <w:szCs w:val="18"/>
      <w:u w:val="none"/>
    </w:rPr>
  </w:style>
  <w:style w:type="character" w:customStyle="1" w:styleId="58">
    <w:name w:val="font312"/>
    <w:basedOn w:val="5"/>
    <w:qFormat/>
    <w:uiPriority w:val="0"/>
    <w:rPr>
      <w:rFonts w:ascii="Arial" w:hAnsi="Arial" w:cs="Arial"/>
      <w:b/>
      <w:color w:val="333333"/>
      <w:sz w:val="18"/>
      <w:szCs w:val="18"/>
      <w:u w:val="none"/>
    </w:rPr>
  </w:style>
  <w:style w:type="character" w:customStyle="1" w:styleId="59">
    <w:name w:val="font331"/>
    <w:basedOn w:val="5"/>
    <w:qFormat/>
    <w:uiPriority w:val="0"/>
    <w:rPr>
      <w:rFonts w:hint="default" w:ascii="Arial" w:hAnsi="Arial" w:cs="Arial"/>
      <w:color w:val="333333"/>
      <w:sz w:val="18"/>
      <w:szCs w:val="18"/>
      <w:u w:val="none"/>
    </w:rPr>
  </w:style>
  <w:style w:type="character" w:customStyle="1" w:styleId="60">
    <w:name w:val="font251"/>
    <w:basedOn w:val="5"/>
    <w:qFormat/>
    <w:uiPriority w:val="0"/>
    <w:rPr>
      <w:rFonts w:hint="eastAsia" w:ascii="仿宋" w:hAnsi="仿宋" w:eastAsia="仿宋" w:cs="仿宋"/>
      <w:color w:val="333333"/>
      <w:sz w:val="18"/>
      <w:szCs w:val="18"/>
      <w:u w:val="none"/>
    </w:rPr>
  </w:style>
  <w:style w:type="character" w:customStyle="1" w:styleId="61">
    <w:name w:val="font261"/>
    <w:basedOn w:val="5"/>
    <w:qFormat/>
    <w:uiPriority w:val="0"/>
    <w:rPr>
      <w:rFonts w:hint="default" w:ascii="Helvetica" w:hAnsi="Helvetica" w:eastAsia="Helvetica" w:cs="Helvetica"/>
      <w:color w:val="333333"/>
      <w:sz w:val="18"/>
      <w:szCs w:val="18"/>
      <w:u w:val="none"/>
    </w:rPr>
  </w:style>
  <w:style w:type="character" w:customStyle="1" w:styleId="62">
    <w:name w:val="font181"/>
    <w:basedOn w:val="5"/>
    <w:qFormat/>
    <w:uiPriority w:val="0"/>
    <w:rPr>
      <w:rFonts w:hint="eastAsia" w:ascii="仿宋" w:hAnsi="仿宋" w:eastAsia="仿宋" w:cs="仿宋"/>
      <w:color w:val="333333"/>
      <w:sz w:val="18"/>
      <w:szCs w:val="18"/>
      <w:u w:val="none"/>
    </w:rPr>
  </w:style>
  <w:style w:type="character" w:customStyle="1" w:styleId="63">
    <w:name w:val="font101"/>
    <w:basedOn w:val="5"/>
    <w:qFormat/>
    <w:uiPriority w:val="0"/>
    <w:rPr>
      <w:rFonts w:ascii="Arial" w:hAnsi="Arial" w:cs="Arial"/>
      <w:b/>
      <w:color w:val="000000"/>
      <w:sz w:val="22"/>
      <w:szCs w:val="22"/>
      <w:u w:val="none"/>
    </w:rPr>
  </w:style>
  <w:style w:type="character" w:customStyle="1" w:styleId="64">
    <w:name w:val="font111"/>
    <w:basedOn w:val="5"/>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2020-11-27T11:28:00Z</dcterms:created>
  <dc:creator>企业科</dc:creator>
  <cp:lastModifiedBy>孙二</cp:lastModifiedBy>
  <dcterms:modified xsi:type="dcterms:W3CDTF">2021-06-04T10:06:10Z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DF0A3F779CCF4F6BA6AFE5C9F96026B3</vt:lpwstr>
  </property>
</Properties>
</file>