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昌吉州交通行政执法公示制度</w:t>
      </w:r>
    </w:p>
    <w:p>
      <w:pPr>
        <w:jc w:val="center"/>
        <w:rPr>
          <w:rFonts w:ascii="新宋体" w:hAnsi="新宋体" w:eastAsia="新宋体"/>
          <w:b/>
          <w:sz w:val="44"/>
          <w:szCs w:val="44"/>
        </w:rPr>
      </w:pPr>
    </w:p>
    <w:p>
      <w:pPr>
        <w:ind w:firstLine="640" w:firstLineChars="200"/>
        <w:rPr>
          <w:rFonts w:ascii="仿宋_GB2312" w:eastAsia="仿宋_GB2312"/>
          <w:sz w:val="32"/>
          <w:szCs w:val="32"/>
        </w:rPr>
      </w:pPr>
      <w:r>
        <w:rPr>
          <w:rFonts w:hint="eastAsia" w:ascii="仿宋_GB2312" w:eastAsia="仿宋_GB2312"/>
          <w:sz w:val="32"/>
          <w:szCs w:val="32"/>
        </w:rPr>
        <w:t>为促进交通</w:t>
      </w:r>
      <w:bookmarkStart w:id="0" w:name="_GoBack"/>
      <w:bookmarkEnd w:id="0"/>
      <w:r>
        <w:rPr>
          <w:rFonts w:hint="eastAsia" w:ascii="仿宋_GB2312" w:eastAsia="仿宋_GB2312"/>
          <w:sz w:val="32"/>
          <w:szCs w:val="32"/>
        </w:rPr>
        <w:t>运输行政执法工作公开、公正，推动依法履职能力建设，结合工作实际，制定本制度。</w:t>
      </w:r>
    </w:p>
    <w:p>
      <w:pPr>
        <w:ind w:firstLine="640" w:firstLineChars="200"/>
        <w:rPr>
          <w:rFonts w:ascii="仿宋_GB2312" w:eastAsia="仿宋_GB2312"/>
          <w:sz w:val="32"/>
          <w:szCs w:val="32"/>
        </w:rPr>
      </w:pPr>
      <w:r>
        <w:rPr>
          <w:rFonts w:hint="eastAsia" w:ascii="仿宋_GB2312" w:eastAsia="仿宋_GB2312"/>
          <w:sz w:val="32"/>
          <w:szCs w:val="32"/>
        </w:rPr>
        <w:t>第一条 按照“谁履职、谁公开”的原则，局执法单位负责本部门的行政执法公示工作</w:t>
      </w:r>
    </w:p>
    <w:p>
      <w:pPr>
        <w:ind w:firstLine="640" w:firstLineChars="200"/>
        <w:rPr>
          <w:rFonts w:ascii="仿宋_GB2312" w:eastAsia="仿宋_GB2312"/>
          <w:sz w:val="32"/>
          <w:szCs w:val="32"/>
        </w:rPr>
      </w:pPr>
      <w:r>
        <w:rPr>
          <w:rFonts w:hint="eastAsia" w:ascii="仿宋_GB2312" w:eastAsia="仿宋_GB2312"/>
          <w:sz w:val="32"/>
          <w:szCs w:val="32"/>
        </w:rPr>
        <w:t>第二条 行政处罚、行政许可、行政检查、行政收费中均应开展执法公示，局各执法单位要依法及时主动向社会公开有关行政执法信息。</w:t>
      </w:r>
    </w:p>
    <w:p>
      <w:pPr>
        <w:ind w:firstLine="640" w:firstLineChars="200"/>
        <w:rPr>
          <w:rFonts w:ascii="仿宋_GB2312" w:eastAsia="仿宋_GB2312"/>
          <w:sz w:val="32"/>
          <w:szCs w:val="32"/>
        </w:rPr>
      </w:pPr>
      <w:r>
        <w:rPr>
          <w:rFonts w:hint="eastAsia" w:ascii="仿宋_GB2312" w:eastAsia="仿宋_GB2312"/>
          <w:sz w:val="32"/>
          <w:szCs w:val="32"/>
        </w:rPr>
        <w:t>第三条 公示内容及公示方式</w:t>
      </w:r>
    </w:p>
    <w:p>
      <w:pPr>
        <w:ind w:firstLine="640" w:firstLineChars="200"/>
        <w:rPr>
          <w:rFonts w:ascii="仿宋_GB2312" w:eastAsia="仿宋_GB2312"/>
          <w:sz w:val="32"/>
          <w:szCs w:val="32"/>
        </w:rPr>
      </w:pPr>
      <w:r>
        <w:rPr>
          <w:rFonts w:hint="eastAsia" w:ascii="仿宋_GB2312" w:eastAsia="仿宋_GB2312"/>
          <w:sz w:val="32"/>
          <w:szCs w:val="32"/>
        </w:rPr>
        <w:t>（1）事前公开。结合政府信息公开、权力和责任清单公布、“双随机、一公开”监管等工作，公开行政执法主体、行政许可事项、随机抽查事项清单、行政事业性收费清单、执法人员信息、执法权限、执法依据及程序、监督方式和救济渠道等信息。</w:t>
      </w:r>
    </w:p>
    <w:p>
      <w:pPr>
        <w:ind w:firstLine="640" w:firstLineChars="200"/>
        <w:rPr>
          <w:rFonts w:ascii="仿宋_GB2312" w:eastAsia="仿宋_GB2312"/>
          <w:sz w:val="32"/>
          <w:szCs w:val="32"/>
        </w:rPr>
      </w:pPr>
      <w:r>
        <w:rPr>
          <w:rFonts w:hint="eastAsia" w:ascii="仿宋_GB2312" w:eastAsia="仿宋_GB2312"/>
          <w:sz w:val="32"/>
          <w:szCs w:val="32"/>
        </w:rPr>
        <w:t>（2）事中公示。行政执法人员在执法过程中，要佩带或者出示能够证明执法资格的执法证件，出示有关执法文书，做好告知说明工作，服务窗口要明示工作人员岗位工作信息。</w:t>
      </w:r>
    </w:p>
    <w:p>
      <w:pPr>
        <w:ind w:firstLine="640" w:firstLineChars="200"/>
        <w:rPr>
          <w:rFonts w:ascii="仿宋_GB2312" w:eastAsia="仿宋_GB2312"/>
          <w:sz w:val="32"/>
          <w:szCs w:val="32"/>
        </w:rPr>
      </w:pPr>
      <w:r>
        <w:rPr>
          <w:rFonts w:hint="eastAsia" w:ascii="仿宋_GB2312" w:eastAsia="仿宋_GB2312"/>
          <w:sz w:val="32"/>
          <w:szCs w:val="32"/>
        </w:rPr>
        <w:t>（3）事后公开。行政处罚：公开行政处罚决定的文号、案件名称、被处罚人姓名或者名称、法定代表人（负责人）姓名、主要违法事实、行政处罚的种类和依据、履行方式和期限、作出行政处罚的机关名称和日期；行政许可：公开行政许可决定的文号、设定依据、项目名称、行政相对人统一社会信用代码和审批部门，以及做出行政许可部门认为应当公示的相关信息；行政检查：公开“双随机”抽查情况及查处结果等内容。</w:t>
      </w:r>
    </w:p>
    <w:p>
      <w:pPr>
        <w:ind w:firstLine="640" w:firstLineChars="200"/>
        <w:rPr>
          <w:rFonts w:ascii="仿宋_GB2312" w:eastAsia="仿宋_GB2312"/>
          <w:sz w:val="32"/>
          <w:szCs w:val="32"/>
        </w:rPr>
      </w:pPr>
      <w:r>
        <w:rPr>
          <w:rFonts w:hint="eastAsia" w:ascii="仿宋_GB2312" w:eastAsia="仿宋_GB2312"/>
          <w:sz w:val="32"/>
          <w:szCs w:val="32"/>
        </w:rPr>
        <w:t>行政处罚、行政许可、行政检查、行政收费通过昌吉州交通运输局政府门户网站公示。</w:t>
      </w:r>
    </w:p>
    <w:p>
      <w:pPr>
        <w:ind w:firstLine="640" w:firstLineChars="200"/>
        <w:rPr>
          <w:rFonts w:ascii="仿宋_GB2312" w:eastAsia="仿宋_GB2312"/>
          <w:sz w:val="32"/>
          <w:szCs w:val="32"/>
        </w:rPr>
      </w:pPr>
      <w:r>
        <w:rPr>
          <w:rFonts w:hint="eastAsia" w:ascii="仿宋_GB2312" w:eastAsia="仿宋_GB2312"/>
          <w:sz w:val="32"/>
          <w:szCs w:val="32"/>
        </w:rPr>
        <w:t>第四条 工作流程</w:t>
      </w:r>
    </w:p>
    <w:p>
      <w:pPr>
        <w:ind w:firstLine="640" w:firstLineChars="200"/>
        <w:rPr>
          <w:rFonts w:ascii="仿宋_GB2312" w:eastAsia="仿宋_GB2312"/>
          <w:sz w:val="32"/>
          <w:szCs w:val="32"/>
        </w:rPr>
      </w:pPr>
      <w:r>
        <w:rPr>
          <w:rFonts w:hint="eastAsia" w:ascii="仿宋_GB2312" w:eastAsia="仿宋_GB2312"/>
          <w:sz w:val="32"/>
          <w:szCs w:val="32"/>
        </w:rPr>
        <w:t>（1）在公开行政执法信息前，应当依照《中华人民共和国保守国家秘密法》以及其他法律、法规和国家有关规定对拟公开的行政执法信息进行审查。</w:t>
      </w:r>
    </w:p>
    <w:p>
      <w:pPr>
        <w:ind w:firstLine="640" w:firstLineChars="200"/>
        <w:rPr>
          <w:rFonts w:ascii="仿宋_GB2312" w:eastAsia="仿宋_GB2312"/>
          <w:sz w:val="32"/>
          <w:szCs w:val="32"/>
        </w:rPr>
      </w:pPr>
      <w:r>
        <w:rPr>
          <w:rFonts w:hint="eastAsia" w:ascii="仿宋_GB2312" w:eastAsia="仿宋_GB2312"/>
          <w:sz w:val="32"/>
          <w:szCs w:val="32"/>
        </w:rPr>
        <w:t>（2）事前，根据法律、法规和规章的调整情况，对本单位的随机抽查事项清单、权责清单、行政许可事项、行政事业性收费清单进行梳理调整，并及时报送有关部门审定后，按要求进行公示。</w:t>
      </w:r>
    </w:p>
    <w:p>
      <w:pPr>
        <w:ind w:firstLine="640" w:firstLineChars="200"/>
        <w:rPr>
          <w:rFonts w:ascii="仿宋_GB2312" w:eastAsia="仿宋_GB2312"/>
          <w:sz w:val="32"/>
          <w:szCs w:val="32"/>
        </w:rPr>
      </w:pPr>
      <w:r>
        <w:rPr>
          <w:rFonts w:hint="eastAsia" w:ascii="仿宋_GB2312" w:eastAsia="仿宋_GB2312"/>
          <w:sz w:val="32"/>
          <w:szCs w:val="32"/>
        </w:rPr>
        <w:t>（3）事中，要及时对本单位公示的执法人员信息进行调整更新，严格规范行政执法程序。</w:t>
      </w:r>
    </w:p>
    <w:p>
      <w:pPr>
        <w:ind w:firstLine="640" w:firstLineChars="200"/>
        <w:rPr>
          <w:rFonts w:ascii="仿宋_GB2312" w:eastAsia="仿宋_GB2312"/>
          <w:sz w:val="32"/>
          <w:szCs w:val="32"/>
        </w:rPr>
      </w:pPr>
      <w:r>
        <w:rPr>
          <w:rFonts w:hint="eastAsia" w:ascii="仿宋_GB2312" w:eastAsia="仿宋_GB2312"/>
          <w:sz w:val="32"/>
          <w:szCs w:val="32"/>
        </w:rPr>
        <w:t>（4）事后，行政处罚以及行政许可信息应当在执法决定作出或者变更之日起20个工作日内公开，原决定被依法撤销、确认违法或者要求重新作出的，应当在5个工作日内撤下公开的原信息，并作出必要的说明；行政检查通过昌吉州“双随机一公开”行政执法监督平台实施，抽查情况及查处结果通过平台自动链接到昌吉州交通运输局政府门户网站，实行网上公开。国家对公开期限另有规定的，从其规定。</w:t>
      </w:r>
    </w:p>
    <w:p>
      <w:pPr>
        <w:ind w:firstLine="640" w:firstLineChars="200"/>
        <w:rPr>
          <w:rFonts w:ascii="仿宋_GB2312" w:eastAsia="仿宋_GB2312"/>
          <w:sz w:val="32"/>
          <w:szCs w:val="32"/>
        </w:rPr>
      </w:pPr>
      <w:r>
        <w:rPr>
          <w:rFonts w:hint="eastAsia" w:ascii="仿宋_GB2312" w:eastAsia="仿宋_GB2312"/>
          <w:sz w:val="32"/>
          <w:szCs w:val="32"/>
        </w:rPr>
        <w:t>第五条 行政执法公示工作纳入年度执法评议考核。</w:t>
      </w:r>
    </w:p>
    <w:p>
      <w:pPr>
        <w:ind w:firstLine="640" w:firstLineChars="200"/>
        <w:rPr>
          <w:rFonts w:ascii="仿宋_GB2312" w:eastAsia="仿宋_GB2312"/>
          <w:sz w:val="32"/>
          <w:szCs w:val="32"/>
        </w:rPr>
      </w:pPr>
      <w:r>
        <w:rPr>
          <w:rFonts w:hint="eastAsia" w:ascii="仿宋_GB2312" w:eastAsia="仿宋_GB2312"/>
          <w:sz w:val="32"/>
          <w:szCs w:val="32"/>
        </w:rPr>
        <w:t>第六条 本制度自发布之日起施行。</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sectPr>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4652"/>
    <w:rsid w:val="00060664"/>
    <w:rsid w:val="00115AC5"/>
    <w:rsid w:val="002D37D7"/>
    <w:rsid w:val="005B0BA4"/>
    <w:rsid w:val="006A5520"/>
    <w:rsid w:val="00A539CD"/>
    <w:rsid w:val="00BA4652"/>
    <w:rsid w:val="00D37227"/>
    <w:rsid w:val="00D672FC"/>
    <w:rsid w:val="09624AD4"/>
    <w:rsid w:val="56BD046B"/>
    <w:rsid w:val="57D44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303</Words>
  <Characters>1733</Characters>
  <Lines>14</Lines>
  <Paragraphs>4</Paragraphs>
  <TotalTime>10</TotalTime>
  <ScaleCrop>false</ScaleCrop>
  <LinksUpToDate>false</LinksUpToDate>
  <CharactersWithSpaces>2032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2020-11-04T10:06:00Z</dcterms:created>
  <dc:creator>微软用户</dc:creator>
  <cp:lastModifiedBy>许雯娇</cp:lastModifiedBy>
  <cp:lastPrinted>2020-11-04T10:15:00Z</cp:lastPrinted>
  <dcterms:modified xsi:type="dcterms:W3CDTF">2021-10-08T03:58:47Z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