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topLinePunct w:val="0"/>
        <w:autoSpaceDE w:val="0"/>
        <w:autoSpaceDN w:val="0"/>
        <w:bidi w:val="0"/>
        <w:adjustRightInd/>
        <w:snapToGrid/>
        <w:spacing w:before="3" w:line="580" w:lineRule="exact"/>
        <w:jc w:val="center"/>
        <w:textAlignment w:val="auto"/>
        <w:rPr>
          <w:rFonts w:hint="eastAsia" w:ascii="黑体" w:hAnsi="黑体" w:eastAsia="黑体" w:cs="黑体"/>
          <w:sz w:val="44"/>
          <w:szCs w:val="44"/>
          <w:lang w:val="en-US" w:eastAsia="zh-CN"/>
        </w:rPr>
      </w:pPr>
    </w:p>
    <w:p>
      <w:pPr>
        <w:pStyle w:val="6"/>
        <w:keepNext w:val="0"/>
        <w:keepLines w:val="0"/>
        <w:pageBreakBefore w:val="0"/>
        <w:kinsoku/>
        <w:wordWrap/>
        <w:overflowPunct/>
        <w:topLinePunct w:val="0"/>
        <w:autoSpaceDE w:val="0"/>
        <w:autoSpaceDN w:val="0"/>
        <w:bidi w:val="0"/>
        <w:adjustRightInd/>
        <w:snapToGrid/>
        <w:spacing w:before="3" w:line="580" w:lineRule="exact"/>
        <w:jc w:val="center"/>
        <w:textAlignment w:val="auto"/>
        <w:rPr>
          <w:rFonts w:hint="eastAsia" w:ascii="黑体" w:hAnsi="黑体" w:eastAsia="黑体" w:cs="黑体"/>
          <w:sz w:val="44"/>
          <w:szCs w:val="44"/>
          <w:lang w:val="en-US" w:eastAsia="zh-CN"/>
        </w:rPr>
      </w:pPr>
    </w:p>
    <w:p>
      <w:pPr>
        <w:pStyle w:val="6"/>
        <w:keepNext w:val="0"/>
        <w:keepLines w:val="0"/>
        <w:pageBreakBefore w:val="0"/>
        <w:kinsoku/>
        <w:wordWrap/>
        <w:overflowPunct/>
        <w:topLinePunct w:val="0"/>
        <w:autoSpaceDE w:val="0"/>
        <w:autoSpaceDN w:val="0"/>
        <w:bidi w:val="0"/>
        <w:adjustRightInd/>
        <w:snapToGrid/>
        <w:spacing w:before="3" w:line="580" w:lineRule="exact"/>
        <w:jc w:val="center"/>
        <w:textAlignment w:val="auto"/>
        <w:rPr>
          <w:rFonts w:hint="eastAsia" w:ascii="黑体" w:hAnsi="黑体" w:eastAsia="黑体" w:cs="黑体"/>
          <w:sz w:val="44"/>
          <w:szCs w:val="44"/>
          <w:lang w:val="en-US" w:eastAsia="zh-CN"/>
        </w:rPr>
      </w:pPr>
    </w:p>
    <w:p>
      <w:pPr>
        <w:pStyle w:val="6"/>
        <w:keepNext w:val="0"/>
        <w:keepLines w:val="0"/>
        <w:pageBreakBefore w:val="0"/>
        <w:kinsoku/>
        <w:wordWrap/>
        <w:overflowPunct/>
        <w:topLinePunct w:val="0"/>
        <w:autoSpaceDE w:val="0"/>
        <w:autoSpaceDN w:val="0"/>
        <w:bidi w:val="0"/>
        <w:adjustRightInd/>
        <w:snapToGrid/>
        <w:spacing w:before="3" w:line="58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关于印发《昌吉州道路运输车辆动态监督管理考核实施</w:t>
      </w:r>
      <w:r>
        <w:rPr>
          <w:rFonts w:hint="eastAsia" w:ascii="黑体" w:hAnsi="黑体" w:eastAsia="黑体" w:cs="黑体"/>
          <w:b w:val="0"/>
          <w:bCs w:val="0"/>
          <w:color w:val="000000" w:themeColor="text1"/>
          <w:sz w:val="44"/>
          <w:szCs w:val="44"/>
          <w:lang w:val="en-US" w:eastAsia="zh-CN"/>
          <w14:textFill>
            <w14:solidFill>
              <w14:schemeClr w14:val="tx1"/>
            </w14:solidFill>
          </w14:textFill>
        </w:rPr>
        <w:t>细则</w:t>
      </w:r>
      <w:r>
        <w:rPr>
          <w:rFonts w:hint="eastAsia" w:ascii="黑体" w:hAnsi="黑体" w:eastAsia="黑体" w:cs="黑体"/>
          <w:sz w:val="44"/>
          <w:szCs w:val="44"/>
          <w:lang w:val="en-US" w:eastAsia="zh-CN"/>
        </w:rPr>
        <w:t>（试行）》的通知</w:t>
      </w:r>
    </w:p>
    <w:p>
      <w:pPr>
        <w:pStyle w:val="6"/>
        <w:keepNext w:val="0"/>
        <w:keepLines w:val="0"/>
        <w:pageBreakBefore w:val="0"/>
        <w:kinsoku/>
        <w:wordWrap/>
        <w:overflowPunct/>
        <w:topLinePunct w:val="0"/>
        <w:autoSpaceDE w:val="0"/>
        <w:autoSpaceDN w:val="0"/>
        <w:bidi w:val="0"/>
        <w:adjustRightInd/>
        <w:snapToGrid/>
        <w:spacing w:before="3" w:line="580" w:lineRule="exact"/>
        <w:jc w:val="center"/>
        <w:textAlignment w:val="auto"/>
        <w:rPr>
          <w:rFonts w:hint="eastAsia" w:ascii="黑体" w:hAnsi="黑体" w:eastAsia="黑体" w:cs="黑体"/>
          <w:sz w:val="44"/>
          <w:szCs w:val="44"/>
          <w:lang w:val="en-US" w:eastAsia="zh-CN"/>
        </w:rPr>
      </w:pPr>
    </w:p>
    <w:p>
      <w:pPr>
        <w:pStyle w:val="6"/>
        <w:keepNext w:val="0"/>
        <w:keepLines w:val="0"/>
        <w:pageBreakBefore w:val="0"/>
        <w:widowControl w:val="0"/>
        <w:kinsoku/>
        <w:wordWrap/>
        <w:overflowPunct/>
        <w:topLinePunct w:val="0"/>
        <w:autoSpaceDE w:val="0"/>
        <w:autoSpaceDN w:val="0"/>
        <w:bidi w:val="0"/>
        <w:adjustRightInd/>
        <w:snapToGrid/>
        <w:spacing w:before="3" w:line="60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各县（市）交通运输局、社会化监控运营服务商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道路运输企业：</w:t>
      </w:r>
    </w:p>
    <w:p>
      <w:pPr>
        <w:pStyle w:val="6"/>
        <w:keepNext w:val="0"/>
        <w:keepLines w:val="0"/>
        <w:pageBreakBefore w:val="0"/>
        <w:widowControl w:val="0"/>
        <w:kinsoku/>
        <w:wordWrap/>
        <w:overflowPunct/>
        <w:topLinePunct w:val="0"/>
        <w:autoSpaceDE w:val="0"/>
        <w:autoSpaceDN w:val="0"/>
        <w:bidi w:val="0"/>
        <w:adjustRightInd/>
        <w:snapToGrid/>
        <w:spacing w:before="3" w:line="60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为充分发挥昌吉州交通运行监测调度平台作用，加强道路运输车辆动态监督管理，预防和减少道路交通事故，我局研究</w:t>
      </w:r>
      <w:r>
        <w:rPr>
          <w:rFonts w:hint="eastAsia" w:ascii="仿宋_GB2312" w:hAnsi="仿宋_GB2312" w:eastAsia="仿宋_GB2312" w:cs="仿宋_GB2312"/>
          <w:sz w:val="32"/>
          <w:szCs w:val="32"/>
          <w:lang w:val="en-US" w:eastAsia="zh-CN"/>
        </w:rPr>
        <w:t>制定了《昌吉州道路运输车辆动态监督管理考核实施细则（试行）》，现印发给你们，请认真抓好落实。</w:t>
      </w:r>
    </w:p>
    <w:p>
      <w:pPr>
        <w:pStyle w:val="6"/>
        <w:keepNext w:val="0"/>
        <w:keepLines w:val="0"/>
        <w:pageBreakBefore w:val="0"/>
        <w:widowControl w:val="0"/>
        <w:kinsoku/>
        <w:wordWrap/>
        <w:overflowPunct/>
        <w:topLinePunct w:val="0"/>
        <w:autoSpaceDE w:val="0"/>
        <w:autoSpaceDN w:val="0"/>
        <w:bidi w:val="0"/>
        <w:adjustRightInd/>
        <w:snapToGrid/>
        <w:spacing w:before="3" w:line="600" w:lineRule="exact"/>
        <w:ind w:firstLine="640"/>
        <w:jc w:val="both"/>
        <w:textAlignment w:val="auto"/>
        <w:outlineLvl w:val="9"/>
        <w:rPr>
          <w:rFonts w:hint="eastAsia" w:ascii="仿宋_GB2312" w:hAnsi="仿宋_GB2312" w:eastAsia="仿宋_GB2312" w:cs="仿宋_GB2312"/>
          <w:sz w:val="32"/>
          <w:szCs w:val="32"/>
          <w:lang w:val="en-US" w:eastAsia="zh-CN"/>
        </w:rPr>
      </w:pPr>
    </w:p>
    <w:p>
      <w:pPr>
        <w:pStyle w:val="6"/>
        <w:keepNext w:val="0"/>
        <w:keepLines w:val="0"/>
        <w:pageBreakBefore w:val="0"/>
        <w:kinsoku/>
        <w:wordWrap/>
        <w:overflowPunct/>
        <w:topLinePunct w:val="0"/>
        <w:autoSpaceDE w:val="0"/>
        <w:autoSpaceDN w:val="0"/>
        <w:bidi w:val="0"/>
        <w:adjustRightInd/>
        <w:snapToGrid/>
        <w:spacing w:before="3" w:line="580" w:lineRule="exact"/>
        <w:ind w:firstLine="640"/>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kinsoku/>
        <w:wordWrap/>
        <w:overflowPunct/>
        <w:topLinePunct w:val="0"/>
        <w:autoSpaceDE w:val="0"/>
        <w:autoSpaceDN w:val="0"/>
        <w:bidi w:val="0"/>
        <w:adjustRightInd/>
        <w:snapToGrid/>
        <w:spacing w:before="3" w:line="580" w:lineRule="exact"/>
        <w:ind w:firstLine="640"/>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kinsoku/>
        <w:wordWrap/>
        <w:overflowPunct/>
        <w:topLinePunct w:val="0"/>
        <w:autoSpaceDE w:val="0"/>
        <w:autoSpaceDN w:val="0"/>
        <w:bidi w:val="0"/>
        <w:adjustRightInd/>
        <w:snapToGrid/>
        <w:spacing w:before="3" w:line="580" w:lineRule="exact"/>
        <w:ind w:firstLine="640"/>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kinsoku/>
        <w:wordWrap/>
        <w:overflowPunct/>
        <w:topLinePunct w:val="0"/>
        <w:autoSpaceDE w:val="0"/>
        <w:autoSpaceDN w:val="0"/>
        <w:bidi w:val="0"/>
        <w:adjustRightInd/>
        <w:snapToGrid/>
        <w:spacing w:before="3" w:line="580" w:lineRule="exact"/>
        <w:ind w:firstLine="64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昌吉州交通运输局</w:t>
      </w:r>
    </w:p>
    <w:p>
      <w:pPr>
        <w:pStyle w:val="6"/>
        <w:keepNext w:val="0"/>
        <w:keepLines w:val="0"/>
        <w:pageBreakBefore w:val="0"/>
        <w:kinsoku/>
        <w:wordWrap/>
        <w:overflowPunct/>
        <w:topLinePunct w:val="0"/>
        <w:autoSpaceDE w:val="0"/>
        <w:autoSpaceDN w:val="0"/>
        <w:bidi w:val="0"/>
        <w:adjustRightInd/>
        <w:snapToGrid/>
        <w:spacing w:before="3"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2021年9月7日</w:t>
      </w:r>
    </w:p>
    <w:p>
      <w:pPr>
        <w:pStyle w:val="6"/>
        <w:keepNext w:val="0"/>
        <w:keepLines w:val="0"/>
        <w:pageBreakBefore w:val="0"/>
        <w:kinsoku/>
        <w:wordWrap/>
        <w:overflowPunct/>
        <w:topLinePunct w:val="0"/>
        <w:autoSpaceDE w:val="0"/>
        <w:autoSpaceDN w:val="0"/>
        <w:bidi w:val="0"/>
        <w:adjustRightInd/>
        <w:snapToGrid/>
        <w:spacing w:before="3" w:line="580" w:lineRule="exact"/>
        <w:ind w:firstLine="640"/>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kinsoku/>
        <w:wordWrap/>
        <w:overflowPunct/>
        <w:topLinePunct w:val="0"/>
        <w:autoSpaceDE w:val="0"/>
        <w:autoSpaceDN w:val="0"/>
        <w:bidi w:val="0"/>
        <w:adjustRightInd/>
        <w:snapToGrid/>
        <w:spacing w:before="3" w:line="580" w:lineRule="exact"/>
        <w:ind w:firstLine="640"/>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kinsoku/>
        <w:wordWrap/>
        <w:overflowPunct/>
        <w:topLinePunct w:val="0"/>
        <w:autoSpaceDE w:val="0"/>
        <w:autoSpaceDN w:val="0"/>
        <w:bidi w:val="0"/>
        <w:adjustRightInd/>
        <w:snapToGrid/>
        <w:spacing w:before="3" w:line="580" w:lineRule="exact"/>
        <w:ind w:firstLine="640"/>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kinsoku/>
        <w:wordWrap/>
        <w:overflowPunct/>
        <w:topLinePunct w:val="0"/>
        <w:autoSpaceDE w:val="0"/>
        <w:autoSpaceDN w:val="0"/>
        <w:bidi w:val="0"/>
        <w:adjustRightInd/>
        <w:snapToGrid/>
        <w:spacing w:before="3" w:line="580" w:lineRule="exact"/>
        <w:ind w:firstLine="640"/>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kinsoku/>
        <w:wordWrap/>
        <w:overflowPunct/>
        <w:topLinePunct w:val="0"/>
        <w:autoSpaceDE w:val="0"/>
        <w:autoSpaceDN w:val="0"/>
        <w:bidi w:val="0"/>
        <w:adjustRightInd/>
        <w:snapToGrid/>
        <w:spacing w:before="3" w:line="580" w:lineRule="exact"/>
        <w:ind w:firstLine="640"/>
        <w:jc w:val="both"/>
        <w:textAlignment w:val="auto"/>
        <w:rPr>
          <w:rFonts w:hint="eastAsia" w:ascii="仿宋_GB2312" w:hAnsi="仿宋_GB2312" w:eastAsia="仿宋_GB2312" w:cs="仿宋_GB2312"/>
          <w:sz w:val="32"/>
          <w:szCs w:val="32"/>
          <w:lang w:val="en-US" w:eastAsia="zh-CN"/>
        </w:rPr>
      </w:pPr>
      <w:bookmarkStart w:id="0" w:name="_GoBack"/>
      <w:bookmarkEnd w:id="0"/>
    </w:p>
    <w:p>
      <w:pPr>
        <w:pStyle w:val="6"/>
        <w:keepNext w:val="0"/>
        <w:keepLines w:val="0"/>
        <w:pageBreakBefore w:val="0"/>
        <w:kinsoku/>
        <w:wordWrap/>
        <w:overflowPunct/>
        <w:topLinePunct w:val="0"/>
        <w:autoSpaceDE w:val="0"/>
        <w:autoSpaceDN w:val="0"/>
        <w:bidi w:val="0"/>
        <w:adjustRightInd/>
        <w:snapToGrid/>
        <w:spacing w:before="3" w:line="580" w:lineRule="exact"/>
        <w:jc w:val="both"/>
        <w:textAlignment w:val="auto"/>
        <w:rPr>
          <w:rFonts w:hint="eastAsia" w:ascii="仿宋_GB2312" w:hAnsi="仿宋_GB2312" w:eastAsia="仿宋_GB2312" w:cs="仿宋_GB2312"/>
          <w:sz w:val="32"/>
          <w:szCs w:val="32"/>
          <w:lang w:val="en-US" w:eastAsia="zh-CN"/>
        </w:rPr>
      </w:pPr>
    </w:p>
    <w:p>
      <w:pPr>
        <w:pStyle w:val="4"/>
        <w:keepNext w:val="0"/>
        <w:keepLines w:val="0"/>
        <w:pageBreakBefore w:val="0"/>
        <w:kinsoku/>
        <w:wordWrap/>
        <w:overflowPunct/>
        <w:topLinePunct w:val="0"/>
        <w:autoSpaceDE w:val="0"/>
        <w:autoSpaceDN w:val="0"/>
        <w:bidi w:val="0"/>
        <w:adjustRightInd/>
        <w:snapToGrid/>
        <w:spacing w:line="580" w:lineRule="exact"/>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昌吉州</w:t>
      </w:r>
      <w:r>
        <w:rPr>
          <w:rFonts w:hint="eastAsia" w:ascii="黑体" w:hAnsi="黑体" w:eastAsia="黑体" w:cs="黑体"/>
          <w:sz w:val="44"/>
          <w:szCs w:val="44"/>
          <w:lang w:val="en-US" w:eastAsia="zh-CN"/>
        </w:rPr>
        <w:t>道路运输</w:t>
      </w:r>
      <w:r>
        <w:rPr>
          <w:rFonts w:hint="eastAsia" w:ascii="黑体" w:hAnsi="黑体" w:eastAsia="黑体" w:cs="黑体"/>
          <w:sz w:val="44"/>
          <w:szCs w:val="44"/>
          <w:lang w:eastAsia="zh-CN"/>
        </w:rPr>
        <w:t>车辆动态监督管理</w:t>
      </w:r>
    </w:p>
    <w:p>
      <w:pPr>
        <w:pStyle w:val="4"/>
        <w:keepNext w:val="0"/>
        <w:keepLines w:val="0"/>
        <w:pageBreakBefore w:val="0"/>
        <w:kinsoku/>
        <w:wordWrap/>
        <w:overflowPunct/>
        <w:topLinePunct w:val="0"/>
        <w:autoSpaceDE w:val="0"/>
        <w:autoSpaceDN w:val="0"/>
        <w:bidi w:val="0"/>
        <w:adjustRightInd/>
        <w:snapToGrid/>
        <w:spacing w:line="580" w:lineRule="exact"/>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考核实施</w:t>
      </w:r>
      <w:r>
        <w:rPr>
          <w:rFonts w:hint="eastAsia" w:ascii="黑体" w:hAnsi="黑体" w:eastAsia="黑体" w:cs="黑体"/>
          <w:sz w:val="44"/>
          <w:szCs w:val="44"/>
          <w:lang w:val="en-US" w:eastAsia="zh-CN"/>
        </w:rPr>
        <w:t>细则</w:t>
      </w:r>
      <w:r>
        <w:rPr>
          <w:rFonts w:hint="eastAsia" w:ascii="黑体" w:hAnsi="黑体" w:eastAsia="黑体" w:cs="黑体"/>
          <w:sz w:val="44"/>
          <w:szCs w:val="44"/>
          <w:lang w:eastAsia="zh-CN"/>
        </w:rPr>
        <w:t>（试行）</w:t>
      </w:r>
    </w:p>
    <w:p>
      <w:pPr>
        <w:pStyle w:val="6"/>
        <w:keepNext w:val="0"/>
        <w:keepLines w:val="0"/>
        <w:pageBreakBefore w:val="0"/>
        <w:kinsoku/>
        <w:wordWrap/>
        <w:overflowPunct/>
        <w:topLinePunct w:val="0"/>
        <w:autoSpaceDE w:val="0"/>
        <w:autoSpaceDN w:val="0"/>
        <w:bidi w:val="0"/>
        <w:adjustRightInd/>
        <w:snapToGrid/>
        <w:spacing w:before="5" w:line="580" w:lineRule="exact"/>
        <w:jc w:val="center"/>
        <w:textAlignment w:val="auto"/>
        <w:rPr>
          <w:b/>
          <w:sz w:val="30"/>
          <w:szCs w:val="30"/>
          <w:lang w:eastAsia="zh-CN"/>
        </w:rPr>
      </w:pPr>
    </w:p>
    <w:p>
      <w:pPr>
        <w:pStyle w:val="6"/>
        <w:keepNext w:val="0"/>
        <w:keepLines w:val="0"/>
        <w:pageBreakBefore w:val="0"/>
        <w:numPr>
          <w:ilvl w:val="0"/>
          <w:numId w:val="1"/>
        </w:numPr>
        <w:kinsoku/>
        <w:wordWrap/>
        <w:overflowPunct/>
        <w:topLinePunct w:val="0"/>
        <w:autoSpaceDE w:val="0"/>
        <w:autoSpaceDN w:val="0"/>
        <w:bidi w:val="0"/>
        <w:adjustRightInd/>
        <w:snapToGrid/>
        <w:spacing w:before="5" w:line="580" w:lineRule="exact"/>
        <w:jc w:val="center"/>
        <w:textAlignment w:val="auto"/>
        <w:rPr>
          <w:rFonts w:hint="eastAsia" w:ascii="方正楷体简体" w:hAnsi="方正楷体简体" w:eastAsia="方正楷体简体" w:cs="方正楷体简体"/>
          <w:b/>
          <w:sz w:val="30"/>
          <w:szCs w:val="30"/>
          <w:lang w:eastAsia="zh-CN"/>
        </w:rPr>
      </w:pPr>
      <w:r>
        <w:rPr>
          <w:rFonts w:hint="eastAsia" w:ascii="方正楷体简体" w:hAnsi="方正楷体简体" w:eastAsia="方正楷体简体" w:cs="方正楷体简体"/>
          <w:b/>
          <w:sz w:val="30"/>
          <w:szCs w:val="30"/>
          <w:lang w:eastAsia="zh-CN"/>
        </w:rPr>
        <w:t>总则</w:t>
      </w:r>
    </w:p>
    <w:p>
      <w:pPr>
        <w:pStyle w:val="4"/>
        <w:keepNext w:val="0"/>
        <w:keepLines w:val="0"/>
        <w:pageBreakBefore w:val="0"/>
        <w:widowControl w:val="0"/>
        <w:kinsoku/>
        <w:wordWrap/>
        <w:overflowPunct/>
        <w:topLinePunct w:val="0"/>
        <w:autoSpaceDE w:val="0"/>
        <w:autoSpaceDN w:val="0"/>
        <w:bidi w:val="0"/>
        <w:adjustRightInd/>
        <w:snapToGrid/>
        <w:spacing w:line="580" w:lineRule="exact"/>
        <w:ind w:left="526" w:leftChars="239" w:right="398" w:firstLine="321" w:firstLineChars="1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第一条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kern w:val="0"/>
          <w:sz w:val="32"/>
          <w:szCs w:val="32"/>
          <w:lang w:val="en-US" w:eastAsia="zh-CN" w:bidi="ar-SA"/>
        </w:rPr>
        <w:t>为充分发挥昌吉州交通运行监测调度平台(以下简称“平台”）作用，加强道路运输车辆动态监督管理，预防和减少道路交通事故，依据《新疆维吾尔自治区道路运输车辆动态监督管理实施办法（试行）》（新交规〔2020〕19号）等有关法律法规规章，制定本考核实施细则。</w:t>
      </w:r>
    </w:p>
    <w:p>
      <w:pPr>
        <w:pStyle w:val="4"/>
        <w:keepNext w:val="0"/>
        <w:keepLines w:val="0"/>
        <w:pageBreakBefore w:val="0"/>
        <w:kinsoku/>
        <w:wordWrap/>
        <w:overflowPunct/>
        <w:topLinePunct w:val="0"/>
        <w:autoSpaceDE w:val="0"/>
        <w:autoSpaceDN w:val="0"/>
        <w:bidi w:val="0"/>
        <w:adjustRightInd/>
        <w:snapToGrid/>
        <w:spacing w:line="580" w:lineRule="exact"/>
        <w:ind w:right="398" w:firstLine="645"/>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第二条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kern w:val="0"/>
          <w:sz w:val="32"/>
          <w:szCs w:val="32"/>
          <w:lang w:val="en-US" w:eastAsia="zh-CN" w:bidi="ar-SA"/>
        </w:rPr>
        <w:t>昌吉州行政区域内道路运输车辆安装、使用具有行驶记录功能的卫星定位装置（以下简称车载终端）及相关道路运输车辆动态监督管理活动，适用本实施细则。</w:t>
      </w:r>
    </w:p>
    <w:p>
      <w:pPr>
        <w:pStyle w:val="4"/>
        <w:keepNext w:val="0"/>
        <w:keepLines w:val="0"/>
        <w:pageBreakBefore w:val="0"/>
        <w:kinsoku/>
        <w:wordWrap/>
        <w:overflowPunct/>
        <w:topLinePunct w:val="0"/>
        <w:autoSpaceDE w:val="0"/>
        <w:autoSpaceDN w:val="0"/>
        <w:bidi w:val="0"/>
        <w:adjustRightInd/>
        <w:snapToGrid/>
        <w:spacing w:line="580" w:lineRule="exact"/>
        <w:ind w:right="398" w:firstLine="645"/>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 xml:space="preserve">第三条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kern w:val="0"/>
          <w:sz w:val="32"/>
          <w:szCs w:val="32"/>
          <w:lang w:val="en-US" w:eastAsia="zh-CN" w:bidi="ar-SA"/>
        </w:rPr>
        <w:t>本实施细则所称道路运输车辆，包括在昌吉州辖区内用于公路营运的班线客车、包车（旅游）客车、农村客运车辆、危险货物运输车辆、半挂牵引车、重型载货汽车（总质量为12吨及以上的普通货运车辆）、出租车、公交车，以及其他按照自治区交通运输主管部门要求，应当纳入动态监督管理的道路运输车辆。</w:t>
      </w:r>
    </w:p>
    <w:p>
      <w:pPr>
        <w:keepNext w:val="0"/>
        <w:keepLines w:val="0"/>
        <w:pageBreakBefore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方正楷体简体" w:hAnsi="方正楷体简体" w:eastAsia="方正楷体简体" w:cs="方正楷体简体"/>
          <w:b/>
          <w:sz w:val="30"/>
          <w:szCs w:val="30"/>
          <w:lang w:val="en-US" w:eastAsia="zh-CN" w:bidi="ar-SA"/>
        </w:rPr>
        <w:t xml:space="preserve">  第二章   职责划分</w:t>
      </w:r>
    </w:p>
    <w:p>
      <w:pPr>
        <w:pStyle w:val="9"/>
        <w:keepNext w:val="0"/>
        <w:keepLines w:val="0"/>
        <w:pageBreakBefore w:val="0"/>
        <w:widowControl/>
        <w:suppressLineNumbers w:val="0"/>
        <w:shd w:val="clear" w:fill="FFFFFF"/>
        <w:kinsoku/>
        <w:wordWrap/>
        <w:overflowPunct/>
        <w:topLinePunct w:val="0"/>
        <w:autoSpaceDE w:val="0"/>
        <w:autoSpaceDN w:val="0"/>
        <w:bidi w:val="0"/>
        <w:adjustRightInd/>
        <w:snapToGrid/>
        <w:spacing w:before="0" w:beforeAutospacing="0" w:after="150" w:afterAutospacing="0" w:line="580" w:lineRule="exact"/>
        <w:ind w:right="0" w:firstLine="643"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kern w:val="0"/>
          <w:sz w:val="32"/>
          <w:szCs w:val="32"/>
          <w:lang w:val="en-US" w:eastAsia="zh-CN" w:bidi="ar-SA"/>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0"/>
          <w:sz w:val="32"/>
          <w:szCs w:val="32"/>
          <w:lang w:val="en-US" w:eastAsia="zh-CN" w:bidi="ar-SA"/>
        </w:rPr>
        <w:t>昌吉州交通运输局负责昌吉州道路运输车辆动态监督管理，承担县（市）交通运输局、社会化监控运营服务商、道路运输企业的行业管理等工作的指导、监督和考核。</w:t>
      </w:r>
    </w:p>
    <w:p>
      <w:pPr>
        <w:pStyle w:val="9"/>
        <w:keepNext w:val="0"/>
        <w:keepLines w:val="0"/>
        <w:pageBreakBefore w:val="0"/>
        <w:widowControl/>
        <w:suppressLineNumbers w:val="0"/>
        <w:shd w:val="clear" w:fill="FFFFFF"/>
        <w:kinsoku/>
        <w:wordWrap/>
        <w:overflowPunct/>
        <w:topLinePunct w:val="0"/>
        <w:autoSpaceDE w:val="0"/>
        <w:autoSpaceDN w:val="0"/>
        <w:bidi w:val="0"/>
        <w:adjustRightInd/>
        <w:snapToGrid/>
        <w:spacing w:before="0" w:beforeAutospacing="0" w:after="150" w:afterAutospacing="0" w:line="580" w:lineRule="exact"/>
        <w:ind w:left="0" w:right="0" w:firstLine="555"/>
        <w:textAlignment w:val="auto"/>
        <w:rPr>
          <w:rFonts w:hint="eastAsia" w:ascii="仿宋_GB2312" w:hAnsi="仿宋_GB2312" w:eastAsia="仿宋_GB2312" w:cs="仿宋_GB2312"/>
          <w:i w:val="0"/>
          <w:iCs w:val="0"/>
          <w:caps w:val="0"/>
          <w:color w:val="0000FF"/>
          <w:spacing w:val="0"/>
          <w:sz w:val="32"/>
          <w:szCs w:val="32"/>
          <w:lang w:val="en-US"/>
        </w:rPr>
      </w:pPr>
      <w:r>
        <w:rPr>
          <w:rStyle w:val="13"/>
          <w:rFonts w:hint="eastAsia" w:ascii="仿宋_GB2312" w:hAnsi="仿宋_GB2312" w:eastAsia="仿宋_GB2312" w:cs="仿宋_GB2312"/>
          <w:b/>
          <w:bCs/>
          <w:i w:val="0"/>
          <w:iCs w:val="0"/>
          <w:caps w:val="0"/>
          <w:color w:val="000000"/>
          <w:spacing w:val="0"/>
          <w:sz w:val="32"/>
          <w:szCs w:val="32"/>
          <w:shd w:val="clear" w:fill="FFFFFF"/>
          <w:lang w:val="en-US" w:eastAsia="zh-CN"/>
        </w:rPr>
        <w:t xml:space="preserve">第五条 </w:t>
      </w:r>
      <w:r>
        <w:rPr>
          <w:rFonts w:hint="eastAsia" w:ascii="仿宋_GB2312" w:hAnsi="仿宋_GB2312" w:eastAsia="仿宋_GB2312" w:cs="仿宋_GB2312"/>
          <w:kern w:val="0"/>
          <w:sz w:val="32"/>
          <w:szCs w:val="32"/>
          <w:lang w:val="en-US" w:eastAsia="zh-CN" w:bidi="ar-SA"/>
        </w:rPr>
        <w:t> 昌吉州交通运行监测调度中心受州交通运输局委托，对昌吉州营运车辆运营过程进行监测。为昌吉州交通运输局、县（市）交通运输局定期推送监测报表及安全生产形势分析报告；为州、县两级交通运输主管部门提供“精准监管、专业监管”依据；为加强昌吉州交通运输行业安全生产领域履行安全监管职责提供动态监测服务及数据。</w:t>
      </w:r>
    </w:p>
    <w:p>
      <w:pPr>
        <w:pStyle w:val="4"/>
        <w:keepNext w:val="0"/>
        <w:keepLines w:val="0"/>
        <w:pageBreakBefore w:val="0"/>
        <w:widowControl w:val="0"/>
        <w:kinsoku/>
        <w:wordWrap/>
        <w:overflowPunct/>
        <w:topLinePunct w:val="0"/>
        <w:autoSpaceDE w:val="0"/>
        <w:autoSpaceDN w:val="0"/>
        <w:bidi w:val="0"/>
        <w:adjustRightInd/>
        <w:snapToGrid/>
        <w:spacing w:line="580" w:lineRule="exact"/>
        <w:ind w:left="0" w:leftChars="0" w:right="398"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0"/>
          <w:sz w:val="32"/>
          <w:szCs w:val="32"/>
          <w:lang w:val="en-US" w:eastAsia="zh-CN" w:bidi="ar-SA"/>
        </w:rPr>
        <w:t>县（市）交通运输局负责本行政辖区内道路运输车辆动态监督管理工作。县（市）交通运输局综合行政执法机构负责具体实施本行政区域道路运输车辆动态监控相关监督执法工作。对道路运输企业车辆在线情况及超速行驶、疲劳驾驶、夜间异动、屏蔽信号等交通违法违规行为进行重点督查。责令道路运输企业及时处理平台推送的车辆违章信息，并对处理结果审核把关。</w:t>
      </w:r>
    </w:p>
    <w:p>
      <w:pPr>
        <w:pStyle w:val="4"/>
        <w:keepNext w:val="0"/>
        <w:keepLines w:val="0"/>
        <w:pageBreakBefore w:val="0"/>
        <w:widowControl w:val="0"/>
        <w:kinsoku/>
        <w:wordWrap/>
        <w:overflowPunct/>
        <w:topLinePunct w:val="0"/>
        <w:autoSpaceDE w:val="0"/>
        <w:autoSpaceDN w:val="0"/>
        <w:bidi w:val="0"/>
        <w:adjustRightInd/>
        <w:snapToGrid/>
        <w:spacing w:line="580" w:lineRule="exact"/>
        <w:ind w:left="0" w:leftChars="0" w:right="398"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kern w:val="0"/>
          <w:sz w:val="32"/>
          <w:szCs w:val="32"/>
          <w:lang w:val="en-US" w:eastAsia="zh-CN" w:bidi="ar-SA"/>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0"/>
          <w:sz w:val="32"/>
          <w:szCs w:val="32"/>
          <w:lang w:val="en-US" w:eastAsia="zh-CN" w:bidi="ar-SA"/>
        </w:rPr>
        <w:t>取得自治区道路运输车辆动态监控备案证的社会化监控运营服务商方可在昌吉州行政区域内提供道路运输车辆动态监控社会化服务。全面按照《道路运输车辆动态监督管理办法》（交通运输部令〔2016〕55号）以及《新疆维吾尔自治区道路运输车辆动态监督管理实施办法（试行）》（新交规〔2020〕19号）有关要求全面开展工作。</w:t>
      </w:r>
    </w:p>
    <w:p>
      <w:pPr>
        <w:keepNext w:val="0"/>
        <w:keepLines w:val="0"/>
        <w:pageBreakBefore w:val="0"/>
        <w:numPr>
          <w:ilvl w:val="0"/>
          <w:numId w:val="0"/>
        </w:numPr>
        <w:kinsoku/>
        <w:wordWrap/>
        <w:overflowPunct/>
        <w:topLinePunct w:val="0"/>
        <w:autoSpaceDE w:val="0"/>
        <w:autoSpaceDN w:val="0"/>
        <w:bidi w:val="0"/>
        <w:adjustRightInd/>
        <w:snapToGrid/>
        <w:spacing w:before="4" w:line="580" w:lineRule="exact"/>
        <w:ind w:firstLine="643"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sz w:val="32"/>
          <w:szCs w:val="32"/>
          <w:lang w:val="en-US" w:eastAsia="zh-CN" w:bidi="ar-SA"/>
        </w:rPr>
        <w:t>第八条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kern w:val="0"/>
          <w:sz w:val="32"/>
          <w:szCs w:val="32"/>
          <w:lang w:val="en-US" w:eastAsia="zh-CN" w:bidi="ar-SA"/>
        </w:rPr>
        <w:t xml:space="preserve">社会化监控运营服务商依据与道路运输企业签署的服务合同内容进行服务。为运输企业提供符合规定的车载终端和监控平台，按照相关技术标准和管理规范建设、维护、使用网络设备及车载终端；及时提供监控平台及车载终端的软件升级、设备巡检、维修和技术支持服务；向交通运行监测调度中心提供营运车辆车载终端原始数据，保证提供数据真实、完整、有效；严禁过滤、修改原始数据；严禁以任何理由拒绝、拖延与第三方监控平台的数据对接和传输。确保交通运行监测调度中心平台向车载终端下发指令的通道畅通。 </w:t>
      </w:r>
    </w:p>
    <w:p>
      <w:pPr>
        <w:keepNext w:val="0"/>
        <w:keepLines w:val="0"/>
        <w:pageBreakBefore w:val="0"/>
        <w:numPr>
          <w:ilvl w:val="0"/>
          <w:numId w:val="0"/>
        </w:numPr>
        <w:kinsoku/>
        <w:wordWrap/>
        <w:overflowPunct/>
        <w:topLinePunct w:val="0"/>
        <w:autoSpaceDE w:val="0"/>
        <w:autoSpaceDN w:val="0"/>
        <w:bidi w:val="0"/>
        <w:adjustRightInd/>
        <w:snapToGrid/>
        <w:spacing w:before="4" w:line="58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提供第三方动态监控服务的社会化监控运营服务商需按照《新疆维吾尔自治区道路运输车辆动态监督管理实施办法（试行）》（新交规〔2020〕19号）文件规定履行相关职责。</w:t>
      </w:r>
    </w:p>
    <w:p>
      <w:pPr>
        <w:pStyle w:val="9"/>
        <w:keepNext w:val="0"/>
        <w:keepLines w:val="0"/>
        <w:pageBreakBefore w:val="0"/>
        <w:widowControl/>
        <w:numPr>
          <w:ilvl w:val="0"/>
          <w:numId w:val="0"/>
        </w:numPr>
        <w:suppressLineNumbers w:val="0"/>
        <w:shd w:val="clear" w:fill="FFFFFF"/>
        <w:kinsoku/>
        <w:wordWrap/>
        <w:overflowPunct/>
        <w:topLinePunct w:val="0"/>
        <w:autoSpaceDE w:val="0"/>
        <w:autoSpaceDN w:val="0"/>
        <w:bidi w:val="0"/>
        <w:adjustRightInd/>
        <w:snapToGrid/>
        <w:spacing w:before="0" w:beforeAutospacing="0" w:after="150" w:afterAutospacing="0" w:line="580" w:lineRule="exact"/>
        <w:ind w:right="0" w:rightChars="0" w:firstLine="643"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b/>
          <w:bCs/>
          <w:kern w:val="0"/>
          <w:sz w:val="32"/>
          <w:szCs w:val="32"/>
          <w:lang w:val="en-US" w:eastAsia="zh-CN" w:bidi="ar-SA"/>
        </w:rPr>
        <w:t>第九条</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kern w:val="0"/>
          <w:sz w:val="32"/>
          <w:szCs w:val="32"/>
          <w:lang w:val="en-US" w:eastAsia="zh-CN" w:bidi="ar-SA"/>
        </w:rPr>
        <w:t>道路运输企业是道路运输车辆动态监控的责任主体。道路运输企业应当在平台中完整、准确地录入所属车辆和驾驶员的基础信息，并及时更新。对所属车辆行驶动态报警信息应当实时分析，及时提醒驾驶员纠正超速行驶、疲劳驾驶等违法行为以及不良驾驶行为。对违章信息按照企业管理制度进行处理，并将处理结果上传至平台。</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p>
    <w:p>
      <w:pPr>
        <w:pStyle w:val="6"/>
        <w:keepNext w:val="0"/>
        <w:keepLines w:val="0"/>
        <w:pageBreakBefore w:val="0"/>
        <w:numPr>
          <w:ilvl w:val="0"/>
          <w:numId w:val="0"/>
        </w:numPr>
        <w:kinsoku/>
        <w:wordWrap/>
        <w:overflowPunct/>
        <w:topLinePunct w:val="0"/>
        <w:autoSpaceDE w:val="0"/>
        <w:autoSpaceDN w:val="0"/>
        <w:bidi w:val="0"/>
        <w:adjustRightInd/>
        <w:snapToGrid/>
        <w:spacing w:before="5" w:line="580" w:lineRule="exact"/>
        <w:jc w:val="center"/>
        <w:textAlignment w:val="auto"/>
        <w:rPr>
          <w:rFonts w:hint="eastAsia" w:ascii="方正楷体简体" w:hAnsi="方正楷体简体" w:eastAsia="方正楷体简体" w:cs="方正楷体简体"/>
          <w:b/>
          <w:sz w:val="30"/>
          <w:szCs w:val="30"/>
          <w:lang w:val="en-US" w:eastAsia="zh-CN"/>
        </w:rPr>
      </w:pPr>
      <w:r>
        <w:rPr>
          <w:rFonts w:hint="eastAsia" w:ascii="方正楷体简体" w:hAnsi="方正楷体简体" w:eastAsia="方正楷体简体" w:cs="方正楷体简体"/>
          <w:b/>
          <w:sz w:val="30"/>
          <w:szCs w:val="30"/>
          <w:lang w:val="en-US" w:eastAsia="zh-CN"/>
        </w:rPr>
        <w:t>第三章   工作规定</w:t>
      </w:r>
    </w:p>
    <w:p>
      <w:pPr>
        <w:keepNext w:val="0"/>
        <w:keepLines w:val="0"/>
        <w:pageBreakBefore w:val="0"/>
        <w:widowControl w:val="0"/>
        <w:kinsoku/>
        <w:wordWrap/>
        <w:overflowPunct/>
        <w:topLinePunct w:val="0"/>
        <w:autoSpaceDE w:val="0"/>
        <w:autoSpaceDN w:val="0"/>
        <w:bidi w:val="0"/>
        <w:adjustRightInd/>
        <w:snapToGrid/>
        <w:spacing w:line="580" w:lineRule="exact"/>
        <w:ind w:firstLine="643" w:firstLineChars="200"/>
        <w:textAlignment w:val="auto"/>
        <w:outlineLvl w:val="9"/>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b/>
          <w:bCs/>
          <w:sz w:val="32"/>
          <w:szCs w:val="32"/>
          <w:lang w:val="en-US" w:eastAsia="zh-CN" w:bidi="ar-SA"/>
        </w:rPr>
        <w:t>第十条</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kern w:val="0"/>
          <w:sz w:val="32"/>
          <w:szCs w:val="32"/>
          <w:lang w:val="en-US" w:eastAsia="zh-CN" w:bidi="ar-SA"/>
        </w:rPr>
        <w:t>各县（市）交通运输局将所管本行政辖区内道路运输车辆动态监督管理工作及相关执法监督工作开展情况，结合安全生产风险隐患排查，以日报、月报、年报的形式上报昌吉州交通运输局。日报以安全生产文件要求为准，月报每月28日-30日上报；年报12月20日-30日上报。</w:t>
      </w:r>
    </w:p>
    <w:p>
      <w:pPr>
        <w:keepNext w:val="0"/>
        <w:keepLines w:val="0"/>
        <w:pageBreakBefore w:val="0"/>
        <w:widowControl w:val="0"/>
        <w:kinsoku/>
        <w:wordWrap/>
        <w:overflowPunct/>
        <w:topLinePunct w:val="0"/>
        <w:autoSpaceDE w:val="0"/>
        <w:autoSpaceDN w:val="0"/>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b/>
          <w:bCs/>
          <w:color w:val="000000" w:themeColor="text1"/>
          <w:sz w:val="32"/>
          <w:szCs w:val="32"/>
          <w:lang w:val="en-US" w:eastAsia="zh-CN" w:bidi="ar-SA"/>
          <w14:textFill>
            <w14:solidFill>
              <w14:schemeClr w14:val="tx1"/>
            </w14:solidFill>
          </w14:textFill>
        </w:rPr>
        <w:t>第十一条</w:t>
      </w: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 xml:space="preserve"> </w:t>
      </w:r>
      <w:r>
        <w:rPr>
          <w:rFonts w:hint="eastAsia" w:ascii="仿宋_GB2312" w:hAnsi="仿宋_GB2312" w:eastAsia="仿宋_GB2312" w:cs="仿宋_GB2312"/>
          <w:kern w:val="0"/>
          <w:sz w:val="32"/>
          <w:szCs w:val="32"/>
          <w:lang w:val="en-US" w:eastAsia="zh-CN" w:bidi="ar-SA"/>
        </w:rPr>
        <w:t>社会化监控运营服务商将所服务企业车辆信息及企业人员配备情况以月报、年报的形式向昌吉州交通运行监测调度中心报送。每月28日-30日上报月报，12月20日-30日上报年报。</w:t>
      </w:r>
    </w:p>
    <w:p>
      <w:pPr>
        <w:pStyle w:val="2"/>
        <w:keepNext w:val="0"/>
        <w:keepLines w:val="0"/>
        <w:pageBreakBefore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b/>
          <w:bCs/>
          <w:kern w:val="0"/>
          <w:sz w:val="32"/>
          <w:szCs w:val="32"/>
          <w:lang w:val="en-US" w:eastAsia="zh-CN" w:bidi="ar-SA"/>
        </w:rPr>
        <w:t>第十二条</w:t>
      </w:r>
      <w:r>
        <w:rPr>
          <w:rFonts w:hint="eastAsia" w:ascii="仿宋_GB2312" w:hAnsi="仿宋_GB2312" w:eastAsia="仿宋_GB2312" w:cs="仿宋_GB2312"/>
          <w:sz w:val="32"/>
          <w:szCs w:val="32"/>
          <w:lang w:val="en-US" w:eastAsia="zh-CN" w:bidi="ar-SA"/>
        </w:rPr>
        <w:t xml:space="preserve"> </w:t>
      </w:r>
      <w:r>
        <w:rPr>
          <w:rFonts w:hint="eastAsia" w:ascii="仿宋_GB2312" w:hAnsi="仿宋_GB2312" w:eastAsia="仿宋_GB2312" w:cs="仿宋_GB2312"/>
          <w:kern w:val="0"/>
          <w:sz w:val="32"/>
          <w:szCs w:val="32"/>
          <w:lang w:val="en-US" w:eastAsia="zh-CN" w:bidi="ar-SA"/>
        </w:rPr>
        <w:t>道路运输企业要将所属车辆和驾驶员基本信息及警情处理情况，结合安全生产风险隐患排查，以日报形式报送县（市）交通运输局，由县（市）交通运输局审核把关。</w:t>
      </w:r>
    </w:p>
    <w:p>
      <w:pPr>
        <w:pStyle w:val="2"/>
        <w:keepNext w:val="0"/>
        <w:keepLines w:val="0"/>
        <w:pageBreakBefore w:val="0"/>
        <w:kinsoku/>
        <w:wordWrap/>
        <w:overflowPunct/>
        <w:topLinePunct w:val="0"/>
        <w:autoSpaceDE w:val="0"/>
        <w:autoSpaceDN w:val="0"/>
        <w:bidi w:val="0"/>
        <w:adjustRightInd/>
        <w:snapToGrid/>
        <w:spacing w:line="580" w:lineRule="exact"/>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b/>
          <w:bCs/>
          <w:sz w:val="32"/>
          <w:szCs w:val="32"/>
          <w:lang w:val="en-US" w:eastAsia="zh-CN" w:bidi="ar-SA"/>
        </w:rPr>
        <w:t>第十三条</w:t>
      </w:r>
      <w:r>
        <w:rPr>
          <w:rFonts w:hint="eastAsia" w:ascii="仿宋_GB2312" w:hAnsi="仿宋_GB2312" w:eastAsia="仿宋_GB2312" w:cs="仿宋_GB2312"/>
          <w:sz w:val="32"/>
          <w:szCs w:val="32"/>
          <w:lang w:val="en-US" w:eastAsia="zh-CN" w:bidi="ar-SA"/>
        </w:rPr>
        <w:t xml:space="preserve"> </w:t>
      </w:r>
      <w:r>
        <w:rPr>
          <w:rFonts w:hint="eastAsia" w:ascii="仿宋_GB2312" w:hAnsi="仿宋_GB2312" w:eastAsia="仿宋_GB2312" w:cs="仿宋_GB2312"/>
          <w:kern w:val="0"/>
          <w:sz w:val="32"/>
          <w:szCs w:val="32"/>
          <w:lang w:val="en-US" w:eastAsia="zh-CN" w:bidi="ar-SA"/>
        </w:rPr>
        <w:t>保持信息互通。各县（市）交通运输局、社会化监控运营服务商、道路运输企业需固定专人负责信息报送与联络工作。各县（市）交通运输局需做好所管辖区内道路运输企业信息互通。</w:t>
      </w:r>
    </w:p>
    <w:p>
      <w:pPr>
        <w:pStyle w:val="2"/>
        <w:keepNext w:val="0"/>
        <w:keepLines w:val="0"/>
        <w:pageBreakBefore w:val="0"/>
        <w:kinsoku/>
        <w:wordWrap/>
        <w:overflowPunct/>
        <w:topLinePunct w:val="0"/>
        <w:autoSpaceDE w:val="0"/>
        <w:autoSpaceDN w:val="0"/>
        <w:bidi w:val="0"/>
        <w:adjustRightInd/>
        <w:snapToGrid/>
        <w:spacing w:line="580" w:lineRule="exact"/>
        <w:jc w:val="center"/>
        <w:textAlignment w:val="auto"/>
        <w:rPr>
          <w:rFonts w:hint="eastAsia" w:ascii="方正楷体简体" w:hAnsi="方正楷体简体" w:eastAsia="方正楷体简体" w:cs="方正楷体简体"/>
          <w:b/>
          <w:sz w:val="30"/>
          <w:szCs w:val="30"/>
          <w:lang w:val="en-US" w:eastAsia="zh-CN"/>
        </w:rPr>
      </w:pPr>
      <w:r>
        <w:rPr>
          <w:rFonts w:hint="eastAsia" w:ascii="方正楷体简体" w:hAnsi="方正楷体简体" w:eastAsia="方正楷体简体" w:cs="方正楷体简体"/>
          <w:b/>
          <w:sz w:val="30"/>
          <w:szCs w:val="30"/>
          <w:lang w:val="en-US" w:eastAsia="zh-CN"/>
        </w:rPr>
        <w:t>第四章   监督管理及考核</w:t>
      </w:r>
    </w:p>
    <w:p>
      <w:pPr>
        <w:pStyle w:val="4"/>
        <w:keepNext w:val="0"/>
        <w:keepLines w:val="0"/>
        <w:pageBreakBefore w:val="0"/>
        <w:kinsoku/>
        <w:wordWrap/>
        <w:overflowPunct/>
        <w:topLinePunct w:val="0"/>
        <w:autoSpaceDE w:val="0"/>
        <w:autoSpaceDN w:val="0"/>
        <w:bidi w:val="0"/>
        <w:adjustRightInd/>
        <w:snapToGrid/>
        <w:spacing w:line="580" w:lineRule="exact"/>
        <w:ind w:right="398"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0"/>
          <w:sz w:val="32"/>
          <w:szCs w:val="32"/>
          <w:lang w:val="en-US" w:eastAsia="zh-CN" w:bidi="ar-SA"/>
        </w:rPr>
        <w:t>昌吉州交通运输局对各县（市）交通运输局、社会化监控运营服务商、道路运输企业的道路运输车辆动态监控工作进行考核。各县（市）交通运输局对本行政区域内重点营运车辆所属道路运输企业动态监控工作进行考核。考核内容主要依据昌吉州交通运行监测调度平台运行指标。按县（市）交通运输局、道路运输企业、社会化监控运营服务商的类别，设定不同考核指标分别进行考核。</w:t>
      </w:r>
    </w:p>
    <w:p>
      <w:pPr>
        <w:keepNext w:val="0"/>
        <w:keepLines w:val="0"/>
        <w:pageBreakBefore w:val="0"/>
        <w:kinsoku/>
        <w:wordWrap/>
        <w:overflowPunct/>
        <w:topLinePunct w:val="0"/>
        <w:autoSpaceDE w:val="0"/>
        <w:autoSpaceDN w:val="0"/>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bidi="ar-SA"/>
        </w:rPr>
        <w:t>第十五条</w:t>
      </w:r>
      <w:r>
        <w:rPr>
          <w:rFonts w:hint="eastAsia" w:ascii="仿宋_GB2312" w:hAnsi="仿宋_GB2312" w:eastAsia="仿宋_GB2312" w:cs="仿宋_GB2312"/>
          <w:sz w:val="32"/>
          <w:szCs w:val="32"/>
          <w:lang w:val="en-US" w:eastAsia="zh-CN"/>
        </w:rPr>
        <w:t xml:space="preserve"> 对</w:t>
      </w:r>
      <w:r>
        <w:rPr>
          <w:rFonts w:hint="eastAsia" w:ascii="仿宋_GB2312" w:hAnsi="仿宋_GB2312" w:eastAsia="仿宋_GB2312" w:cs="仿宋_GB2312"/>
          <w:kern w:val="0"/>
          <w:sz w:val="32"/>
          <w:szCs w:val="32"/>
          <w:lang w:val="en-US" w:eastAsia="zh-CN" w:bidi="ar-SA"/>
        </w:rPr>
        <w:t>县（市）交通运输局采取月度、年度考核。考核内容为车辆入网率、车辆上线率、轨迹完整率、数据合格率、警情处理率及日常工作管理。</w:t>
      </w:r>
    </w:p>
    <w:p>
      <w:pPr>
        <w:keepNext w:val="0"/>
        <w:keepLines w:val="0"/>
        <w:pageBreakBefore w:val="0"/>
        <w:widowControl w:val="0"/>
        <w:kinsoku/>
        <w:wordWrap/>
        <w:overflowPunct/>
        <w:topLinePunct w:val="0"/>
        <w:autoSpaceDE w:val="0"/>
        <w:autoSpaceDN w:val="0"/>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b/>
          <w:bCs/>
          <w:sz w:val="32"/>
          <w:szCs w:val="32"/>
          <w:lang w:val="en-US" w:eastAsia="zh-CN" w:bidi="ar-SA"/>
        </w:rPr>
        <w:t>第十六条</w:t>
      </w:r>
      <w:r>
        <w:rPr>
          <w:rFonts w:hint="eastAsia" w:ascii="仿宋_GB2312" w:hAnsi="仿宋_GB2312" w:eastAsia="仿宋_GB2312" w:cs="仿宋_GB2312"/>
          <w:sz w:val="32"/>
          <w:szCs w:val="32"/>
          <w:lang w:val="en-US" w:eastAsia="zh-CN" w:bidi="ar-SA"/>
        </w:rPr>
        <w:t xml:space="preserve"> </w:t>
      </w:r>
      <w:r>
        <w:rPr>
          <w:rFonts w:hint="eastAsia" w:ascii="仿宋_GB2312" w:hAnsi="仿宋_GB2312" w:eastAsia="仿宋_GB2312" w:cs="仿宋_GB2312"/>
          <w:kern w:val="0"/>
          <w:sz w:val="32"/>
          <w:szCs w:val="32"/>
          <w:lang w:val="en-US" w:eastAsia="zh-CN" w:bidi="ar-SA"/>
        </w:rPr>
        <w:t>对社会化监控运营服务商采取月度、年度考核。考核内容包括基础管理和动态数据考核。基础管理包括：技术维护人员和监控人员配备、动态监控人员培训、车载终端定期巡检、基础信息报送、服务机构和服务人员更新资料报送、电子地图更新、故障排除率；动态数据考核包括平台连通率、车辆上线率、轨迹完整率、数据合格率、卫星定位漂移车辆率、平台查岗响应率。</w:t>
      </w:r>
    </w:p>
    <w:p>
      <w:pPr>
        <w:pStyle w:val="2"/>
        <w:keepNext w:val="0"/>
        <w:keepLines w:val="0"/>
        <w:pageBreakBefore w:val="0"/>
        <w:kinsoku/>
        <w:wordWrap/>
        <w:overflowPunct/>
        <w:topLinePunct w:val="0"/>
        <w:autoSpaceDE w:val="0"/>
        <w:autoSpaceDN w:val="0"/>
        <w:bidi w:val="0"/>
        <w:adjustRightInd/>
        <w:snapToGrid/>
        <w:spacing w:line="580" w:lineRule="exact"/>
        <w:ind w:left="0" w:leftChars="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kern w:val="0"/>
          <w:sz w:val="32"/>
          <w:szCs w:val="32"/>
          <w:lang w:val="en-US" w:eastAsia="zh-CN" w:bidi="ar-SA"/>
        </w:rPr>
        <w:t xml:space="preserve">第十七条 </w:t>
      </w:r>
      <w:r>
        <w:rPr>
          <w:rFonts w:hint="eastAsia" w:ascii="仿宋_GB2312" w:hAnsi="仿宋_GB2312" w:eastAsia="仿宋_GB2312" w:cs="仿宋_GB2312"/>
          <w:kern w:val="0"/>
          <w:sz w:val="32"/>
          <w:szCs w:val="32"/>
          <w:lang w:val="en-US" w:eastAsia="zh-CN" w:bidi="ar-SA"/>
        </w:rPr>
        <w:t>州、县（市）交通运输局对道路运输企业考核，考核周期分月度、年度。考核内容包括车辆入网率、车辆上线率、轨迹完整率、卫星定位漂移车辆率、平均车辆超速次数、平均疲劳加强时长、平台查岗响应率、警情处理率。</w:t>
      </w:r>
    </w:p>
    <w:p>
      <w:pPr>
        <w:keepNext w:val="0"/>
        <w:keepLines w:val="0"/>
        <w:pageBreakBefore w:val="0"/>
        <w:kinsoku/>
        <w:wordWrap/>
        <w:overflowPunct/>
        <w:topLinePunct w:val="0"/>
        <w:autoSpaceDE w:val="0"/>
        <w:autoSpaceDN w:val="0"/>
        <w:bidi w:val="0"/>
        <w:adjustRightInd/>
        <w:snapToGrid/>
        <w:spacing w:line="580" w:lineRule="exact"/>
        <w:ind w:right="305" w:firstLine="643" w:firstLineChars="200"/>
        <w:jc w:val="both"/>
        <w:textAlignment w:val="auto"/>
        <w:rPr>
          <w:rFonts w:hint="eastAsia" w:ascii="方正楷体简体" w:hAnsi="方正楷体简体" w:eastAsia="方正楷体简体" w:cs="方正楷体简体"/>
          <w:b/>
          <w:sz w:val="30"/>
          <w:szCs w:val="30"/>
          <w:lang w:val="en-US" w:eastAsia="zh-CN"/>
        </w:rPr>
      </w:pPr>
      <w:r>
        <w:rPr>
          <w:rFonts w:hint="eastAsia" w:ascii="仿宋_GB2312" w:hAnsi="仿宋_GB2312" w:eastAsia="仿宋_GB2312" w:cs="仿宋_GB2312"/>
          <w:b/>
          <w:bCs/>
          <w:sz w:val="32"/>
          <w:szCs w:val="32"/>
          <w:lang w:val="en-US" w:eastAsia="zh-CN" w:bidi="ar-SA"/>
        </w:rPr>
        <w:t>第十八条</w:t>
      </w:r>
      <w:r>
        <w:rPr>
          <w:rFonts w:hint="eastAsia" w:ascii="仿宋_GB2312" w:hAnsi="仿宋_GB2312" w:eastAsia="仿宋_GB2312" w:cs="仿宋_GB2312"/>
          <w:spacing w:val="-8"/>
          <w:sz w:val="32"/>
          <w:szCs w:val="32"/>
          <w:lang w:val="en-US" w:eastAsia="zh-CN"/>
        </w:rPr>
        <w:t xml:space="preserve"> </w:t>
      </w:r>
      <w:r>
        <w:rPr>
          <w:rFonts w:hint="eastAsia" w:ascii="仿宋_GB2312" w:hAnsi="仿宋_GB2312" w:eastAsia="仿宋_GB2312" w:cs="仿宋_GB2312"/>
          <w:sz w:val="32"/>
          <w:szCs w:val="32"/>
          <w:lang w:val="en-US" w:eastAsia="zh-CN" w:bidi="ar-SA"/>
        </w:rPr>
        <w:t>每月10日前由昌吉州交通运输局发布全州道路运输车辆动态监控考核通报。通报抄送县（市）交通运输局，由各县（市）交通运输局将通报内容转发给辖区内相关道路运输企业。</w:t>
      </w:r>
    </w:p>
    <w:p>
      <w:pPr>
        <w:pStyle w:val="6"/>
        <w:keepNext w:val="0"/>
        <w:keepLines w:val="0"/>
        <w:pageBreakBefore w:val="0"/>
        <w:numPr>
          <w:ilvl w:val="0"/>
          <w:numId w:val="0"/>
        </w:numPr>
        <w:kinsoku/>
        <w:wordWrap/>
        <w:overflowPunct/>
        <w:topLinePunct w:val="0"/>
        <w:autoSpaceDE w:val="0"/>
        <w:autoSpaceDN w:val="0"/>
        <w:bidi w:val="0"/>
        <w:adjustRightInd/>
        <w:snapToGrid/>
        <w:spacing w:before="5" w:line="580" w:lineRule="exact"/>
        <w:ind w:leftChars="0"/>
        <w:jc w:val="center"/>
        <w:textAlignment w:val="auto"/>
        <w:rPr>
          <w:rFonts w:hint="eastAsia" w:ascii="方正楷体简体" w:hAnsi="方正楷体简体" w:eastAsia="方正楷体简体" w:cs="方正楷体简体"/>
          <w:b/>
          <w:sz w:val="30"/>
          <w:szCs w:val="30"/>
          <w:lang w:eastAsia="zh-CN"/>
        </w:rPr>
      </w:pPr>
      <w:r>
        <w:rPr>
          <w:rFonts w:hint="eastAsia" w:ascii="方正楷体简体" w:hAnsi="方正楷体简体" w:eastAsia="方正楷体简体" w:cs="方正楷体简体"/>
          <w:b/>
          <w:sz w:val="30"/>
          <w:szCs w:val="30"/>
          <w:lang w:val="en-US" w:eastAsia="zh-CN"/>
        </w:rPr>
        <w:t xml:space="preserve">第五章   </w:t>
      </w:r>
      <w:r>
        <w:rPr>
          <w:rFonts w:hint="eastAsia" w:ascii="方正楷体简体" w:hAnsi="方正楷体简体" w:eastAsia="方正楷体简体" w:cs="方正楷体简体"/>
          <w:b/>
          <w:sz w:val="30"/>
          <w:szCs w:val="30"/>
          <w:lang w:eastAsia="zh-CN"/>
        </w:rPr>
        <w:t>考核结果应用</w:t>
      </w:r>
    </w:p>
    <w:p>
      <w:pPr>
        <w:pStyle w:val="15"/>
        <w:keepNext w:val="0"/>
        <w:keepLines w:val="0"/>
        <w:pageBreakBefore w:val="0"/>
        <w:numPr>
          <w:ilvl w:val="0"/>
          <w:numId w:val="0"/>
        </w:numPr>
        <w:tabs>
          <w:tab w:val="left" w:pos="1184"/>
        </w:tabs>
        <w:kinsoku/>
        <w:wordWrap/>
        <w:overflowPunct/>
        <w:topLinePunct w:val="0"/>
        <w:autoSpaceDE w:val="0"/>
        <w:autoSpaceDN w:val="0"/>
        <w:bidi w:val="0"/>
        <w:adjustRightInd/>
        <w:snapToGrid/>
        <w:spacing w:before="241" w:line="580" w:lineRule="exact"/>
        <w:ind w:right="395" w:rightChars="0"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bidi="ar-SA"/>
        </w:rPr>
        <w:t>第十九条</w:t>
      </w:r>
      <w:r>
        <w:rPr>
          <w:rFonts w:hint="eastAsia" w:ascii="仿宋_GB2312" w:hAnsi="仿宋_GB2312" w:eastAsia="仿宋_GB2312" w:cs="仿宋_GB2312"/>
          <w:sz w:val="32"/>
          <w:szCs w:val="32"/>
          <w:lang w:val="en-US" w:eastAsia="zh-CN"/>
        </w:rPr>
        <w:t xml:space="preserve"> 昌吉州交通运输局于次年3月底前对全州道路运输企业车辆运行数据指标进行年度考核排名，前5名的运输企业授予“年度先进企业”称号；后10名的运输企业，列入重点监管名单，责令整改，并向社会予以曝光。列入重点监管名单的企业，暂停新增业务许可，整改期满，经县（市）交通运输局验收合格后，再恢复新增业务许可。</w:t>
      </w:r>
    </w:p>
    <w:p>
      <w:pPr>
        <w:pStyle w:val="15"/>
        <w:keepNext w:val="0"/>
        <w:keepLines w:val="0"/>
        <w:pageBreakBefore w:val="0"/>
        <w:numPr>
          <w:ilvl w:val="0"/>
          <w:numId w:val="0"/>
        </w:numPr>
        <w:tabs>
          <w:tab w:val="left" w:pos="1212"/>
        </w:tabs>
        <w:kinsoku/>
        <w:wordWrap/>
        <w:overflowPunct/>
        <w:topLinePunct w:val="0"/>
        <w:autoSpaceDE w:val="0"/>
        <w:autoSpaceDN w:val="0"/>
        <w:bidi w:val="0"/>
        <w:adjustRightInd/>
        <w:snapToGrid/>
        <w:spacing w:before="3" w:line="580" w:lineRule="exact"/>
        <w:ind w:right="362" w:rightChars="0"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bidi="ar-SA"/>
        </w:rPr>
        <w:t>第二十条</w:t>
      </w:r>
      <w:r>
        <w:rPr>
          <w:rFonts w:hint="eastAsia" w:ascii="仿宋_GB2312" w:hAnsi="仿宋_GB2312" w:eastAsia="仿宋_GB2312" w:cs="仿宋_GB2312"/>
          <w:w w:val="105"/>
          <w:sz w:val="32"/>
          <w:szCs w:val="32"/>
          <w:lang w:val="en-US" w:eastAsia="zh-CN"/>
        </w:rPr>
        <w:t xml:space="preserve"> </w:t>
      </w:r>
      <w:r>
        <w:rPr>
          <w:rFonts w:hint="eastAsia" w:ascii="仿宋_GB2312" w:hAnsi="仿宋_GB2312" w:eastAsia="仿宋_GB2312" w:cs="仿宋_GB2312"/>
          <w:sz w:val="32"/>
          <w:szCs w:val="32"/>
          <w:lang w:val="en-US" w:eastAsia="zh-CN"/>
        </w:rPr>
        <w:t>对道路运输车辆动态监督管理月度考核排名后5名的企业予以通报批评、责令整改，连续3个月排名均在后5名的运输企业，由所在县（市）交通运输局对企业主要负责人和分管安全的负责人进行约谈，责令限期整改，并将企业列入其归属县（市）交通运输局、交通综合执法机构重点监管名单，予以重点监管。违法行为依据《道路运输车辆动态监督管理办法》（交通运输部令〔2016〕55号）、《新疆维吾尔自治区道路运输车辆动态监督管理实施办法（试行）》（新交规〔2020〕19号）相关规定进行处罚。</w:t>
      </w:r>
    </w:p>
    <w:p>
      <w:pPr>
        <w:pStyle w:val="15"/>
        <w:keepNext w:val="0"/>
        <w:keepLines w:val="0"/>
        <w:pageBreakBefore w:val="0"/>
        <w:numPr>
          <w:ilvl w:val="0"/>
          <w:numId w:val="0"/>
        </w:numPr>
        <w:tabs>
          <w:tab w:val="left" w:pos="1212"/>
        </w:tabs>
        <w:kinsoku/>
        <w:wordWrap/>
        <w:overflowPunct/>
        <w:topLinePunct w:val="0"/>
        <w:autoSpaceDE w:val="0"/>
        <w:autoSpaceDN w:val="0"/>
        <w:bidi w:val="0"/>
        <w:adjustRightInd/>
        <w:snapToGrid/>
        <w:spacing w:before="3" w:line="580" w:lineRule="exact"/>
        <w:ind w:right="362" w:rightChars="0"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bidi="ar-SA"/>
        </w:rPr>
        <w:t>第二十一条</w:t>
      </w:r>
      <w:r>
        <w:rPr>
          <w:rFonts w:hint="eastAsia" w:ascii="仿宋_GB2312" w:hAnsi="仿宋_GB2312" w:eastAsia="仿宋_GB2312" w:cs="仿宋_GB2312"/>
          <w:sz w:val="32"/>
          <w:szCs w:val="32"/>
          <w:lang w:val="en-US" w:eastAsia="zh-CN"/>
        </w:rPr>
        <w:t xml:space="preserve"> 结合联网联控，对月度考核排名最后的社会化监控运营服务商，由昌吉州交通运输局对相关主要负责人进行约谈。考核累计3个月排名最后的由昌吉州交通运行监测调度中心列入重点监管名单，予以重点监管，并暂停新接入车辆3个月。违法行为依据《道路运输车辆动态监督管理办法》（交通运输部令〔2016〕55号）、《新疆维吾尔自治区道路运输车辆动态监督管理实施办法（试行）》（新交规〔2020〕19号）相关规定进行处罚。</w:t>
      </w:r>
    </w:p>
    <w:p>
      <w:pPr>
        <w:pStyle w:val="15"/>
        <w:keepNext w:val="0"/>
        <w:keepLines w:val="0"/>
        <w:pageBreakBefore w:val="0"/>
        <w:numPr>
          <w:ilvl w:val="0"/>
          <w:numId w:val="0"/>
        </w:numPr>
        <w:tabs>
          <w:tab w:val="left" w:pos="1212"/>
        </w:tabs>
        <w:kinsoku/>
        <w:wordWrap/>
        <w:overflowPunct/>
        <w:topLinePunct w:val="0"/>
        <w:autoSpaceDE w:val="0"/>
        <w:autoSpaceDN w:val="0"/>
        <w:bidi w:val="0"/>
        <w:adjustRightInd/>
        <w:snapToGrid/>
        <w:spacing w:before="3" w:line="580" w:lineRule="exact"/>
        <w:ind w:right="362" w:rightChars="0" w:firstLine="643" w:firstLineChars="200"/>
        <w:jc w:val="left"/>
        <w:textAlignment w:val="auto"/>
        <w:rPr>
          <w:rFonts w:hint="eastAsia" w:ascii="仿宋_GB2312" w:hAnsi="仿宋_GB2312" w:eastAsia="仿宋_GB2312" w:cs="仿宋_GB2312"/>
          <w:w w:val="105"/>
          <w:sz w:val="32"/>
          <w:szCs w:val="32"/>
          <w:lang w:val="en-US" w:eastAsia="zh-CN"/>
        </w:rPr>
      </w:pPr>
      <w:r>
        <w:rPr>
          <w:rFonts w:hint="eastAsia" w:ascii="仿宋_GB2312" w:hAnsi="仿宋_GB2312" w:eastAsia="仿宋_GB2312" w:cs="仿宋_GB2312"/>
          <w:b/>
          <w:bCs/>
          <w:sz w:val="32"/>
          <w:szCs w:val="32"/>
          <w:lang w:val="en-US" w:eastAsia="zh-CN" w:bidi="ar-SA"/>
        </w:rPr>
        <w:t xml:space="preserve">第二十二条 </w:t>
      </w:r>
      <w:r>
        <w:rPr>
          <w:rFonts w:hint="eastAsia" w:ascii="仿宋_GB2312" w:hAnsi="仿宋_GB2312" w:eastAsia="仿宋_GB2312" w:cs="仿宋_GB2312"/>
          <w:w w:val="105"/>
          <w:sz w:val="32"/>
          <w:szCs w:val="32"/>
          <w:lang w:val="en-US" w:eastAsia="zh-CN"/>
        </w:rPr>
        <w:t>对道路运输车辆动态监督管理工作累计3个月排名靠后的县（市）交通运输局将通报抄送县市人民政府，并将年度考核结果纳入对县（市）交通运输局的绩效考核评分。</w:t>
      </w:r>
    </w:p>
    <w:p>
      <w:pPr>
        <w:pStyle w:val="15"/>
        <w:keepNext w:val="0"/>
        <w:keepLines w:val="0"/>
        <w:pageBreakBefore w:val="0"/>
        <w:numPr>
          <w:ilvl w:val="0"/>
          <w:numId w:val="0"/>
        </w:numPr>
        <w:tabs>
          <w:tab w:val="left" w:pos="1212"/>
        </w:tabs>
        <w:kinsoku/>
        <w:wordWrap/>
        <w:overflowPunct/>
        <w:topLinePunct w:val="0"/>
        <w:autoSpaceDE w:val="0"/>
        <w:autoSpaceDN w:val="0"/>
        <w:bidi w:val="0"/>
        <w:adjustRightInd/>
        <w:snapToGrid/>
        <w:spacing w:before="3" w:line="580" w:lineRule="exact"/>
        <w:ind w:right="362" w:rightChars="0" w:firstLine="640" w:firstLineChars="200"/>
        <w:jc w:val="left"/>
        <w:textAlignment w:val="auto"/>
        <w:rPr>
          <w:rFonts w:hint="eastAsia" w:ascii="仿宋_GB2312" w:hAnsi="仿宋_GB2312" w:eastAsia="仿宋_GB2312" w:cs="仿宋_GB2312"/>
          <w:sz w:val="32"/>
          <w:szCs w:val="32"/>
          <w:lang w:val="en-US" w:eastAsia="zh-CN"/>
        </w:rPr>
      </w:pPr>
    </w:p>
    <w:p>
      <w:pPr>
        <w:pStyle w:val="15"/>
        <w:keepNext w:val="0"/>
        <w:keepLines w:val="0"/>
        <w:pageBreakBefore w:val="0"/>
        <w:numPr>
          <w:ilvl w:val="0"/>
          <w:numId w:val="0"/>
        </w:numPr>
        <w:tabs>
          <w:tab w:val="left" w:pos="1212"/>
        </w:tabs>
        <w:kinsoku/>
        <w:wordWrap/>
        <w:overflowPunct/>
        <w:topLinePunct w:val="0"/>
        <w:autoSpaceDE w:val="0"/>
        <w:autoSpaceDN w:val="0"/>
        <w:bidi w:val="0"/>
        <w:adjustRightInd/>
        <w:snapToGrid/>
        <w:spacing w:before="3" w:line="580" w:lineRule="exact"/>
        <w:ind w:left="1918" w:leftChars="290" w:right="362" w:rightChars="0" w:hanging="1280" w:hangingChars="4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附表：1.昌吉州道路运输车辆动态监督管理考核细则[县（市）交通运输局]</w:t>
      </w:r>
    </w:p>
    <w:p>
      <w:pPr>
        <w:pStyle w:val="15"/>
        <w:keepNext w:val="0"/>
        <w:keepLines w:val="0"/>
        <w:pageBreakBefore w:val="0"/>
        <w:numPr>
          <w:ilvl w:val="0"/>
          <w:numId w:val="0"/>
        </w:numPr>
        <w:tabs>
          <w:tab w:val="left" w:pos="1212"/>
        </w:tabs>
        <w:kinsoku/>
        <w:wordWrap/>
        <w:overflowPunct/>
        <w:topLinePunct w:val="0"/>
        <w:autoSpaceDE w:val="0"/>
        <w:autoSpaceDN w:val="0"/>
        <w:bidi w:val="0"/>
        <w:adjustRightInd/>
        <w:snapToGrid/>
        <w:spacing w:before="3" w:line="580" w:lineRule="exact"/>
        <w:ind w:left="1915" w:leftChars="725" w:right="362" w:rightChars="0" w:hanging="320" w:hangingChars="1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2.昌吉州道路运输车辆动态监督管理考核细则（</w:t>
      </w:r>
      <w:r>
        <w:rPr>
          <w:rFonts w:hint="eastAsia" w:ascii="仿宋_GB2312" w:hAnsi="仿宋_GB2312" w:eastAsia="仿宋_GB2312" w:cs="仿宋_GB2312"/>
          <w:sz w:val="32"/>
          <w:szCs w:val="32"/>
          <w:lang w:eastAsia="zh-CN"/>
        </w:rPr>
        <w:t>社会化监控运营服务商</w:t>
      </w:r>
      <w:r>
        <w:rPr>
          <w:rFonts w:hint="eastAsia" w:ascii="仿宋_GB2312" w:hAnsi="仿宋_GB2312" w:eastAsia="仿宋_GB2312" w:cs="仿宋_GB2312"/>
          <w:sz w:val="32"/>
          <w:szCs w:val="32"/>
          <w:lang w:val="en-US" w:eastAsia="zh-CN"/>
        </w:rPr>
        <w:t>）</w:t>
      </w:r>
    </w:p>
    <w:p>
      <w:pPr>
        <w:pStyle w:val="15"/>
        <w:keepNext w:val="0"/>
        <w:keepLines w:val="0"/>
        <w:pageBreakBefore w:val="0"/>
        <w:numPr>
          <w:ilvl w:val="0"/>
          <w:numId w:val="0"/>
        </w:numPr>
        <w:tabs>
          <w:tab w:val="left" w:pos="1212"/>
        </w:tabs>
        <w:kinsoku/>
        <w:wordWrap/>
        <w:overflowPunct/>
        <w:topLinePunct w:val="0"/>
        <w:autoSpaceDE w:val="0"/>
        <w:autoSpaceDN w:val="0"/>
        <w:bidi w:val="0"/>
        <w:adjustRightInd/>
        <w:snapToGrid/>
        <w:spacing w:before="3" w:line="580" w:lineRule="exact"/>
        <w:ind w:left="1915" w:leftChars="725" w:right="362" w:rightChars="0" w:hanging="320" w:hangingChars="1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3.昌吉州道路运输车辆动态监督管理考核细则（道路运输企业）</w:t>
      </w:r>
    </w:p>
    <w:sectPr>
      <w:footerReference r:id="rId3" w:type="default"/>
      <w:pgSz w:w="11910" w:h="16850"/>
      <w:pgMar w:top="1600" w:right="1300" w:bottom="280" w:left="1340" w:header="720" w:footer="720"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OHS3HHRAQAApQMAAA4AAAAAAAAAAQAgAAAAHgEAAGRy&#10;cy9lMm9Eb2MueG1sUEsFBgAAAAAGAAYAWQEAAGEFA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4AC"/>
    <w:multiLevelType w:val="multilevel"/>
    <w:tmpl w:val="016944AC"/>
    <w:lvl w:ilvl="0" w:tentative="0">
      <w:start w:val="1"/>
      <w:numFmt w:val="japaneseCounting"/>
      <w:lvlText w:val="第%1章"/>
      <w:lvlJc w:val="left"/>
      <w:pPr>
        <w:ind w:left="1275" w:hanging="12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9B"/>
    <w:rsid w:val="0003514B"/>
    <w:rsid w:val="001324BA"/>
    <w:rsid w:val="00156D94"/>
    <w:rsid w:val="00182297"/>
    <w:rsid w:val="001A3985"/>
    <w:rsid w:val="001E44E6"/>
    <w:rsid w:val="00256720"/>
    <w:rsid w:val="00287159"/>
    <w:rsid w:val="003014E3"/>
    <w:rsid w:val="003738AA"/>
    <w:rsid w:val="003C22E7"/>
    <w:rsid w:val="004964F9"/>
    <w:rsid w:val="00496B9B"/>
    <w:rsid w:val="004D1021"/>
    <w:rsid w:val="004D4A1E"/>
    <w:rsid w:val="0051363F"/>
    <w:rsid w:val="00564506"/>
    <w:rsid w:val="006374BB"/>
    <w:rsid w:val="00682210"/>
    <w:rsid w:val="006C44E9"/>
    <w:rsid w:val="006D5F0A"/>
    <w:rsid w:val="006F1E72"/>
    <w:rsid w:val="007A36D8"/>
    <w:rsid w:val="007C5B2A"/>
    <w:rsid w:val="007E1410"/>
    <w:rsid w:val="00803B38"/>
    <w:rsid w:val="00811FDC"/>
    <w:rsid w:val="00820E2A"/>
    <w:rsid w:val="00857A95"/>
    <w:rsid w:val="008C477A"/>
    <w:rsid w:val="0091581F"/>
    <w:rsid w:val="00954A36"/>
    <w:rsid w:val="00970152"/>
    <w:rsid w:val="009900C6"/>
    <w:rsid w:val="009E180B"/>
    <w:rsid w:val="00A0434F"/>
    <w:rsid w:val="00A2477B"/>
    <w:rsid w:val="00A61A37"/>
    <w:rsid w:val="00A626B1"/>
    <w:rsid w:val="00A64804"/>
    <w:rsid w:val="00A66326"/>
    <w:rsid w:val="00A97872"/>
    <w:rsid w:val="00AC60E0"/>
    <w:rsid w:val="00AD31D5"/>
    <w:rsid w:val="00AE03EA"/>
    <w:rsid w:val="00B157C3"/>
    <w:rsid w:val="00B309BD"/>
    <w:rsid w:val="00B52E52"/>
    <w:rsid w:val="00B92348"/>
    <w:rsid w:val="00C45CC4"/>
    <w:rsid w:val="00C76C22"/>
    <w:rsid w:val="00CD4A91"/>
    <w:rsid w:val="00CE6AAA"/>
    <w:rsid w:val="00DD34EC"/>
    <w:rsid w:val="00DF31A9"/>
    <w:rsid w:val="00E37205"/>
    <w:rsid w:val="00E5282F"/>
    <w:rsid w:val="00E53521"/>
    <w:rsid w:val="00EF21A4"/>
    <w:rsid w:val="00FD774A"/>
    <w:rsid w:val="071657D3"/>
    <w:rsid w:val="078559EC"/>
    <w:rsid w:val="0AD64210"/>
    <w:rsid w:val="0D16199E"/>
    <w:rsid w:val="11377665"/>
    <w:rsid w:val="13930BDA"/>
    <w:rsid w:val="15377A58"/>
    <w:rsid w:val="160426FE"/>
    <w:rsid w:val="1A10672B"/>
    <w:rsid w:val="2194013E"/>
    <w:rsid w:val="22A44096"/>
    <w:rsid w:val="232A77C0"/>
    <w:rsid w:val="26AC30F3"/>
    <w:rsid w:val="28952C6E"/>
    <w:rsid w:val="29D41894"/>
    <w:rsid w:val="2A0930D2"/>
    <w:rsid w:val="2A2C6BCA"/>
    <w:rsid w:val="2B832C9A"/>
    <w:rsid w:val="2BBC3B64"/>
    <w:rsid w:val="2BCF6D8F"/>
    <w:rsid w:val="2CA21666"/>
    <w:rsid w:val="2F787FE4"/>
    <w:rsid w:val="34177AC6"/>
    <w:rsid w:val="395E09F7"/>
    <w:rsid w:val="3CBE4EA0"/>
    <w:rsid w:val="3CE747C5"/>
    <w:rsid w:val="41700F1F"/>
    <w:rsid w:val="451E1E60"/>
    <w:rsid w:val="45E3565B"/>
    <w:rsid w:val="471C6D34"/>
    <w:rsid w:val="487213A3"/>
    <w:rsid w:val="4AED28FC"/>
    <w:rsid w:val="4BAA4D4A"/>
    <w:rsid w:val="4D4F7B44"/>
    <w:rsid w:val="51472CE5"/>
    <w:rsid w:val="631C613A"/>
    <w:rsid w:val="64635D2D"/>
    <w:rsid w:val="659C1D74"/>
    <w:rsid w:val="678406A7"/>
    <w:rsid w:val="6816351C"/>
    <w:rsid w:val="6854305C"/>
    <w:rsid w:val="6D20561F"/>
    <w:rsid w:val="721124EE"/>
    <w:rsid w:val="770B7C48"/>
    <w:rsid w:val="783C4FA3"/>
    <w:rsid w:val="787A5B50"/>
    <w:rsid w:val="7A906EB0"/>
    <w:rsid w:val="7F8E6819"/>
    <w:rsid w:val="7FB70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1"/>
    <w:pPr>
      <w:ind w:left="863"/>
      <w:outlineLvl w:val="0"/>
    </w:pPr>
    <w:rPr>
      <w:sz w:val="32"/>
      <w:szCs w:val="32"/>
    </w:rPr>
  </w:style>
  <w:style w:type="paragraph" w:styleId="4">
    <w:name w:val="heading 2"/>
    <w:basedOn w:val="1"/>
    <w:next w:val="1"/>
    <w:qFormat/>
    <w:uiPriority w:val="1"/>
    <w:pPr>
      <w:ind w:left="206"/>
      <w:outlineLvl w:val="1"/>
    </w:pPr>
    <w:rPr>
      <w:sz w:val="31"/>
      <w:szCs w:val="31"/>
    </w:rPr>
  </w:style>
  <w:style w:type="paragraph" w:styleId="5">
    <w:name w:val="heading 3"/>
    <w:basedOn w:val="1"/>
    <w:next w:val="1"/>
    <w:qFormat/>
    <w:uiPriority w:val="1"/>
    <w:pPr>
      <w:ind w:left="893"/>
      <w:outlineLvl w:val="2"/>
    </w:pPr>
    <w:rPr>
      <w:sz w:val="30"/>
      <w:szCs w:val="3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spacing w:line="360" w:lineRule="auto"/>
      <w:ind w:firstLine="420" w:firstLineChars="200"/>
    </w:pPr>
    <w:rPr>
      <w:rFonts w:ascii="Times New Roman" w:hAnsi="Times New Roman" w:eastAsia="宋体" w:cs="Times New Roman"/>
      <w:kern w:val="0"/>
      <w:sz w:val="24"/>
      <w:szCs w:val="24"/>
    </w:rPr>
  </w:style>
  <w:style w:type="paragraph" w:styleId="6">
    <w:name w:val="Body Text"/>
    <w:basedOn w:val="1"/>
    <w:qFormat/>
    <w:uiPriority w:val="1"/>
    <w:rPr>
      <w:sz w:val="29"/>
      <w:szCs w:val="29"/>
    </w:rPr>
  </w:style>
  <w:style w:type="paragraph" w:styleId="7">
    <w:name w:val="footer"/>
    <w:basedOn w:val="1"/>
    <w:link w:val="18"/>
    <w:unhideWhenUsed/>
    <w:qFormat/>
    <w:uiPriority w:val="99"/>
    <w:pPr>
      <w:tabs>
        <w:tab w:val="center" w:pos="4153"/>
        <w:tab w:val="right" w:pos="8306"/>
      </w:tabs>
      <w:snapToGrid w:val="0"/>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ind w:left="206" w:hanging="322"/>
    </w:pPr>
  </w:style>
  <w:style w:type="paragraph" w:customStyle="1" w:styleId="16">
    <w:name w:val="Table Paragraph"/>
    <w:basedOn w:val="1"/>
    <w:qFormat/>
    <w:uiPriority w:val="1"/>
  </w:style>
  <w:style w:type="character" w:customStyle="1" w:styleId="17">
    <w:name w:val="页眉 Char"/>
    <w:basedOn w:val="12"/>
    <w:link w:val="8"/>
    <w:qFormat/>
    <w:uiPriority w:val="99"/>
    <w:rPr>
      <w:rFonts w:ascii="宋体" w:hAnsi="宋体" w:eastAsia="宋体" w:cs="宋体"/>
      <w:sz w:val="18"/>
      <w:szCs w:val="18"/>
    </w:rPr>
  </w:style>
  <w:style w:type="character" w:customStyle="1" w:styleId="18">
    <w:name w:val="页脚 Char"/>
    <w:basedOn w:val="12"/>
    <w:link w:val="7"/>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419</Words>
  <Characters>2391</Characters>
  <Lines>19</Lines>
  <Paragraphs>5</Paragraphs>
  <TotalTime>8</TotalTime>
  <ScaleCrop>false</ScaleCrop>
  <LinksUpToDate>false</LinksUpToDate>
  <CharactersWithSpaces>2805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2021-07-20T09:27:00Z</dcterms:created>
  <dc:creator>lenovo</dc:creator>
  <cp:lastModifiedBy>DL</cp:lastModifiedBy>
  <cp:lastPrinted>2021-09-07T09:49:00Z</cp:lastPrinted>
  <dcterms:modified xsi:type="dcterms:W3CDTF">2021-09-17T06:36:02Z</dcterms:modified>
  <dc:title>昌吉回族自治州交通运输局</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2021-06-30T00:00:00Z</vt:filetime>
  </property>
  <property fmtid="{D5CDD505-2E9C-101B-9397-08002B2CF9AE}" pid="3" name="Creator">
    <vt:lpwstr>DocuCentre-V 2060</vt:lpwstr>
  </property>
  <property fmtid="{D5CDD505-2E9C-101B-9397-08002B2CF9AE}" pid="4" name="LastSaved">
    <vt:filetime>2021-07-20T00:00:00Z</vt:filetime>
  </property>
  <property fmtid="{D5CDD505-2E9C-101B-9397-08002B2CF9AE}" pid="5" name="KSOProductBuildVer">
    <vt:lpwstr>2052-11.1.0.10314</vt:lpwstr>
  </property>
</Properties>
</file>