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snapToGrid/>
        <w:jc w:val="center"/>
        <w:textAlignment w:val="auto"/>
        <w:outlineLvl w:val="9"/>
        <w:rPr>
          <w:rFonts w:hint="eastAsia" w:ascii="宋体" w:hAnsi="宋体" w:cs="宋体"/>
          <w:b/>
          <w:sz w:val="44"/>
          <w:szCs w:val="44"/>
        </w:rPr>
      </w:pPr>
      <w:r>
        <w:rPr>
          <w:rFonts w:hint="eastAsia" w:ascii="宋体" w:hAnsi="宋体" w:cs="宋体"/>
          <w:b/>
          <w:sz w:val="44"/>
          <w:szCs w:val="44"/>
        </w:rPr>
        <w:t>昌吉州小额贷款公司分类监管</w:t>
      </w:r>
    </w:p>
    <w:p>
      <w:pPr>
        <w:keepNext w:val="0"/>
        <w:keepLines w:val="0"/>
        <w:pageBreakBefore w:val="0"/>
        <w:widowControl w:val="0"/>
        <w:kinsoku/>
        <w:wordWrap/>
        <w:overflowPunct/>
        <w:topLinePunct w:val="0"/>
        <w:bidi w:val="0"/>
        <w:adjustRightInd/>
        <w:snapToGrid/>
        <w:jc w:val="center"/>
        <w:textAlignment w:val="auto"/>
        <w:outlineLvl w:val="9"/>
        <w:rPr>
          <w:rFonts w:hint="eastAsia" w:ascii="宋体" w:hAnsi="宋体" w:cs="宋体"/>
          <w:b/>
          <w:sz w:val="44"/>
          <w:szCs w:val="44"/>
        </w:rPr>
      </w:pPr>
      <w:r>
        <w:rPr>
          <w:rFonts w:hint="eastAsia" w:ascii="宋体" w:hAnsi="宋体" w:cs="宋体"/>
          <w:b/>
          <w:sz w:val="44"/>
          <w:szCs w:val="44"/>
        </w:rPr>
        <w:t>评级指引（试行）</w:t>
      </w:r>
    </w:p>
    <w:p>
      <w:pPr>
        <w:keepNext w:val="0"/>
        <w:keepLines w:val="0"/>
        <w:pageBreakBefore w:val="0"/>
        <w:widowControl w:val="0"/>
        <w:kinsoku/>
        <w:wordWrap/>
        <w:overflowPunct/>
        <w:topLinePunct w:val="0"/>
        <w:bidi w:val="0"/>
        <w:adjustRightInd/>
        <w:snapToGrid/>
        <w:jc w:val="center"/>
        <w:textAlignment w:val="auto"/>
        <w:outlineLvl w:val="9"/>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bidi w:val="0"/>
        <w:adjustRightInd/>
        <w:snapToGrid/>
        <w:jc w:val="center"/>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第一章 总则</w:t>
      </w:r>
    </w:p>
    <w:p>
      <w:pPr>
        <w:keepNext w:val="0"/>
        <w:keepLines w:val="0"/>
        <w:pageBreakBefore w:val="0"/>
        <w:widowControl w:val="0"/>
        <w:shd w:val="clear" w:color="auto" w:fill="FFFFFF"/>
        <w:kinsoku/>
        <w:wordWrap/>
        <w:overflowPunct/>
        <w:topLinePunct w:val="0"/>
        <w:bidi w:val="0"/>
        <w:adjustRightInd/>
        <w:snapToGrid/>
        <w:ind w:firstLine="63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 xml:space="preserve">第一条  </w:t>
      </w:r>
      <w:r>
        <w:rPr>
          <w:rFonts w:hint="eastAsia" w:ascii="仿宋_GB2312" w:hAnsi="仿宋_GB2312" w:eastAsia="仿宋_GB2312" w:cs="仿宋_GB2312"/>
          <w:kern w:val="0"/>
          <w:sz w:val="32"/>
          <w:szCs w:val="32"/>
        </w:rPr>
        <w:t>为引导全州小额贷款公司依法经营、规范运作，全面收集信息，整体分析小额贷款公司经营及风险状况，建立长效监管机制，促进全州小额贷款公司健康持续发展，根据自治区人民政府关于</w:t>
      </w:r>
      <w:r>
        <w:rPr>
          <w:rFonts w:hint="eastAsia" w:ascii="仿宋_GB2312" w:hAnsi="仿宋_GB2312" w:eastAsia="仿宋_GB2312" w:cs="仿宋_GB2312"/>
          <w:sz w:val="32"/>
          <w:szCs w:val="32"/>
        </w:rPr>
        <w:t>《新疆维吾尔自治区小额贷款公司试点管理暂行办法》（新政办发</w:t>
      </w:r>
      <w:r>
        <w:rPr>
          <w:rFonts w:hint="eastAsia" w:ascii="仿宋_GB2312" w:hAnsi="仿宋" w:eastAsia="仿宋_GB2312"/>
          <w:spacing w:val="-4"/>
          <w:sz w:val="32"/>
          <w:szCs w:val="32"/>
        </w:rPr>
        <w:t>〔20</w:t>
      </w:r>
      <w:r>
        <w:rPr>
          <w:rFonts w:hint="eastAsia" w:ascii="仿宋_GB2312" w:hAnsi="仿宋" w:eastAsia="仿宋_GB2312"/>
          <w:spacing w:val="-4"/>
          <w:sz w:val="32"/>
          <w:szCs w:val="32"/>
          <w:lang w:val="en-US" w:eastAsia="zh-CN"/>
        </w:rPr>
        <w:t>09</w:t>
      </w:r>
      <w:r>
        <w:rPr>
          <w:rFonts w:hint="eastAsia" w:ascii="仿宋_GB2312" w:hAnsi="仿宋" w:eastAsia="仿宋_GB2312"/>
          <w:spacing w:val="-4"/>
          <w:sz w:val="32"/>
          <w:szCs w:val="32"/>
        </w:rPr>
        <w:t>〕</w:t>
      </w:r>
      <w:r>
        <w:rPr>
          <w:rFonts w:hint="eastAsia" w:ascii="仿宋_GB2312" w:hAnsi="仿宋_GB2312" w:eastAsia="仿宋_GB2312" w:cs="仿宋_GB2312"/>
          <w:sz w:val="32"/>
          <w:szCs w:val="32"/>
        </w:rPr>
        <w:t>22号）、昌吉州金融办关于《昌吉州小额贷款公司监管工作指引（暂行）》（昌州金办发</w:t>
      </w:r>
      <w:r>
        <w:rPr>
          <w:rFonts w:hint="eastAsia" w:ascii="仿宋_GB2312" w:hAnsi="仿宋" w:eastAsia="仿宋_GB2312"/>
          <w:spacing w:val="-4"/>
          <w:sz w:val="32"/>
          <w:szCs w:val="32"/>
        </w:rPr>
        <w:t>〔20</w:t>
      </w:r>
      <w:r>
        <w:rPr>
          <w:rFonts w:hint="eastAsia" w:ascii="仿宋_GB2312" w:hAnsi="仿宋" w:eastAsia="仿宋_GB2312"/>
          <w:spacing w:val="-4"/>
          <w:sz w:val="32"/>
          <w:szCs w:val="32"/>
          <w:lang w:val="en-US" w:eastAsia="zh-CN"/>
        </w:rPr>
        <w:t>15</w:t>
      </w:r>
      <w:r>
        <w:rPr>
          <w:rFonts w:hint="eastAsia" w:ascii="仿宋_GB2312" w:hAnsi="仿宋" w:eastAsia="仿宋_GB2312"/>
          <w:spacing w:val="-4"/>
          <w:sz w:val="32"/>
          <w:szCs w:val="32"/>
        </w:rPr>
        <w:t>〕</w:t>
      </w:r>
      <w:r>
        <w:rPr>
          <w:rFonts w:hint="eastAsia" w:ascii="仿宋_GB2312" w:hAnsi="仿宋_GB2312" w:eastAsia="仿宋_GB2312" w:cs="仿宋_GB2312"/>
          <w:sz w:val="32"/>
          <w:szCs w:val="32"/>
        </w:rPr>
        <w:t>6号）</w:t>
      </w:r>
      <w:r>
        <w:rPr>
          <w:rFonts w:hint="eastAsia" w:ascii="仿宋_GB2312" w:hAnsi="仿宋_GB2312" w:eastAsia="仿宋_GB2312" w:cs="仿宋_GB2312"/>
          <w:kern w:val="0"/>
          <w:sz w:val="32"/>
          <w:szCs w:val="32"/>
        </w:rPr>
        <w:t>等规定，制定本指引。</w:t>
      </w:r>
    </w:p>
    <w:p>
      <w:pPr>
        <w:keepNext w:val="0"/>
        <w:keepLines w:val="0"/>
        <w:pageBreakBefore w:val="0"/>
        <w:widowControl w:val="0"/>
        <w:shd w:val="clear" w:color="auto" w:fill="FFFFFF"/>
        <w:kinsoku/>
        <w:wordWrap/>
        <w:overflowPunct/>
        <w:topLinePunct w:val="0"/>
        <w:bidi w:val="0"/>
        <w:adjustRightInd/>
        <w:snapToGrid/>
        <w:ind w:firstLine="63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第二条  本指引适用于经新疆维吾尔自治区人民政府金融工作办公室批准设立，并由所属地工商行政管理部门注册登记的小额贷款公司。</w:t>
      </w:r>
    </w:p>
    <w:p>
      <w:pPr>
        <w:keepNext w:val="0"/>
        <w:keepLines w:val="0"/>
        <w:pageBreakBefore w:val="0"/>
        <w:widowControl w:val="0"/>
        <w:shd w:val="clear" w:color="auto" w:fill="FFFFFF"/>
        <w:kinsoku/>
        <w:wordWrap/>
        <w:overflowPunct/>
        <w:topLinePunct w:val="0"/>
        <w:bidi w:val="0"/>
        <w:adjustRightInd/>
        <w:snapToGrid/>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第三条  分类评级工作应坚持以下原则：</w:t>
      </w:r>
    </w:p>
    <w:p>
      <w:pPr>
        <w:keepNext w:val="0"/>
        <w:keepLines w:val="0"/>
        <w:pageBreakBefore w:val="0"/>
        <w:widowControl w:val="0"/>
        <w:shd w:val="clear" w:color="auto" w:fill="FFFFFF"/>
        <w:kinsoku/>
        <w:wordWrap/>
        <w:overflowPunct/>
        <w:topLinePunct w:val="0"/>
        <w:bidi w:val="0"/>
        <w:adjustRightInd/>
        <w:snapToGrid/>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定量与定性相结合的原则。综合定量因素与定性因素,以定量因素为主对小额贷款公司进行评级。</w:t>
      </w:r>
    </w:p>
    <w:p>
      <w:pPr>
        <w:keepNext w:val="0"/>
        <w:keepLines w:val="0"/>
        <w:pageBreakBefore w:val="0"/>
        <w:widowControl w:val="0"/>
        <w:shd w:val="clear" w:color="auto" w:fill="FFFFFF"/>
        <w:kinsoku/>
        <w:wordWrap/>
        <w:overflowPunct/>
        <w:topLinePunct w:val="0"/>
        <w:bidi w:val="0"/>
        <w:adjustRightInd/>
        <w:snapToGrid/>
        <w:ind w:firstLine="64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激励与约束相结合的原则。对监管评级好的小额贷款公司，通过制定的政策给予鼓励和支持；对监管评级差的小额贷款公司，给予相应的处理和制约。</w:t>
      </w:r>
    </w:p>
    <w:p>
      <w:pPr>
        <w:keepNext w:val="0"/>
        <w:keepLines w:val="0"/>
        <w:pageBreakBefore w:val="0"/>
        <w:widowControl w:val="0"/>
        <w:shd w:val="clear" w:color="auto" w:fill="FFFFFF"/>
        <w:kinsoku/>
        <w:wordWrap/>
        <w:overflowPunct/>
        <w:topLinePunct w:val="0"/>
        <w:bidi w:val="0"/>
        <w:adjustRightInd/>
        <w:snapToGrid/>
        <w:ind w:firstLine="64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第四条  州金融办管理全州小额贷款公司的分类监管评级工作，对分类监管评级工作进行组织评定并公布评级结果。县市（园区）监管部门负责具体实施。</w:t>
      </w:r>
    </w:p>
    <w:p>
      <w:pPr>
        <w:keepNext w:val="0"/>
        <w:keepLines w:val="0"/>
        <w:pageBreakBefore w:val="0"/>
        <w:widowControl w:val="0"/>
        <w:shd w:val="clear" w:color="auto" w:fill="FFFFFF"/>
        <w:kinsoku/>
        <w:wordWrap/>
        <w:overflowPunct/>
        <w:topLinePunct w:val="0"/>
        <w:bidi w:val="0"/>
        <w:adjustRightInd/>
        <w:snapToGrid/>
        <w:jc w:val="center"/>
        <w:textAlignment w:val="auto"/>
        <w:outlineLvl w:val="9"/>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第二章 评级范围、方式及等级划分</w:t>
      </w:r>
    </w:p>
    <w:p>
      <w:pPr>
        <w:keepNext w:val="0"/>
        <w:keepLines w:val="0"/>
        <w:pageBreakBefore w:val="0"/>
        <w:widowControl w:val="0"/>
        <w:shd w:val="clear" w:color="auto" w:fill="FFFFFF"/>
        <w:kinsoku/>
        <w:wordWrap/>
        <w:overflowPunct/>
        <w:topLinePunct w:val="0"/>
        <w:bidi w:val="0"/>
        <w:adjustRightInd/>
        <w:snapToGrid/>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第五条  设立满一个会计年度的小额贷款公司统一纳入评级范围。</w:t>
      </w:r>
    </w:p>
    <w:p>
      <w:pPr>
        <w:keepNext w:val="0"/>
        <w:keepLines w:val="0"/>
        <w:pageBreakBefore w:val="0"/>
        <w:widowControl w:val="0"/>
        <w:shd w:val="clear" w:color="auto" w:fill="FFFFFF"/>
        <w:kinsoku/>
        <w:wordWrap/>
        <w:overflowPunct/>
        <w:topLinePunct w:val="0"/>
        <w:bidi w:val="0"/>
        <w:adjustRightInd/>
        <w:snapToGrid/>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第六条  评级考核实行百分制。评级考核采取定量评分和定性分析相结合、日常监管和年度考核相结合、现场检查与材料审查相结合的方式进行。</w:t>
      </w:r>
    </w:p>
    <w:p>
      <w:pPr>
        <w:keepNext w:val="0"/>
        <w:keepLines w:val="0"/>
        <w:pageBreakBefore w:val="0"/>
        <w:widowControl w:val="0"/>
        <w:shd w:val="clear" w:color="auto" w:fill="FFFFFF"/>
        <w:kinsoku/>
        <w:wordWrap/>
        <w:overflowPunct/>
        <w:topLinePunct w:val="0"/>
        <w:bidi w:val="0"/>
        <w:adjustRightInd/>
        <w:snapToGrid/>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第七条  评级考核采取小额贷款公司自评、县市（园区）监管部门初评、州金融办组织现场检查复核并审定的方法实施。考核结果分为优良、一般、较差三类：得分80分（含80分）以上为优良，50—80分（含50分）的为一般，50分以下为较差。</w:t>
      </w:r>
    </w:p>
    <w:p>
      <w:pPr>
        <w:keepNext w:val="0"/>
        <w:keepLines w:val="0"/>
        <w:pageBreakBefore w:val="0"/>
        <w:widowControl w:val="0"/>
        <w:shd w:val="clear" w:color="auto" w:fill="FFFFFF"/>
        <w:kinsoku/>
        <w:wordWrap/>
        <w:overflowPunct/>
        <w:topLinePunct w:val="0"/>
        <w:bidi w:val="0"/>
        <w:adjustRightInd/>
        <w:snapToGrid/>
        <w:jc w:val="center"/>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第三章 考核程序及内容</w:t>
      </w:r>
    </w:p>
    <w:p>
      <w:pPr>
        <w:keepNext w:val="0"/>
        <w:keepLines w:val="0"/>
        <w:pageBreakBefore w:val="0"/>
        <w:widowControl w:val="0"/>
        <w:shd w:val="clear" w:color="auto" w:fill="FFFFFF"/>
        <w:kinsoku/>
        <w:wordWrap/>
        <w:overflowPunct/>
        <w:topLinePunct w:val="0"/>
        <w:bidi w:val="0"/>
        <w:adjustRightInd/>
        <w:snapToGrid/>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第八条  考核按照自评、初评、审定、公布的程序进行。</w:t>
      </w:r>
    </w:p>
    <w:p>
      <w:pPr>
        <w:keepNext w:val="0"/>
        <w:keepLines w:val="0"/>
        <w:pageBreakBefore w:val="0"/>
        <w:widowControl w:val="0"/>
        <w:shd w:val="clear" w:color="auto" w:fill="FFFFFF"/>
        <w:kinsoku/>
        <w:wordWrap/>
        <w:overflowPunct/>
        <w:topLinePunct w:val="0"/>
        <w:bidi w:val="0"/>
        <w:adjustRightInd/>
        <w:snapToGrid/>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小额贷款公司开展自评，及时填报年度分类评级报告书（附件一），在3月30日前上报县市（园区）监管部门。</w:t>
      </w:r>
    </w:p>
    <w:p>
      <w:pPr>
        <w:keepNext w:val="0"/>
        <w:keepLines w:val="0"/>
        <w:pageBreakBefore w:val="0"/>
        <w:widowControl w:val="0"/>
        <w:shd w:val="clear" w:color="auto" w:fill="FFFFFF"/>
        <w:kinsoku/>
        <w:wordWrap/>
        <w:overflowPunct/>
        <w:topLinePunct w:val="0"/>
        <w:bidi w:val="0"/>
        <w:adjustRightInd/>
        <w:snapToGrid/>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县市（园区）监管部门审查小额贷款公司上报的分类评级报告书，计算初评得分并现场考查，在考核报告审核表上签字盖章,及时编制本辖区分类评级情况报告和小额贷款公司考核评价得分汇总表（附件二），于4月30日前以正式文件上报州金融办。</w:t>
      </w:r>
    </w:p>
    <w:p>
      <w:pPr>
        <w:keepNext w:val="0"/>
        <w:keepLines w:val="0"/>
        <w:pageBreakBefore w:val="0"/>
        <w:widowControl w:val="0"/>
        <w:shd w:val="clear" w:color="auto" w:fill="FFFFFF"/>
        <w:kinsoku/>
        <w:wordWrap/>
        <w:overflowPunct/>
        <w:topLinePunct w:val="0"/>
        <w:bidi w:val="0"/>
        <w:adjustRightInd/>
        <w:snapToGrid/>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州金融办对小额贷款公司分类评级报告书进行审核，并</w:t>
      </w:r>
      <w:r>
        <w:rPr>
          <w:rFonts w:hint="eastAsia" w:ascii="仿宋_GB2312" w:hAnsi="仿宋_GB2312" w:eastAsia="仿宋_GB2312" w:cs="仿宋_GB2312"/>
          <w:kern w:val="0"/>
          <w:sz w:val="32"/>
          <w:szCs w:val="32"/>
          <w:lang w:val="en-US" w:eastAsia="zh-CN"/>
        </w:rPr>
        <w:t>安排</w:t>
      </w:r>
      <w:r>
        <w:rPr>
          <w:rFonts w:hint="eastAsia" w:ascii="仿宋_GB2312" w:hAnsi="仿宋_GB2312" w:eastAsia="仿宋_GB2312" w:cs="仿宋_GB2312"/>
          <w:kern w:val="0"/>
          <w:sz w:val="32"/>
          <w:szCs w:val="32"/>
        </w:rPr>
        <w:t>2名及以上工作人员进行现场核查，计算出考评得分，并在考核报告审核表上签字,及时编制本辖区分类评级情况报告和小额贷款公司考核评价得分汇总表，在6月30日前在行业内公布并上报自治区金融办。</w:t>
      </w:r>
    </w:p>
    <w:p>
      <w:pPr>
        <w:keepNext w:val="0"/>
        <w:keepLines w:val="0"/>
        <w:pageBreakBefore w:val="0"/>
        <w:widowControl w:val="0"/>
        <w:shd w:val="clear" w:color="auto" w:fill="FFFFFF"/>
        <w:kinsoku/>
        <w:wordWrap/>
        <w:overflowPunct/>
        <w:topLinePunct w:val="0"/>
        <w:bidi w:val="0"/>
        <w:adjustRightInd/>
        <w:snapToGrid/>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第九条  小额贷款公司提交的分类评级报告书包括以下材料：</w:t>
      </w:r>
    </w:p>
    <w:p>
      <w:pPr>
        <w:keepNext w:val="0"/>
        <w:keepLines w:val="0"/>
        <w:pageBreakBefore w:val="0"/>
        <w:widowControl w:val="0"/>
        <w:shd w:val="clear" w:color="auto" w:fill="FFFFFF"/>
        <w:kinsoku/>
        <w:wordWrap/>
        <w:overflowPunct/>
        <w:topLinePunct w:val="0"/>
        <w:bidi w:val="0"/>
        <w:adjustRightInd/>
        <w:snapToGrid/>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一、小额贷款公司年度评级审核表；</w:t>
      </w:r>
    </w:p>
    <w:p>
      <w:pPr>
        <w:keepNext w:val="0"/>
        <w:keepLines w:val="0"/>
        <w:pageBreakBefore w:val="0"/>
        <w:widowControl w:val="0"/>
        <w:shd w:val="clear" w:color="auto" w:fill="FFFFFF"/>
        <w:kinsoku/>
        <w:wordWrap/>
        <w:overflowPunct/>
        <w:topLinePunct w:val="0"/>
        <w:bidi w:val="0"/>
        <w:adjustRightInd/>
        <w:snapToGrid/>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二、小额贷款公司基本情况表；</w:t>
      </w:r>
    </w:p>
    <w:p>
      <w:pPr>
        <w:keepNext w:val="0"/>
        <w:keepLines w:val="0"/>
        <w:pageBreakBefore w:val="0"/>
        <w:widowControl w:val="0"/>
        <w:shd w:val="clear" w:color="auto" w:fill="FFFFFF"/>
        <w:kinsoku/>
        <w:wordWrap/>
        <w:overflowPunct/>
        <w:topLinePunct w:val="0"/>
        <w:bidi w:val="0"/>
        <w:adjustRightInd/>
        <w:snapToGrid/>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三、小额贷款公司分类评级考核评分表；</w:t>
      </w:r>
    </w:p>
    <w:p>
      <w:pPr>
        <w:keepNext w:val="0"/>
        <w:keepLines w:val="0"/>
        <w:pageBreakBefore w:val="0"/>
        <w:widowControl w:val="0"/>
        <w:shd w:val="clear" w:color="auto" w:fill="FFFFFF"/>
        <w:kinsoku/>
        <w:wordWrap/>
        <w:overflowPunct/>
        <w:topLinePunct w:val="0"/>
        <w:bidi w:val="0"/>
        <w:adjustRightInd/>
        <w:snapToGrid/>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四、小额贷款公司设立、变更批准文件的复印件；</w:t>
      </w:r>
    </w:p>
    <w:p>
      <w:pPr>
        <w:keepNext w:val="0"/>
        <w:keepLines w:val="0"/>
        <w:pageBreakBefore w:val="0"/>
        <w:widowControl w:val="0"/>
        <w:shd w:val="clear" w:color="auto" w:fill="FFFFFF"/>
        <w:kinsoku/>
        <w:wordWrap/>
        <w:overflowPunct/>
        <w:topLinePunct w:val="0"/>
        <w:bidi w:val="0"/>
        <w:adjustRightInd/>
        <w:snapToGrid/>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五、小额贷款公司营业执照副本以及税务登记证副本复印件；</w:t>
      </w:r>
    </w:p>
    <w:p>
      <w:pPr>
        <w:keepNext w:val="0"/>
        <w:keepLines w:val="0"/>
        <w:pageBreakBefore w:val="0"/>
        <w:widowControl w:val="0"/>
        <w:shd w:val="clear" w:color="auto" w:fill="FFFFFF"/>
        <w:kinsoku/>
        <w:wordWrap/>
        <w:overflowPunct/>
        <w:topLinePunct w:val="0"/>
        <w:bidi w:val="0"/>
        <w:adjustRightInd/>
        <w:snapToGrid/>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六、上一会计年度财务审计报告；</w:t>
      </w:r>
    </w:p>
    <w:p>
      <w:pPr>
        <w:keepNext w:val="0"/>
        <w:keepLines w:val="0"/>
        <w:pageBreakBefore w:val="0"/>
        <w:widowControl w:val="0"/>
        <w:shd w:val="clear" w:color="auto" w:fill="FFFFFF"/>
        <w:kinsoku/>
        <w:wordWrap/>
        <w:overflowPunct/>
        <w:topLinePunct w:val="0"/>
        <w:bidi w:val="0"/>
        <w:adjustRightInd/>
        <w:snapToGrid/>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七、小额贷款公司年度经营情况报告书；</w:t>
      </w:r>
    </w:p>
    <w:p>
      <w:pPr>
        <w:keepNext w:val="0"/>
        <w:keepLines w:val="0"/>
        <w:pageBreakBefore w:val="0"/>
        <w:widowControl w:val="0"/>
        <w:shd w:val="clear" w:color="auto" w:fill="FFFFFF"/>
        <w:kinsoku/>
        <w:wordWrap/>
        <w:overflowPunct/>
        <w:topLinePunct w:val="0"/>
        <w:bidi w:val="0"/>
        <w:adjustRightInd/>
        <w:snapToGrid/>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八、监管部门要求提交的其他材料。</w:t>
      </w:r>
    </w:p>
    <w:p>
      <w:pPr>
        <w:keepNext w:val="0"/>
        <w:keepLines w:val="0"/>
        <w:pageBreakBefore w:val="0"/>
        <w:widowControl w:val="0"/>
        <w:shd w:val="clear" w:color="auto" w:fill="FFFFFF"/>
        <w:kinsoku/>
        <w:wordWrap/>
        <w:overflowPunct/>
        <w:topLinePunct w:val="0"/>
        <w:bidi w:val="0"/>
        <w:adjustRightInd/>
        <w:snapToGrid/>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第十条  小额贷款公司提供上年度经营情况报告书包括以下内容：</w:t>
      </w:r>
    </w:p>
    <w:p>
      <w:pPr>
        <w:keepNext w:val="0"/>
        <w:keepLines w:val="0"/>
        <w:pageBreakBefore w:val="0"/>
        <w:widowControl w:val="0"/>
        <w:shd w:val="clear" w:color="auto" w:fill="FFFFFF"/>
        <w:kinsoku/>
        <w:wordWrap/>
        <w:overflowPunct/>
        <w:topLinePunct w:val="0"/>
        <w:bidi w:val="0"/>
        <w:adjustRightInd/>
        <w:snapToGrid/>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一、公司概况。内容包括公司注册资本、营业地址、高管人员情况、合作金融机构、外源融资情况、员工人数等；</w:t>
      </w:r>
    </w:p>
    <w:p>
      <w:pPr>
        <w:keepNext w:val="0"/>
        <w:keepLines w:val="0"/>
        <w:pageBreakBefore w:val="0"/>
        <w:widowControl w:val="0"/>
        <w:shd w:val="clear" w:color="auto" w:fill="FFFFFF"/>
        <w:kinsoku/>
        <w:wordWrap/>
        <w:overflowPunct/>
        <w:topLinePunct w:val="0"/>
        <w:bidi w:val="0"/>
        <w:adjustRightInd/>
        <w:snapToGrid/>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二、公司年度经营管理情况总结。内容包括业务开展情况、公司治理和内部控制制度、财务管理情况、履行社会责任情况等；</w:t>
      </w:r>
    </w:p>
    <w:p>
      <w:pPr>
        <w:keepNext w:val="0"/>
        <w:keepLines w:val="0"/>
        <w:pageBreakBefore w:val="0"/>
        <w:widowControl w:val="0"/>
        <w:shd w:val="clear" w:color="auto" w:fill="FFFFFF"/>
        <w:kinsoku/>
        <w:wordWrap/>
        <w:overflowPunct/>
        <w:topLinePunct w:val="0"/>
        <w:bidi w:val="0"/>
        <w:adjustRightInd/>
        <w:snapToGrid/>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三、信息披露。包括信息披露情况，风险预警和突发事件应急处置，接受监管部门检查和整改等情况；</w:t>
      </w:r>
    </w:p>
    <w:p>
      <w:pPr>
        <w:keepNext w:val="0"/>
        <w:keepLines w:val="0"/>
        <w:pageBreakBefore w:val="0"/>
        <w:widowControl w:val="0"/>
        <w:shd w:val="clear" w:color="auto" w:fill="FFFFFF"/>
        <w:kinsoku/>
        <w:wordWrap/>
        <w:overflowPunct/>
        <w:topLinePunct w:val="0"/>
        <w:bidi w:val="0"/>
        <w:adjustRightInd/>
        <w:snapToGrid/>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四、贷款发放情况。包括贷款对象，贷款额度，贷款用途，贷款形式，本年累计贷款金额，期末贷款余额，跨区域贷款情况，按年计算的贷款最高利率，按年计算的贷款最低利率等情况。</w:t>
      </w:r>
    </w:p>
    <w:p>
      <w:pPr>
        <w:keepNext w:val="0"/>
        <w:keepLines w:val="0"/>
        <w:pageBreakBefore w:val="0"/>
        <w:widowControl w:val="0"/>
        <w:shd w:val="clear" w:color="auto" w:fill="FFFFFF"/>
        <w:kinsoku/>
        <w:wordWrap/>
        <w:overflowPunct/>
        <w:topLinePunct w:val="0"/>
        <w:bidi w:val="0"/>
        <w:adjustRightInd/>
        <w:snapToGrid/>
        <w:jc w:val="center"/>
        <w:textAlignment w:val="auto"/>
        <w:outlineLvl w:val="9"/>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第四章 评分标准</w:t>
      </w:r>
    </w:p>
    <w:p>
      <w:pPr>
        <w:keepNext w:val="0"/>
        <w:keepLines w:val="0"/>
        <w:pageBreakBefore w:val="0"/>
        <w:widowControl w:val="0"/>
        <w:shd w:val="clear" w:color="auto" w:fill="FFFFFF"/>
        <w:kinsoku/>
        <w:wordWrap/>
        <w:overflowPunct/>
        <w:topLinePunct w:val="0"/>
        <w:bidi w:val="0"/>
        <w:adjustRightInd/>
        <w:snapToGrid/>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第十一条  评级考核项目共分为定量指标（80分）和定性指标（20分）共计100分。定量指标为5大项、12小项，内容包括：资本扩张能力（10分）；资产管理能力(20分);风险管理能力(20分);盈利能力(20分)；发展能力（10分）。定性指标分为3大项、15小项，内容包括：内部管理指标（20分）；合规管理指标（扣分项）；加分项目。</w:t>
      </w:r>
    </w:p>
    <w:p>
      <w:pPr>
        <w:keepNext w:val="0"/>
        <w:keepLines w:val="0"/>
        <w:pageBreakBefore w:val="0"/>
        <w:widowControl w:val="0"/>
        <w:shd w:val="clear" w:color="auto" w:fill="FFFFFF"/>
        <w:kinsoku/>
        <w:wordWrap/>
        <w:overflowPunct/>
        <w:topLinePunct w:val="0"/>
        <w:bidi w:val="0"/>
        <w:adjustRightInd/>
        <w:snapToGrid/>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第十二条  具体考核内容和计分标准如下：</w:t>
      </w:r>
    </w:p>
    <w:p>
      <w:pPr>
        <w:keepNext w:val="0"/>
        <w:keepLines w:val="0"/>
        <w:pageBreakBefore w:val="0"/>
        <w:widowControl w:val="0"/>
        <w:numPr>
          <w:ilvl w:val="0"/>
          <w:numId w:val="1"/>
        </w:numPr>
        <w:kinsoku/>
        <w:wordWrap/>
        <w:overflowPunct/>
        <w:topLinePunct w:val="0"/>
        <w:bidi w:val="0"/>
        <w:adjustRightInd/>
        <w:snapToGrid/>
        <w:ind w:firstLine="12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定量指标（80分）</w:t>
      </w:r>
    </w:p>
    <w:p>
      <w:pPr>
        <w:keepNext w:val="0"/>
        <w:keepLines w:val="0"/>
        <w:pageBreakBefore w:val="0"/>
        <w:widowControl w:val="0"/>
        <w:kinsoku/>
        <w:wordWrap/>
        <w:overflowPunct/>
        <w:topLinePunct w:val="0"/>
        <w:bidi w:val="0"/>
        <w:adjustRightInd/>
        <w:snapToGrid/>
        <w:ind w:left="5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（一）资本扩张能力（10分）</w:t>
      </w:r>
    </w:p>
    <w:p>
      <w:pPr>
        <w:keepNext w:val="0"/>
        <w:keepLines w:val="0"/>
        <w:pageBreakBefore w:val="0"/>
        <w:widowControl w:val="0"/>
        <w:kinsoku/>
        <w:wordWrap/>
        <w:overflowPunct/>
        <w:topLinePunct w:val="0"/>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1.注册资本（6分）。注册资本在5000万元以下得4分；5000万元（含）至10000万元得5分；10000万元（含）以上得6分。</w:t>
      </w:r>
    </w:p>
    <w:p>
      <w:pPr>
        <w:keepNext w:val="0"/>
        <w:keepLines w:val="0"/>
        <w:pageBreakBefore w:val="0"/>
        <w:widowControl w:val="0"/>
        <w:kinsoku/>
        <w:wordWrap/>
        <w:overflowPunct/>
        <w:topLinePunct w:val="0"/>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2.增资扩股（4分）。当年增资扩股得4分。</w:t>
      </w:r>
    </w:p>
    <w:p>
      <w:pPr>
        <w:keepNext w:val="0"/>
        <w:keepLines w:val="0"/>
        <w:pageBreakBefore w:val="0"/>
        <w:widowControl w:val="0"/>
        <w:kinsoku/>
        <w:wordWrap/>
        <w:overflowPunct/>
        <w:topLinePunct w:val="0"/>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（二）资产管理能力（20分）</w:t>
      </w:r>
    </w:p>
    <w:p>
      <w:pPr>
        <w:keepNext w:val="0"/>
        <w:keepLines w:val="0"/>
        <w:pageBreakBefore w:val="0"/>
        <w:widowControl w:val="0"/>
        <w:kinsoku/>
        <w:wordWrap/>
        <w:overflowPunct/>
        <w:topLinePunct w:val="0"/>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1.资金使用效率（10分）。达到80%（含）以上得10分，每低10%减1分，不足10%部分按10%扣减。</w:t>
      </w:r>
    </w:p>
    <w:p>
      <w:pPr>
        <w:keepNext w:val="0"/>
        <w:keepLines w:val="0"/>
        <w:pageBreakBefore w:val="0"/>
        <w:widowControl w:val="0"/>
        <w:kinsoku/>
        <w:wordWrap/>
        <w:overflowPunct/>
        <w:topLinePunct w:val="0"/>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注：资金使用效率=当年月平均贷款余额/（资本净额+融资平均余额）×100%。</w:t>
      </w:r>
    </w:p>
    <w:p>
      <w:pPr>
        <w:keepNext w:val="0"/>
        <w:keepLines w:val="0"/>
        <w:pageBreakBefore w:val="0"/>
        <w:widowControl w:val="0"/>
        <w:kinsoku/>
        <w:wordWrap/>
        <w:overflowPunct/>
        <w:topLinePunct w:val="0"/>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2.资金周转率（10分）。达到100%（含）以上得10分，每低10%减1分，不足10%部分按10%扣减。</w:t>
      </w:r>
    </w:p>
    <w:p>
      <w:pPr>
        <w:keepNext w:val="0"/>
        <w:keepLines w:val="0"/>
        <w:pageBreakBefore w:val="0"/>
        <w:widowControl w:val="0"/>
        <w:kinsoku/>
        <w:wordWrap/>
        <w:overflowPunct/>
        <w:topLinePunct w:val="0"/>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注：资金周转率=当年累计发放贷款总额/（资本净额+融资平均余额）×100%。</w:t>
      </w:r>
    </w:p>
    <w:p>
      <w:pPr>
        <w:keepNext w:val="0"/>
        <w:keepLines w:val="0"/>
        <w:pageBreakBefore w:val="0"/>
        <w:widowControl w:val="0"/>
        <w:kinsoku/>
        <w:wordWrap/>
        <w:overflowPunct/>
        <w:topLinePunct w:val="0"/>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（三）风险管理能力（20分）</w:t>
      </w:r>
    </w:p>
    <w:p>
      <w:pPr>
        <w:keepNext w:val="0"/>
        <w:keepLines w:val="0"/>
        <w:pageBreakBefore w:val="0"/>
        <w:widowControl w:val="0"/>
        <w:kinsoku/>
        <w:wordWrap/>
        <w:overflowPunct/>
        <w:topLinePunct w:val="0"/>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1.不良贷款率（5分）。期末低于或等于8%得5分，每高2%减1分，不足2%按2%扣减，最高扣5分。</w:t>
      </w:r>
    </w:p>
    <w:p>
      <w:pPr>
        <w:keepNext w:val="0"/>
        <w:keepLines w:val="0"/>
        <w:pageBreakBefore w:val="0"/>
        <w:widowControl w:val="0"/>
        <w:kinsoku/>
        <w:wordWrap/>
        <w:overflowPunct/>
        <w:topLinePunct w:val="0"/>
        <w:bidi w:val="0"/>
        <w:adjustRightInd/>
        <w:snapToGrid/>
        <w:ind w:left="359" w:leftChars="171" w:firstLine="160" w:firstLineChars="5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注：不良贷款率=（次级类贷款+可疑类贷款+损失类贷款）/各项贷款余额×100%。</w:t>
      </w:r>
    </w:p>
    <w:p>
      <w:pPr>
        <w:keepNext w:val="0"/>
        <w:keepLines w:val="0"/>
        <w:pageBreakBefore w:val="0"/>
        <w:widowControl w:val="0"/>
        <w:kinsoku/>
        <w:wordWrap/>
        <w:overflowPunct/>
        <w:topLinePunct w:val="0"/>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2.贷款损失准备充足率（5分）。期末高于100%（含）得5分，50%（含）至100%得3分，低于50%得0分。</w:t>
      </w:r>
    </w:p>
    <w:p>
      <w:pPr>
        <w:keepNext w:val="0"/>
        <w:keepLines w:val="0"/>
        <w:pageBreakBefore w:val="0"/>
        <w:widowControl w:val="0"/>
        <w:kinsoku/>
        <w:wordWrap/>
        <w:overflowPunct/>
        <w:topLinePunct w:val="0"/>
        <w:bidi w:val="0"/>
        <w:adjustRightInd/>
        <w:snapToGrid/>
        <w:ind w:firstLine="518" w:firstLineChars="162"/>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注：贷款损失准备充足率=当年实际计提贷款损失准备金/当年应计提贷款损失准备金×100%。</w:t>
      </w:r>
    </w:p>
    <w:p>
      <w:pPr>
        <w:keepNext w:val="0"/>
        <w:keepLines w:val="0"/>
        <w:pageBreakBefore w:val="0"/>
        <w:widowControl w:val="0"/>
        <w:kinsoku/>
        <w:wordWrap/>
        <w:overflowPunct/>
        <w:topLinePunct w:val="0"/>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当年应计提贷款损失准备金=正常类贷款余额×1%+关注类贷款余额×2%+次级类贷款余额×25%+可疑类贷款余额×50%+损失类贷款余额×100%</w:t>
      </w:r>
    </w:p>
    <w:p>
      <w:pPr>
        <w:keepNext w:val="0"/>
        <w:keepLines w:val="0"/>
        <w:pageBreakBefore w:val="0"/>
        <w:widowControl w:val="0"/>
        <w:kinsoku/>
        <w:wordWrap/>
        <w:overflowPunct/>
        <w:topLinePunct w:val="0"/>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3.贷款分散率（5分）。单户贷款余额达到资本净额5%的比重在30%（含）以下得5分，每高5%减1分，不足5%按5%扣减，最高扣5分。</w:t>
      </w:r>
    </w:p>
    <w:p>
      <w:pPr>
        <w:keepNext w:val="0"/>
        <w:keepLines w:val="0"/>
        <w:pageBreakBefore w:val="0"/>
        <w:widowControl w:val="0"/>
        <w:kinsoku/>
        <w:wordWrap/>
        <w:overflowPunct/>
        <w:topLinePunct w:val="0"/>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4.贷款期限比重（5分）。当年期限6个月以内（含）贷款总额与各项贷款总额之比达到80%（含）以上的，得5分；达到50%（含）至80%得3分；低于50%的得1分。</w:t>
      </w:r>
    </w:p>
    <w:p>
      <w:pPr>
        <w:keepNext w:val="0"/>
        <w:keepLines w:val="0"/>
        <w:pageBreakBefore w:val="0"/>
        <w:widowControl w:val="0"/>
        <w:kinsoku/>
        <w:wordWrap/>
        <w:overflowPunct/>
        <w:topLinePunct w:val="0"/>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（四）盈利能力（20分）</w:t>
      </w:r>
    </w:p>
    <w:p>
      <w:pPr>
        <w:keepNext w:val="0"/>
        <w:keepLines w:val="0"/>
        <w:pageBreakBefore w:val="0"/>
        <w:widowControl w:val="0"/>
        <w:kinsoku/>
        <w:wordWrap/>
        <w:overflowPunct/>
        <w:topLinePunct w:val="0"/>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1.资本净利润率（10分）。达到10%（含）以上得10分，每低1%减1分，不足1%部分按1%扣减，最多扣10分。</w:t>
      </w:r>
    </w:p>
    <w:p>
      <w:pPr>
        <w:keepNext w:val="0"/>
        <w:keepLines w:val="0"/>
        <w:pageBreakBefore w:val="0"/>
        <w:widowControl w:val="0"/>
        <w:kinsoku/>
        <w:wordWrap/>
        <w:overflowPunct/>
        <w:topLinePunct w:val="0"/>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注：资本净利润率=当年净利润/资本净额×100%</w:t>
      </w:r>
    </w:p>
    <w:p>
      <w:pPr>
        <w:keepNext w:val="0"/>
        <w:keepLines w:val="0"/>
        <w:pageBreakBefore w:val="0"/>
        <w:widowControl w:val="0"/>
        <w:kinsoku/>
        <w:wordWrap/>
        <w:overflowPunct/>
        <w:topLinePunct w:val="0"/>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2.实际贷款收息率（10分）。达到10%（含）以上得10分，每低1%减1分，不足1%部分按1%扣减。</w:t>
      </w:r>
    </w:p>
    <w:p>
      <w:pPr>
        <w:keepNext w:val="0"/>
        <w:keepLines w:val="0"/>
        <w:pageBreakBefore w:val="0"/>
        <w:widowControl w:val="0"/>
        <w:kinsoku/>
        <w:wordWrap/>
        <w:overflowPunct/>
        <w:topLinePunct w:val="0"/>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注：实际贷款收息率=当年实收贷款利息/当年平均贷款余额×100%。</w:t>
      </w:r>
    </w:p>
    <w:p>
      <w:pPr>
        <w:keepNext w:val="0"/>
        <w:keepLines w:val="0"/>
        <w:pageBreakBefore w:val="0"/>
        <w:widowControl w:val="0"/>
        <w:kinsoku/>
        <w:wordWrap/>
        <w:overflowPunct/>
        <w:topLinePunct w:val="0"/>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（五）发展能力（10分）</w:t>
      </w:r>
    </w:p>
    <w:p>
      <w:pPr>
        <w:keepNext w:val="0"/>
        <w:keepLines w:val="0"/>
        <w:pageBreakBefore w:val="0"/>
        <w:widowControl w:val="0"/>
        <w:kinsoku/>
        <w:wordWrap/>
        <w:overflowPunct/>
        <w:topLinePunct w:val="0"/>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1.融资能力（5分）。达到25%（含）以上的得5分，每低5%减1分，不足5%部分按5%扣减，最多扣5分。</w:t>
      </w:r>
    </w:p>
    <w:p>
      <w:pPr>
        <w:keepNext w:val="0"/>
        <w:keepLines w:val="0"/>
        <w:pageBreakBefore w:val="0"/>
        <w:widowControl w:val="0"/>
        <w:kinsoku/>
        <w:wordWrap/>
        <w:overflowPunct/>
        <w:topLinePunct w:val="0"/>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注：融资能力=年平均融资余额/资本净额×100%。</w:t>
      </w:r>
    </w:p>
    <w:p>
      <w:pPr>
        <w:keepNext w:val="0"/>
        <w:keepLines w:val="0"/>
        <w:pageBreakBefore w:val="0"/>
        <w:widowControl w:val="0"/>
        <w:kinsoku/>
        <w:wordWrap/>
        <w:overflowPunct/>
        <w:topLinePunct w:val="0"/>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2.累放贷款增长率（5分）。年度累放贷款总额每增加5%得1分，不足5%的按5%计，最多得5分。</w:t>
      </w:r>
    </w:p>
    <w:p>
      <w:pPr>
        <w:keepNext w:val="0"/>
        <w:keepLines w:val="0"/>
        <w:pageBreakBefore w:val="0"/>
        <w:widowControl w:val="0"/>
        <w:kinsoku/>
        <w:wordWrap/>
        <w:overflowPunct/>
        <w:topLinePunct w:val="0"/>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注：累放贷款增长率=（本年度累放贷款总额-上年度累放贷款总额）/上年度累放贷款总额×100%</w:t>
      </w:r>
    </w:p>
    <w:p>
      <w:pPr>
        <w:keepNext w:val="0"/>
        <w:keepLines w:val="0"/>
        <w:pageBreakBefore w:val="0"/>
        <w:widowControl w:val="0"/>
        <w:numPr>
          <w:ilvl w:val="0"/>
          <w:numId w:val="1"/>
        </w:numPr>
        <w:kinsoku/>
        <w:wordWrap/>
        <w:overflowPunct/>
        <w:topLinePunct w:val="0"/>
        <w:bidi w:val="0"/>
        <w:adjustRightInd/>
        <w:snapToGrid/>
        <w:ind w:firstLine="12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定性指标（20分）</w:t>
      </w:r>
    </w:p>
    <w:p>
      <w:pPr>
        <w:keepNext w:val="0"/>
        <w:keepLines w:val="0"/>
        <w:pageBreakBefore w:val="0"/>
        <w:widowControl w:val="0"/>
        <w:numPr>
          <w:ilvl w:val="0"/>
          <w:numId w:val="2"/>
        </w:numPr>
        <w:kinsoku/>
        <w:wordWrap/>
        <w:overflowPunct/>
        <w:topLinePunct w:val="0"/>
        <w:bidi w:val="0"/>
        <w:adjustRightInd/>
        <w:snapToGrid/>
        <w:ind w:hanging="18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内部管理指标（20分）</w:t>
      </w:r>
    </w:p>
    <w:p>
      <w:pPr>
        <w:keepNext w:val="0"/>
        <w:keepLines w:val="0"/>
        <w:pageBreakBefore w:val="0"/>
        <w:widowControl w:val="0"/>
        <w:kinsoku/>
        <w:wordWrap/>
        <w:overflowPunct/>
        <w:topLinePunct w:val="0"/>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1.是否建立健全的公司治理和科学的内部制衡机制，股东会、董事会、监事会是否按时召开。</w:t>
      </w:r>
    </w:p>
    <w:p>
      <w:pPr>
        <w:keepNext w:val="0"/>
        <w:keepLines w:val="0"/>
        <w:pageBreakBefore w:val="0"/>
        <w:widowControl w:val="0"/>
        <w:kinsoku/>
        <w:wordWrap/>
        <w:overflowPunct/>
        <w:topLinePunct w:val="0"/>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制度健全且落实较好的得5分，制度不健全或未完全落实的得3分，制度落实较差的得1分。</w:t>
      </w:r>
    </w:p>
    <w:p>
      <w:pPr>
        <w:keepNext w:val="0"/>
        <w:keepLines w:val="0"/>
        <w:pageBreakBefore w:val="0"/>
        <w:widowControl w:val="0"/>
        <w:kinsoku/>
        <w:wordWrap/>
        <w:overflowPunct/>
        <w:topLinePunct w:val="0"/>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2.是否建立科学可行的业务决策和监督机制，包括贷前调查、贷时审查、贷后管理、不良贷款分类、风险拨备、财务会计核算等业务管理制度。</w:t>
      </w:r>
    </w:p>
    <w:p>
      <w:pPr>
        <w:keepNext w:val="0"/>
        <w:keepLines w:val="0"/>
        <w:pageBreakBefore w:val="0"/>
        <w:widowControl w:val="0"/>
        <w:kinsoku/>
        <w:wordWrap/>
        <w:overflowPunct/>
        <w:topLinePunct w:val="0"/>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制度健全且落实较好的得5分，制度不健全或未完全落实的得3分，制度落实较差的得1分。</w:t>
      </w:r>
    </w:p>
    <w:p>
      <w:pPr>
        <w:keepNext w:val="0"/>
        <w:keepLines w:val="0"/>
        <w:pageBreakBefore w:val="0"/>
        <w:widowControl w:val="0"/>
        <w:kinsoku/>
        <w:wordWrap/>
        <w:overflowPunct/>
        <w:topLinePunct w:val="0"/>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3.是否按照规范要求编制财务报表，年度财务报表是否经过金融办认可的会计师事务所审计。</w:t>
      </w:r>
    </w:p>
    <w:p>
      <w:pPr>
        <w:keepNext w:val="0"/>
        <w:keepLines w:val="0"/>
        <w:pageBreakBefore w:val="0"/>
        <w:widowControl w:val="0"/>
        <w:kinsoku/>
        <w:wordWrap/>
        <w:overflowPunct/>
        <w:topLinePunct w:val="0"/>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严格财务管理且按规定审计年报的得5分，有年报但未经审计的得1分。</w:t>
      </w:r>
    </w:p>
    <w:p>
      <w:pPr>
        <w:keepNext w:val="0"/>
        <w:keepLines w:val="0"/>
        <w:pageBreakBefore w:val="0"/>
        <w:widowControl w:val="0"/>
        <w:kinsoku/>
        <w:wordWrap/>
        <w:overflowPunct/>
        <w:topLinePunct w:val="0"/>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4.董事、监事、高级管理人员及业务人员是否配备齐全，高级管理人员是否具备2年以上银行（或小额贷款公司）信贷、风控管理工作经历，职工人数是否在5人（含）以上。</w:t>
      </w:r>
    </w:p>
    <w:p>
      <w:pPr>
        <w:keepNext w:val="0"/>
        <w:keepLines w:val="0"/>
        <w:pageBreakBefore w:val="0"/>
        <w:widowControl w:val="0"/>
        <w:kinsoku/>
        <w:wordWrap/>
        <w:overflowPunct/>
        <w:topLinePunct w:val="0"/>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配备齐全且符合条件的得5分，不够齐全或不符合条件的得3分，未按规定配备的得1分。</w:t>
      </w:r>
    </w:p>
    <w:p>
      <w:pPr>
        <w:keepNext w:val="0"/>
        <w:keepLines w:val="0"/>
        <w:pageBreakBefore w:val="0"/>
        <w:widowControl w:val="0"/>
        <w:numPr>
          <w:ilvl w:val="0"/>
          <w:numId w:val="2"/>
        </w:numPr>
        <w:kinsoku/>
        <w:wordWrap/>
        <w:overflowPunct/>
        <w:topLinePunct w:val="0"/>
        <w:bidi w:val="0"/>
        <w:adjustRightInd/>
        <w:snapToGrid/>
        <w:ind w:hanging="18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合规经营指标（扣分项）</w:t>
      </w:r>
    </w:p>
    <w:p>
      <w:pPr>
        <w:keepNext w:val="0"/>
        <w:keepLines w:val="0"/>
        <w:pageBreakBefore w:val="0"/>
        <w:widowControl w:val="0"/>
        <w:kinsoku/>
        <w:wordWrap/>
        <w:overflowPunct/>
        <w:topLinePunct w:val="0"/>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合规经营指标作为总评价分的扣减项，在评级总分的基础上直接扣减，扣完为止。</w:t>
      </w:r>
    </w:p>
    <w:p>
      <w:pPr>
        <w:keepNext w:val="0"/>
        <w:keepLines w:val="0"/>
        <w:pageBreakBefore w:val="0"/>
        <w:widowControl w:val="0"/>
        <w:kinsoku/>
        <w:wordWrap/>
        <w:overflowPunct/>
        <w:topLinePunct w:val="0"/>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非法吸收存款、非法集资；（扣20分）</w:t>
      </w:r>
    </w:p>
    <w:p>
      <w:pPr>
        <w:keepNext w:val="0"/>
        <w:keepLines w:val="0"/>
        <w:pageBreakBefore w:val="0"/>
        <w:widowControl w:val="0"/>
        <w:kinsoku/>
        <w:wordWrap/>
        <w:overflowPunct/>
        <w:topLinePunct w:val="0"/>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暴力收贷或出现其他重大违法违规事项的；（扣20分）</w:t>
      </w:r>
    </w:p>
    <w:p>
      <w:pPr>
        <w:keepNext w:val="0"/>
        <w:keepLines w:val="0"/>
        <w:pageBreakBefore w:val="0"/>
        <w:widowControl w:val="0"/>
        <w:numPr>
          <w:ilvl w:val="0"/>
          <w:numId w:val="0"/>
        </w:numPr>
        <w:kinsoku/>
        <w:wordWrap/>
        <w:overflowPunct/>
        <w:topLinePunct w:val="0"/>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sz w:val="32"/>
          <w:szCs w:val="32"/>
        </w:rPr>
        <w:t>抽逃注册资本的；（扣20分）</w:t>
      </w:r>
    </w:p>
    <w:p>
      <w:pPr>
        <w:keepNext w:val="0"/>
        <w:keepLines w:val="0"/>
        <w:pageBreakBefore w:val="0"/>
        <w:widowControl w:val="0"/>
        <w:numPr>
          <w:ilvl w:val="0"/>
          <w:numId w:val="0"/>
        </w:numPr>
        <w:kinsoku/>
        <w:wordWrap/>
        <w:overflowPunct/>
        <w:topLinePunct w:val="0"/>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4、</w:t>
      </w:r>
      <w:r>
        <w:rPr>
          <w:rFonts w:hint="eastAsia" w:ascii="仿宋_GB2312" w:hAnsi="仿宋_GB2312" w:eastAsia="仿宋_GB2312" w:cs="仿宋_GB2312"/>
          <w:sz w:val="32"/>
          <w:szCs w:val="32"/>
        </w:rPr>
        <w:t>做虚假账务或从事账外经营的；（扣20分）</w:t>
      </w:r>
    </w:p>
    <w:p>
      <w:pPr>
        <w:keepNext w:val="0"/>
        <w:keepLines w:val="0"/>
        <w:pageBreakBefore w:val="0"/>
        <w:widowControl w:val="0"/>
        <w:numPr>
          <w:ilvl w:val="0"/>
          <w:numId w:val="0"/>
        </w:numPr>
        <w:tabs>
          <w:tab w:val="left" w:pos="0"/>
        </w:tabs>
        <w:kinsoku/>
        <w:wordWrap/>
        <w:overflowPunct/>
        <w:topLinePunct w:val="0"/>
        <w:bidi w:val="0"/>
        <w:adjustRightInd/>
        <w:snapToGrid/>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发放贷款的综合利、费率超过司法部门规定的上限；（扣5分）</w:t>
      </w:r>
    </w:p>
    <w:p>
      <w:pPr>
        <w:keepNext w:val="0"/>
        <w:keepLines w:val="0"/>
        <w:pageBreakBefore w:val="0"/>
        <w:widowControl w:val="0"/>
        <w:numPr>
          <w:ilvl w:val="0"/>
          <w:numId w:val="0"/>
        </w:numPr>
        <w:tabs>
          <w:tab w:val="left" w:pos="0"/>
        </w:tabs>
        <w:kinsoku/>
        <w:wordWrap/>
        <w:overflowPunct/>
        <w:topLinePunct w:val="0"/>
        <w:bidi w:val="0"/>
        <w:adjustRightInd/>
        <w:snapToGrid/>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违规跨区域经营的；（扣5分）</w:t>
      </w:r>
    </w:p>
    <w:p>
      <w:pPr>
        <w:keepNext w:val="0"/>
        <w:keepLines w:val="0"/>
        <w:pageBreakBefore w:val="0"/>
        <w:widowControl w:val="0"/>
        <w:numPr>
          <w:ilvl w:val="0"/>
          <w:numId w:val="0"/>
        </w:numPr>
        <w:tabs>
          <w:tab w:val="left" w:pos="0"/>
        </w:tabs>
        <w:kinsoku/>
        <w:wordWrap/>
        <w:overflowPunct/>
        <w:topLinePunct w:val="0"/>
        <w:bidi w:val="0"/>
        <w:adjustRightInd/>
        <w:snapToGrid/>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违规变更事项的；（扣5分）</w:t>
      </w:r>
    </w:p>
    <w:p>
      <w:pPr>
        <w:keepNext w:val="0"/>
        <w:keepLines w:val="0"/>
        <w:pageBreakBefore w:val="0"/>
        <w:widowControl w:val="0"/>
        <w:numPr>
          <w:ilvl w:val="0"/>
          <w:numId w:val="0"/>
        </w:numPr>
        <w:tabs>
          <w:tab w:val="left" w:pos="0"/>
        </w:tabs>
        <w:kinsoku/>
        <w:wordWrap/>
        <w:overflowPunct/>
        <w:topLinePunct w:val="0"/>
        <w:bidi w:val="0"/>
        <w:adjustRightInd/>
        <w:snapToGrid/>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当年公众投诉，经核查属实的；（扣5分）</w:t>
      </w:r>
    </w:p>
    <w:p>
      <w:pPr>
        <w:keepNext w:val="0"/>
        <w:keepLines w:val="0"/>
        <w:pageBreakBefore w:val="0"/>
        <w:widowControl w:val="0"/>
        <w:numPr>
          <w:ilvl w:val="0"/>
          <w:numId w:val="0"/>
        </w:numPr>
        <w:tabs>
          <w:tab w:val="left" w:pos="0"/>
        </w:tabs>
        <w:kinsoku/>
        <w:wordWrap/>
        <w:overflowPunct/>
        <w:topLinePunct w:val="0"/>
        <w:bidi w:val="0"/>
        <w:adjustRightInd/>
        <w:snapToGrid/>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单户超比例放贷或拆分放贷的；（扣5分）</w:t>
      </w:r>
    </w:p>
    <w:p>
      <w:pPr>
        <w:keepNext w:val="0"/>
        <w:keepLines w:val="0"/>
        <w:pageBreakBefore w:val="0"/>
        <w:widowControl w:val="0"/>
        <w:kinsoku/>
        <w:wordWrap/>
        <w:overflowPunct/>
        <w:topLinePunct w:val="0"/>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未积极配合监管部门开展日常监管；（扣5分）</w:t>
      </w:r>
    </w:p>
    <w:p>
      <w:pPr>
        <w:keepNext w:val="0"/>
        <w:keepLines w:val="0"/>
        <w:pageBreakBefore w:val="0"/>
        <w:widowControl w:val="0"/>
        <w:kinsoku/>
        <w:wordWrap/>
        <w:overflowPunct/>
        <w:topLinePunct w:val="0"/>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各项统计报表迟报、漏报和错报每次扣1分，最多扣5分。</w:t>
      </w:r>
    </w:p>
    <w:p>
      <w:pPr>
        <w:keepNext w:val="0"/>
        <w:keepLines w:val="0"/>
        <w:pageBreakBefore w:val="0"/>
        <w:widowControl w:val="0"/>
        <w:kinsoku/>
        <w:wordWrap/>
        <w:overflowPunct/>
        <w:topLinePunct w:val="0"/>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其他违规行为。（扣5分）</w:t>
      </w:r>
    </w:p>
    <w:p>
      <w:pPr>
        <w:keepNext w:val="0"/>
        <w:keepLines w:val="0"/>
        <w:pageBreakBefore w:val="0"/>
        <w:widowControl w:val="0"/>
        <w:numPr>
          <w:ilvl w:val="0"/>
          <w:numId w:val="2"/>
        </w:numPr>
        <w:kinsoku/>
        <w:wordWrap/>
        <w:overflowPunct/>
        <w:topLinePunct w:val="0"/>
        <w:bidi w:val="0"/>
        <w:adjustRightInd/>
        <w:snapToGrid/>
        <w:ind w:hanging="18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加分项目</w:t>
      </w:r>
    </w:p>
    <w:p>
      <w:pPr>
        <w:keepNext w:val="0"/>
        <w:keepLines w:val="0"/>
        <w:pageBreakBefore w:val="0"/>
        <w:widowControl w:val="0"/>
        <w:kinsoku/>
        <w:wordWrap/>
        <w:overflowPunct/>
        <w:topLinePunct w:val="0"/>
        <w:bidi w:val="0"/>
        <w:adjustRightInd/>
        <w:snapToGrid/>
        <w:ind w:firstLine="43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凡当年获得政府、协会等部门评定的各类奖项的，每项加10分。</w:t>
      </w:r>
    </w:p>
    <w:p>
      <w:pPr>
        <w:keepNext w:val="0"/>
        <w:keepLines w:val="0"/>
        <w:pageBreakBefore w:val="0"/>
        <w:widowControl w:val="0"/>
        <w:kinsoku/>
        <w:wordWrap/>
        <w:overflowPunct/>
        <w:topLinePunct w:val="0"/>
        <w:bidi w:val="0"/>
        <w:adjustRightInd/>
        <w:snapToGrid/>
        <w:ind w:firstLine="43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第五章 评级结果和分类监管</w:t>
      </w:r>
    </w:p>
    <w:p>
      <w:pPr>
        <w:keepNext w:val="0"/>
        <w:keepLines w:val="0"/>
        <w:pageBreakBefore w:val="0"/>
        <w:widowControl w:val="0"/>
        <w:kinsoku/>
        <w:wordWrap/>
        <w:overflowPunct/>
        <w:topLinePunct w:val="0"/>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监管评级结果作为监管部门对小额贷款公司分类监管、业务准入和推荐评优的重要依据。每年对小额贷款公司监管评级结果进行行业内通报。</w:t>
      </w:r>
    </w:p>
    <w:p>
      <w:pPr>
        <w:keepNext w:val="0"/>
        <w:keepLines w:val="0"/>
        <w:pageBreakBefore w:val="0"/>
        <w:widowControl w:val="0"/>
        <w:numPr>
          <w:ilvl w:val="0"/>
          <w:numId w:val="3"/>
        </w:numPr>
        <w:kinsoku/>
        <w:wordWrap/>
        <w:overflowPunct/>
        <w:topLinePunct w:val="0"/>
        <w:bidi w:val="0"/>
        <w:adjustRightInd/>
        <w:snapToGrid/>
        <w:ind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监管部门根据监管评级结果，分类采取相应的监管措施。</w:t>
      </w:r>
    </w:p>
    <w:p>
      <w:pPr>
        <w:keepNext w:val="0"/>
        <w:keepLines w:val="0"/>
        <w:pageBreakBefore w:val="0"/>
        <w:widowControl w:val="0"/>
        <w:kinsoku/>
        <w:wordWrap/>
        <w:overflowPunct/>
        <w:topLinePunct w:val="0"/>
        <w:bidi w:val="0"/>
        <w:adjustRightInd/>
        <w:snapToGrid/>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优良：实施审慎监管，在对外融资、政策扶持等方面给予鼓励和支持。通报表彰并建议协会给予适当奖励。    </w:t>
      </w:r>
    </w:p>
    <w:p>
      <w:pPr>
        <w:keepNext w:val="0"/>
        <w:keepLines w:val="0"/>
        <w:pageBreakBefore w:val="0"/>
        <w:widowControl w:val="0"/>
        <w:kinsoku/>
        <w:wordWrap/>
        <w:overflowPunct/>
        <w:topLinePunct w:val="0"/>
        <w:bidi w:val="0"/>
        <w:adjustRightInd/>
        <w:snapToGrid/>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一般：采取针对性监管措施，下发风险提示函，明确提出存在问题并限期整改，定期开展非现场和现场检查，有条件进行政策支持，适当限制或暂停对外融资等。</w:t>
      </w:r>
    </w:p>
    <w:p>
      <w:pPr>
        <w:keepNext w:val="0"/>
        <w:keepLines w:val="0"/>
        <w:pageBreakBefore w:val="0"/>
        <w:widowControl w:val="0"/>
        <w:kinsoku/>
        <w:wordWrap/>
        <w:overflowPunct/>
        <w:topLinePunct w:val="0"/>
        <w:bidi w:val="0"/>
        <w:adjustRightInd/>
        <w:snapToGrid/>
        <w:ind w:firstLine="64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较差：采取严格的监管措施，提高现场检查频率，采取高管诫勉谈话、通报批评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限制业务范围、停业整顿等措施，直至上报自治区金融办撤销其经营资质。</w:t>
      </w:r>
    </w:p>
    <w:p>
      <w:pPr>
        <w:keepNext w:val="0"/>
        <w:keepLines w:val="0"/>
        <w:pageBreakBefore w:val="0"/>
        <w:widowControl w:val="0"/>
        <w:shd w:val="clear" w:color="auto" w:fill="FFFFFF"/>
        <w:kinsoku/>
        <w:wordWrap/>
        <w:overflowPunct/>
        <w:topLinePunct w:val="0"/>
        <w:bidi w:val="0"/>
        <w:adjustRightInd/>
        <w:snapToGrid/>
        <w:jc w:val="center"/>
        <w:textAlignment w:val="auto"/>
        <w:outlineLvl w:val="9"/>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第六章 附则</w:t>
      </w:r>
    </w:p>
    <w:p>
      <w:pPr>
        <w:keepNext w:val="0"/>
        <w:keepLines w:val="0"/>
        <w:pageBreakBefore w:val="0"/>
        <w:widowControl w:val="0"/>
        <w:kinsoku/>
        <w:wordWrap/>
        <w:overflowPunct/>
        <w:topLinePunct w:val="0"/>
        <w:bidi w:val="0"/>
        <w:adjustRightInd/>
        <w:snapToGrid/>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第十五条</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sz w:val="32"/>
          <w:szCs w:val="32"/>
        </w:rPr>
        <w:t>小额贷款公司监管评级结果仅用于监管目的，原则上仅在行业内部使用。有关部门、单位和金融机构参考使用，监管部门不承担相应法律责任。</w:t>
      </w:r>
    </w:p>
    <w:p>
      <w:pPr>
        <w:keepNext w:val="0"/>
        <w:keepLines w:val="0"/>
        <w:pageBreakBefore w:val="0"/>
        <w:widowControl w:val="0"/>
        <w:kinsoku/>
        <w:wordWrap/>
        <w:overflowPunct/>
        <w:topLinePunct w:val="0"/>
        <w:bidi w:val="0"/>
        <w:adjustRightInd/>
        <w:snapToGrid/>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本指引由州金融办负责解释、修订，自发布之日起施行。</w:t>
      </w:r>
    </w:p>
    <w:p>
      <w:pPr>
        <w:keepNext w:val="0"/>
        <w:keepLines w:val="0"/>
        <w:pageBreakBefore w:val="0"/>
        <w:widowControl w:val="0"/>
        <w:kinsoku/>
        <w:wordWrap/>
        <w:overflowPunct/>
        <w:topLinePunct w:val="0"/>
        <w:bidi w:val="0"/>
        <w:adjustRightInd/>
        <w:snapToGrid/>
        <w:ind w:firstLine="64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adjustRightInd/>
        <w:snapToGrid/>
        <w:ind w:firstLine="64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adjustRightInd/>
        <w:snapToGrid/>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附件：1.小额贷款公司分类评级报告书</w:t>
      </w:r>
    </w:p>
    <w:p>
      <w:pPr>
        <w:keepNext w:val="0"/>
        <w:keepLines w:val="0"/>
        <w:pageBreakBefore w:val="0"/>
        <w:widowControl w:val="0"/>
        <w:kinsoku/>
        <w:wordWrap/>
        <w:overflowPunct/>
        <w:topLinePunct w:val="0"/>
        <w:bidi w:val="0"/>
        <w:adjustRightInd/>
        <w:snapToGrid/>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2.昌吉州小额贷款公司</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rPr>
        <w:t>年度分类监管评级</w:t>
      </w:r>
    </w:p>
    <w:p>
      <w:pPr>
        <w:keepNext w:val="0"/>
        <w:keepLines w:val="0"/>
        <w:pageBreakBefore w:val="0"/>
        <w:widowControl w:val="0"/>
        <w:kinsoku/>
        <w:wordWrap/>
        <w:overflowPunct/>
        <w:topLinePunct w:val="0"/>
        <w:bidi w:val="0"/>
        <w:adjustRightInd/>
        <w:snapToGrid/>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结果汇总表</w:t>
      </w:r>
    </w:p>
    <w:p>
      <w:pPr>
        <w:keepNext w:val="0"/>
        <w:keepLines w:val="0"/>
        <w:pageBreakBefore w:val="0"/>
        <w:widowControl w:val="0"/>
        <w:kinsoku/>
        <w:wordWrap/>
        <w:overflowPunct/>
        <w:topLinePunct w:val="0"/>
        <w:bidi w:val="0"/>
        <w:adjustRightInd/>
        <w:snapToGrid/>
        <w:textAlignment w:val="auto"/>
        <w:outlineLvl w:val="9"/>
        <w:rPr>
          <w:rFonts w:hint="eastAsia" w:ascii="宋体" w:hAnsi="宋体" w:cs="宋体"/>
          <w:kern w:val="0"/>
          <w:sz w:val="32"/>
          <w:szCs w:val="32"/>
        </w:rPr>
      </w:pPr>
    </w:p>
    <w:p>
      <w:pPr>
        <w:keepNext w:val="0"/>
        <w:keepLines w:val="0"/>
        <w:pageBreakBefore w:val="0"/>
        <w:widowControl w:val="0"/>
        <w:kinsoku/>
        <w:wordWrap/>
        <w:overflowPunct/>
        <w:topLinePunct w:val="0"/>
        <w:bidi w:val="0"/>
        <w:adjustRightInd/>
        <w:snapToGrid/>
        <w:textAlignment w:val="auto"/>
        <w:outlineLvl w:val="9"/>
        <w:rPr>
          <w:rFonts w:hint="eastAsia" w:ascii="宋体" w:hAnsi="宋体" w:cs="宋体"/>
          <w:kern w:val="0"/>
          <w:sz w:val="32"/>
          <w:szCs w:val="32"/>
        </w:rPr>
      </w:pPr>
    </w:p>
    <w:p>
      <w:pPr>
        <w:keepNext w:val="0"/>
        <w:keepLines w:val="0"/>
        <w:pageBreakBefore w:val="0"/>
        <w:widowControl w:val="0"/>
        <w:kinsoku/>
        <w:wordWrap/>
        <w:overflowPunct/>
        <w:topLinePunct w:val="0"/>
        <w:bidi w:val="0"/>
        <w:adjustRightInd/>
        <w:snapToGrid/>
        <w:textAlignment w:val="auto"/>
        <w:outlineLvl w:val="9"/>
        <w:rPr>
          <w:rFonts w:hint="eastAsia" w:ascii="宋体" w:hAnsi="宋体" w:cs="宋体"/>
          <w:kern w:val="0"/>
          <w:sz w:val="32"/>
          <w:szCs w:val="32"/>
        </w:rPr>
      </w:pPr>
    </w:p>
    <w:p>
      <w:pPr>
        <w:keepNext w:val="0"/>
        <w:keepLines w:val="0"/>
        <w:pageBreakBefore w:val="0"/>
        <w:widowControl w:val="0"/>
        <w:kinsoku/>
        <w:wordWrap/>
        <w:overflowPunct/>
        <w:topLinePunct w:val="0"/>
        <w:bidi w:val="0"/>
        <w:adjustRightInd/>
        <w:snapToGrid/>
        <w:textAlignment w:val="auto"/>
        <w:outlineLvl w:val="9"/>
        <w:rPr>
          <w:rFonts w:hint="eastAsia" w:ascii="宋体" w:hAnsi="宋体" w:cs="宋体"/>
          <w:b/>
          <w:kern w:val="0"/>
          <w:sz w:val="32"/>
          <w:szCs w:val="32"/>
        </w:rPr>
      </w:pPr>
      <w:r>
        <w:rPr>
          <w:rFonts w:hint="eastAsia" w:ascii="宋体" w:hAnsi="宋体" w:cs="宋体"/>
          <w:b/>
          <w:kern w:val="0"/>
          <w:sz w:val="32"/>
          <w:szCs w:val="32"/>
        </w:rPr>
        <w:t>附件1</w:t>
      </w:r>
    </w:p>
    <w:p>
      <w:pPr>
        <w:keepNext w:val="0"/>
        <w:keepLines w:val="0"/>
        <w:pageBreakBefore w:val="0"/>
        <w:widowControl w:val="0"/>
        <w:kinsoku/>
        <w:wordWrap/>
        <w:overflowPunct/>
        <w:topLinePunct w:val="0"/>
        <w:bidi w:val="0"/>
        <w:adjustRightInd/>
        <w:snapToGrid/>
        <w:textAlignment w:val="auto"/>
        <w:outlineLvl w:val="9"/>
        <w:rPr>
          <w:rFonts w:hint="eastAsia" w:hAnsi="宋体" w:eastAsia="黑体" w:cs="宋体"/>
          <w:b/>
          <w:spacing w:val="3"/>
          <w:w w:val="88"/>
          <w:kern w:val="0"/>
          <w:sz w:val="72"/>
          <w:szCs w:val="72"/>
        </w:rPr>
      </w:pPr>
    </w:p>
    <w:p>
      <w:pPr>
        <w:keepNext w:val="0"/>
        <w:keepLines w:val="0"/>
        <w:pageBreakBefore w:val="0"/>
        <w:widowControl w:val="0"/>
        <w:kinsoku/>
        <w:wordWrap/>
        <w:overflowPunct/>
        <w:topLinePunct w:val="0"/>
        <w:bidi w:val="0"/>
        <w:adjustRightInd/>
        <w:snapToGrid/>
        <w:textAlignment w:val="auto"/>
        <w:outlineLvl w:val="9"/>
        <w:rPr>
          <w:rFonts w:hint="eastAsia" w:hAnsi="宋体" w:eastAsia="黑体" w:cs="宋体"/>
          <w:b/>
          <w:spacing w:val="3"/>
          <w:w w:val="88"/>
          <w:kern w:val="0"/>
          <w:sz w:val="72"/>
          <w:szCs w:val="72"/>
        </w:rPr>
      </w:pPr>
    </w:p>
    <w:p>
      <w:pPr>
        <w:keepNext w:val="0"/>
        <w:keepLines w:val="0"/>
        <w:pageBreakBefore w:val="0"/>
        <w:widowControl w:val="0"/>
        <w:kinsoku/>
        <w:wordWrap/>
        <w:overflowPunct/>
        <w:topLinePunct w:val="0"/>
        <w:bidi w:val="0"/>
        <w:adjustRightInd/>
        <w:snapToGrid/>
        <w:jc w:val="center"/>
        <w:textAlignment w:val="auto"/>
        <w:outlineLvl w:val="9"/>
        <w:rPr>
          <w:rFonts w:hint="eastAsia" w:hAnsi="宋体" w:eastAsia="黑体" w:cs="宋体"/>
          <w:b/>
          <w:spacing w:val="3"/>
          <w:w w:val="88"/>
          <w:kern w:val="0"/>
          <w:sz w:val="72"/>
          <w:szCs w:val="72"/>
        </w:rPr>
      </w:pPr>
      <w:r>
        <w:rPr>
          <w:rFonts w:hint="eastAsia" w:hAnsi="宋体" w:eastAsia="黑体" w:cs="宋体"/>
          <w:b/>
          <w:spacing w:val="3"/>
          <w:w w:val="88"/>
          <w:kern w:val="0"/>
          <w:sz w:val="72"/>
          <w:szCs w:val="72"/>
        </w:rPr>
        <w:t>小额贷款公司分类评级</w:t>
      </w:r>
    </w:p>
    <w:p>
      <w:pPr>
        <w:keepNext w:val="0"/>
        <w:keepLines w:val="0"/>
        <w:pageBreakBefore w:val="0"/>
        <w:widowControl w:val="0"/>
        <w:kinsoku/>
        <w:wordWrap/>
        <w:overflowPunct/>
        <w:topLinePunct w:val="0"/>
        <w:bidi w:val="0"/>
        <w:adjustRightInd/>
        <w:snapToGrid/>
        <w:jc w:val="center"/>
        <w:textAlignment w:val="auto"/>
        <w:outlineLvl w:val="9"/>
        <w:rPr>
          <w:rFonts w:hint="eastAsia" w:ascii="黑体" w:hAnsi="宋体" w:eastAsia="黑体" w:cs="宋体"/>
          <w:kern w:val="0"/>
          <w:sz w:val="24"/>
        </w:rPr>
      </w:pPr>
      <w:r>
        <w:rPr>
          <w:rFonts w:hint="eastAsia" w:hAnsi="宋体" w:eastAsia="黑体" w:cs="宋体"/>
          <w:b/>
          <w:spacing w:val="3"/>
          <w:w w:val="88"/>
          <w:kern w:val="0"/>
          <w:sz w:val="72"/>
          <w:szCs w:val="72"/>
        </w:rPr>
        <w:t>报告</w:t>
      </w:r>
      <w:r>
        <w:rPr>
          <w:rFonts w:hint="eastAsia" w:hAnsi="宋体" w:eastAsia="黑体" w:cs="宋体"/>
          <w:b/>
          <w:spacing w:val="-15"/>
          <w:w w:val="88"/>
          <w:kern w:val="0"/>
          <w:sz w:val="72"/>
          <w:szCs w:val="72"/>
        </w:rPr>
        <w:t>书</w:t>
      </w:r>
    </w:p>
    <w:p>
      <w:pPr>
        <w:keepNext w:val="0"/>
        <w:keepLines w:val="0"/>
        <w:pageBreakBefore w:val="0"/>
        <w:widowControl w:val="0"/>
        <w:kinsoku/>
        <w:wordWrap/>
        <w:overflowPunct/>
        <w:topLinePunct w:val="0"/>
        <w:bidi w:val="0"/>
        <w:adjustRightInd/>
        <w:snapToGrid/>
        <w:jc w:val="center"/>
        <w:textAlignment w:val="auto"/>
        <w:outlineLvl w:val="9"/>
        <w:rPr>
          <w:rFonts w:ascii="仿宋_GB2312" w:hAnsi="宋体" w:eastAsia="仿宋_GB2312" w:cs="宋体"/>
          <w:b/>
          <w:kern w:val="0"/>
          <w:sz w:val="32"/>
          <w:szCs w:val="32"/>
        </w:rPr>
      </w:pPr>
      <w:r>
        <w:rPr>
          <w:rFonts w:hint="eastAsia" w:ascii="仿宋_GB2312" w:hAnsi="宋体" w:eastAsia="仿宋_GB2312" w:cs="宋体"/>
          <w:b/>
          <w:kern w:val="0"/>
          <w:sz w:val="32"/>
          <w:szCs w:val="32"/>
        </w:rPr>
        <w:t>（        年度）</w:t>
      </w:r>
    </w:p>
    <w:p>
      <w:pPr>
        <w:keepNext w:val="0"/>
        <w:keepLines w:val="0"/>
        <w:pageBreakBefore w:val="0"/>
        <w:widowControl w:val="0"/>
        <w:kinsoku/>
        <w:wordWrap/>
        <w:overflowPunct/>
        <w:topLinePunct w:val="0"/>
        <w:bidi w:val="0"/>
        <w:adjustRightInd/>
        <w:snapToGrid/>
        <w:textAlignment w:val="auto"/>
        <w:outlineLvl w:val="9"/>
        <w:rPr>
          <w:rFonts w:hint="eastAsia" w:ascii="宋体" w:hAnsi="宋体" w:cs="宋体"/>
          <w:kern w:val="0"/>
          <w:sz w:val="24"/>
        </w:rPr>
      </w:pPr>
    </w:p>
    <w:p>
      <w:pPr>
        <w:keepNext w:val="0"/>
        <w:keepLines w:val="0"/>
        <w:pageBreakBefore w:val="0"/>
        <w:widowControl w:val="0"/>
        <w:kinsoku/>
        <w:wordWrap/>
        <w:overflowPunct/>
        <w:topLinePunct w:val="0"/>
        <w:bidi w:val="0"/>
        <w:adjustRightInd/>
        <w:snapToGrid/>
        <w:ind w:firstLine="560" w:firstLineChars="200"/>
        <w:textAlignment w:val="auto"/>
        <w:outlineLvl w:val="9"/>
        <w:rPr>
          <w:rFonts w:hint="eastAsia" w:ascii="宋体" w:hAnsi="宋体" w:cs="宋体"/>
          <w:kern w:val="0"/>
          <w:sz w:val="28"/>
        </w:rPr>
      </w:pPr>
    </w:p>
    <w:p>
      <w:pPr>
        <w:keepNext w:val="0"/>
        <w:keepLines w:val="0"/>
        <w:pageBreakBefore w:val="0"/>
        <w:widowControl w:val="0"/>
        <w:kinsoku/>
        <w:wordWrap/>
        <w:overflowPunct/>
        <w:topLinePunct w:val="0"/>
        <w:bidi w:val="0"/>
        <w:adjustRightInd/>
        <w:snapToGrid/>
        <w:ind w:firstLine="1280" w:firstLineChars="400"/>
        <w:textAlignment w:val="auto"/>
        <w:outlineLvl w:val="9"/>
        <w:rPr>
          <w:rFonts w:hint="eastAsia" w:ascii="仿宋_GB2312" w:hAnsi="宋体" w:eastAsia="仿宋_GB2312" w:cs="宋体"/>
          <w:kern w:val="0"/>
          <w:sz w:val="32"/>
          <w:szCs w:val="32"/>
        </w:rPr>
      </w:pPr>
    </w:p>
    <w:p>
      <w:pPr>
        <w:keepNext w:val="0"/>
        <w:keepLines w:val="0"/>
        <w:pageBreakBefore w:val="0"/>
        <w:widowControl w:val="0"/>
        <w:kinsoku/>
        <w:wordWrap/>
        <w:overflowPunct/>
        <w:topLinePunct w:val="0"/>
        <w:bidi w:val="0"/>
        <w:adjustRightInd/>
        <w:snapToGrid/>
        <w:ind w:firstLine="1280" w:firstLineChars="400"/>
        <w:textAlignment w:val="auto"/>
        <w:outlineLvl w:val="9"/>
        <w:rPr>
          <w:rFonts w:hint="eastAsia" w:ascii="仿宋_GB2312" w:hAnsi="宋体" w:eastAsia="仿宋_GB2312" w:cs="宋体"/>
          <w:kern w:val="0"/>
          <w:sz w:val="32"/>
          <w:szCs w:val="32"/>
        </w:rPr>
      </w:pPr>
    </w:p>
    <w:p>
      <w:pPr>
        <w:keepNext w:val="0"/>
        <w:keepLines w:val="0"/>
        <w:pageBreakBefore w:val="0"/>
        <w:widowControl w:val="0"/>
        <w:kinsoku/>
        <w:wordWrap/>
        <w:overflowPunct/>
        <w:topLinePunct w:val="0"/>
        <w:bidi w:val="0"/>
        <w:adjustRightInd/>
        <w:snapToGrid/>
        <w:ind w:firstLine="1280" w:firstLineChars="400"/>
        <w:textAlignment w:val="auto"/>
        <w:outlineLvl w:val="9"/>
        <w:rPr>
          <w:rFonts w:hint="eastAsia" w:ascii="仿宋_GB2312" w:hAnsi="宋体" w:eastAsia="仿宋_GB2312" w:cs="宋体"/>
          <w:kern w:val="0"/>
          <w:sz w:val="32"/>
          <w:szCs w:val="32"/>
        </w:rPr>
      </w:pPr>
    </w:p>
    <w:p>
      <w:pPr>
        <w:keepNext w:val="0"/>
        <w:keepLines w:val="0"/>
        <w:pageBreakBefore w:val="0"/>
        <w:widowControl w:val="0"/>
        <w:kinsoku/>
        <w:wordWrap/>
        <w:overflowPunct/>
        <w:topLinePunct w:val="0"/>
        <w:bidi w:val="0"/>
        <w:adjustRightInd/>
        <w:snapToGrid/>
        <w:ind w:firstLine="1280" w:firstLineChars="400"/>
        <w:textAlignment w:val="auto"/>
        <w:outlineLvl w:val="9"/>
        <w:rPr>
          <w:rFonts w:hint="eastAsia" w:ascii="仿宋_GB2312" w:hAnsi="宋体" w:eastAsia="仿宋_GB2312" w:cs="宋体"/>
          <w:kern w:val="0"/>
          <w:sz w:val="32"/>
          <w:szCs w:val="32"/>
        </w:rPr>
      </w:pPr>
    </w:p>
    <w:p>
      <w:pPr>
        <w:keepNext w:val="0"/>
        <w:keepLines w:val="0"/>
        <w:pageBreakBefore w:val="0"/>
        <w:widowControl w:val="0"/>
        <w:kinsoku/>
        <w:wordWrap/>
        <w:overflowPunct/>
        <w:topLinePunct w:val="0"/>
        <w:bidi w:val="0"/>
        <w:adjustRightInd/>
        <w:snapToGrid/>
        <w:ind w:firstLine="1280" w:firstLineChars="400"/>
        <w:textAlignment w:val="auto"/>
        <w:outlineLvl w:val="9"/>
        <w:rPr>
          <w:rFonts w:hint="eastAsia" w:ascii="仿宋_GB2312" w:hAnsi="宋体" w:eastAsia="仿宋_GB2312" w:cs="宋体"/>
          <w:kern w:val="0"/>
          <w:sz w:val="32"/>
          <w:szCs w:val="32"/>
        </w:rPr>
      </w:pPr>
    </w:p>
    <w:p>
      <w:pPr>
        <w:keepNext w:val="0"/>
        <w:keepLines w:val="0"/>
        <w:pageBreakBefore w:val="0"/>
        <w:widowControl w:val="0"/>
        <w:kinsoku/>
        <w:wordWrap/>
        <w:overflowPunct/>
        <w:topLinePunct w:val="0"/>
        <w:bidi w:val="0"/>
        <w:adjustRightInd/>
        <w:snapToGrid/>
        <w:ind w:firstLine="1280" w:firstLineChars="400"/>
        <w:textAlignment w:val="auto"/>
        <w:outlineLvl w:val="9"/>
        <w:rPr>
          <w:rFonts w:hint="eastAsia" w:ascii="仿宋_GB2312" w:hAnsi="宋体" w:eastAsia="仿宋_GB2312" w:cs="宋体"/>
          <w:kern w:val="0"/>
          <w:sz w:val="32"/>
          <w:szCs w:val="32"/>
        </w:rPr>
      </w:pPr>
    </w:p>
    <w:p>
      <w:pPr>
        <w:keepNext w:val="0"/>
        <w:keepLines w:val="0"/>
        <w:pageBreakBefore w:val="0"/>
        <w:widowControl w:val="0"/>
        <w:kinsoku/>
        <w:wordWrap/>
        <w:overflowPunct/>
        <w:topLinePunct w:val="0"/>
        <w:bidi w:val="0"/>
        <w:adjustRightInd/>
        <w:snapToGrid/>
        <w:ind w:firstLine="1280" w:firstLineChars="400"/>
        <w:textAlignment w:val="auto"/>
        <w:outlineLvl w:val="9"/>
        <w:rPr>
          <w:rFonts w:hint="eastAsia" w:ascii="仿宋_GB2312" w:hAnsi="宋体" w:eastAsia="仿宋_GB2312" w:cs="宋体"/>
          <w:kern w:val="0"/>
          <w:sz w:val="32"/>
          <w:szCs w:val="32"/>
        </w:rPr>
      </w:pPr>
    </w:p>
    <w:p>
      <w:pPr>
        <w:keepNext w:val="0"/>
        <w:keepLines w:val="0"/>
        <w:pageBreakBefore w:val="0"/>
        <w:widowControl w:val="0"/>
        <w:kinsoku/>
        <w:wordWrap/>
        <w:overflowPunct/>
        <w:topLinePunct w:val="0"/>
        <w:bidi w:val="0"/>
        <w:adjustRightInd/>
        <w:snapToGrid/>
        <w:ind w:firstLine="1280" w:firstLineChars="400"/>
        <w:textAlignment w:val="auto"/>
        <w:outlineLvl w:val="9"/>
        <w:rPr>
          <w:rFonts w:hint="eastAsia" w:ascii="仿宋_GB2312" w:hAnsi="宋体" w:eastAsia="仿宋_GB2312" w:cs="宋体"/>
          <w:kern w:val="0"/>
          <w:sz w:val="32"/>
          <w:szCs w:val="32"/>
        </w:rPr>
      </w:pPr>
    </w:p>
    <w:p>
      <w:pPr>
        <w:keepNext w:val="0"/>
        <w:keepLines w:val="0"/>
        <w:pageBreakBefore w:val="0"/>
        <w:widowControl w:val="0"/>
        <w:kinsoku/>
        <w:wordWrap/>
        <w:overflowPunct/>
        <w:topLinePunct w:val="0"/>
        <w:bidi w:val="0"/>
        <w:adjustRightInd/>
        <w:snapToGrid/>
        <w:ind w:firstLine="1280" w:firstLineChars="400"/>
        <w:textAlignment w:val="auto"/>
        <w:outlineLvl w:val="9"/>
        <w:rPr>
          <w:rFonts w:ascii="仿宋_GB2312" w:hAnsi="宋体" w:eastAsia="仿宋_GB2312" w:cs="宋体"/>
          <w:kern w:val="0"/>
          <w:sz w:val="32"/>
          <w:szCs w:val="32"/>
        </w:rPr>
      </w:pPr>
      <w:r>
        <w:rPr>
          <w:rFonts w:hint="eastAsia" w:ascii="仿宋_GB2312" w:hAnsi="宋体" w:eastAsia="仿宋_GB2312" w:cs="宋体"/>
          <w:kern w:val="0"/>
          <w:sz w:val="32"/>
          <w:szCs w:val="32"/>
        </w:rPr>
        <w:t>公 司 名 称：</w:t>
      </w:r>
      <w:r>
        <w:rPr>
          <w:rFonts w:hint="eastAsia" w:ascii="仿宋_GB2312" w:hAnsi="宋体" w:eastAsia="仿宋_GB2312" w:cs="宋体"/>
          <w:kern w:val="0"/>
          <w:sz w:val="32"/>
          <w:szCs w:val="32"/>
          <w:u w:val="single"/>
        </w:rPr>
        <w:t xml:space="preserve">                          </w:t>
      </w:r>
    </w:p>
    <w:p>
      <w:pPr>
        <w:keepNext w:val="0"/>
        <w:keepLines w:val="0"/>
        <w:pageBreakBefore w:val="0"/>
        <w:widowControl w:val="0"/>
        <w:kinsoku/>
        <w:wordWrap/>
        <w:overflowPunct/>
        <w:topLinePunct w:val="0"/>
        <w:bidi w:val="0"/>
        <w:adjustRightInd/>
        <w:snapToGrid/>
        <w:ind w:firstLine="1280" w:firstLineChars="400"/>
        <w:textAlignment w:val="auto"/>
        <w:outlineLvl w:val="9"/>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联   系  人：</w:t>
      </w:r>
      <w:r>
        <w:rPr>
          <w:rFonts w:hint="eastAsia" w:ascii="仿宋_GB2312" w:hAnsi="宋体" w:eastAsia="仿宋_GB2312" w:cs="宋体"/>
          <w:kern w:val="0"/>
          <w:sz w:val="32"/>
          <w:szCs w:val="32"/>
          <w:u w:val="single"/>
        </w:rPr>
        <w:t xml:space="preserve">                          </w:t>
      </w:r>
    </w:p>
    <w:p>
      <w:pPr>
        <w:keepNext w:val="0"/>
        <w:keepLines w:val="0"/>
        <w:pageBreakBefore w:val="0"/>
        <w:widowControl w:val="0"/>
        <w:kinsoku/>
        <w:wordWrap/>
        <w:overflowPunct/>
        <w:topLinePunct w:val="0"/>
        <w:bidi w:val="0"/>
        <w:adjustRightInd/>
        <w:snapToGrid/>
        <w:ind w:firstLine="1280" w:firstLineChars="400"/>
        <w:textAlignment w:val="auto"/>
        <w:outlineLvl w:val="9"/>
        <w:rPr>
          <w:rFonts w:hint="eastAsia" w:ascii="仿宋_GB2312" w:hAnsi="宋体" w:eastAsia="仿宋_GB2312" w:cs="宋体"/>
          <w:kern w:val="0"/>
          <w:sz w:val="32"/>
          <w:szCs w:val="32"/>
          <w:u w:val="single"/>
        </w:rPr>
      </w:pPr>
      <w:r>
        <w:rPr>
          <w:rFonts w:hint="eastAsia" w:ascii="仿宋_GB2312" w:hAnsi="宋体" w:eastAsia="仿宋_GB2312" w:cs="宋体"/>
          <w:kern w:val="0"/>
          <w:sz w:val="32"/>
          <w:szCs w:val="32"/>
        </w:rPr>
        <w:t>联 系 电 话：</w:t>
      </w:r>
      <w:r>
        <w:rPr>
          <w:rFonts w:hint="eastAsia" w:ascii="仿宋_GB2312" w:hAnsi="宋体" w:eastAsia="仿宋_GB2312" w:cs="宋体"/>
          <w:kern w:val="0"/>
          <w:sz w:val="32"/>
          <w:szCs w:val="32"/>
          <w:u w:val="single"/>
        </w:rPr>
        <w:t xml:space="preserve">                          </w:t>
      </w:r>
    </w:p>
    <w:p>
      <w:pPr>
        <w:keepNext w:val="0"/>
        <w:keepLines w:val="0"/>
        <w:pageBreakBefore w:val="0"/>
        <w:widowControl w:val="0"/>
        <w:kinsoku/>
        <w:wordWrap/>
        <w:overflowPunct/>
        <w:topLinePunct w:val="0"/>
        <w:bidi w:val="0"/>
        <w:adjustRightInd/>
        <w:snapToGrid/>
        <w:textAlignment w:val="auto"/>
        <w:outlineLvl w:val="9"/>
        <w:rPr>
          <w:rFonts w:hint="eastAsia" w:ascii="宋体" w:hAnsi="宋体" w:cs="宋体"/>
          <w:kern w:val="0"/>
          <w:sz w:val="24"/>
        </w:rPr>
      </w:pPr>
    </w:p>
    <w:p>
      <w:pPr>
        <w:keepNext w:val="0"/>
        <w:keepLines w:val="0"/>
        <w:pageBreakBefore w:val="0"/>
        <w:widowControl w:val="0"/>
        <w:kinsoku/>
        <w:wordWrap/>
        <w:overflowPunct/>
        <w:topLinePunct w:val="0"/>
        <w:bidi w:val="0"/>
        <w:adjustRightInd/>
        <w:snapToGrid/>
        <w:ind w:right="360"/>
        <w:textAlignment w:val="auto"/>
        <w:outlineLvl w:val="9"/>
        <w:rPr>
          <w:rFonts w:hint="eastAsia" w:ascii="仿宋_GB2312" w:hAnsi="宋体" w:eastAsia="仿宋_GB2312" w:cs="Arial"/>
          <w:spacing w:val="22"/>
          <w:kern w:val="0"/>
          <w:sz w:val="32"/>
          <w:szCs w:val="32"/>
        </w:rPr>
      </w:pPr>
      <w:r>
        <w:rPr>
          <w:rFonts w:hint="eastAsia" w:ascii="仿宋_GB2312" w:hAnsi="宋体" w:eastAsia="仿宋_GB2312" w:cs="Arial"/>
          <w:spacing w:val="22"/>
          <w:kern w:val="0"/>
          <w:sz w:val="32"/>
          <w:szCs w:val="32"/>
        </w:rPr>
        <w:t xml:space="preserve">  </w:t>
      </w:r>
    </w:p>
    <w:p>
      <w:pPr>
        <w:keepNext w:val="0"/>
        <w:keepLines w:val="0"/>
        <w:pageBreakBefore w:val="0"/>
        <w:widowControl w:val="0"/>
        <w:kinsoku/>
        <w:wordWrap/>
        <w:overflowPunct/>
        <w:topLinePunct w:val="0"/>
        <w:bidi w:val="0"/>
        <w:adjustRightInd/>
        <w:snapToGrid/>
        <w:jc w:val="center"/>
        <w:textAlignment w:val="auto"/>
        <w:outlineLvl w:val="9"/>
        <w:rPr>
          <w:rFonts w:hint="eastAsia" w:ascii="黑体" w:hAnsi="宋体" w:eastAsia="黑体" w:cs="宋体"/>
          <w:kern w:val="0"/>
          <w:sz w:val="42"/>
          <w:szCs w:val="42"/>
        </w:rPr>
      </w:pPr>
      <w:r>
        <w:rPr>
          <w:rFonts w:hint="eastAsia" w:ascii="黑体" w:hAnsi="宋体" w:eastAsia="黑体" w:cs="宋体"/>
          <w:kern w:val="0"/>
          <w:sz w:val="42"/>
          <w:szCs w:val="42"/>
        </w:rPr>
        <w:t>目    录</w:t>
      </w:r>
    </w:p>
    <w:p>
      <w:pPr>
        <w:keepNext w:val="0"/>
        <w:keepLines w:val="0"/>
        <w:pageBreakBefore w:val="0"/>
        <w:widowControl w:val="0"/>
        <w:kinsoku/>
        <w:wordWrap/>
        <w:overflowPunct/>
        <w:topLinePunct w:val="0"/>
        <w:bidi w:val="0"/>
        <w:adjustRightInd/>
        <w:snapToGrid/>
        <w:ind w:firstLine="640"/>
        <w:textAlignment w:val="auto"/>
        <w:outlineLvl w:val="9"/>
        <w:rPr>
          <w:rFonts w:hint="eastAsia" w:hAnsi="宋体" w:eastAsia="仿宋_GB2312" w:cs="宋体"/>
          <w:kern w:val="0"/>
          <w:sz w:val="32"/>
          <w:szCs w:val="32"/>
        </w:rPr>
      </w:pPr>
    </w:p>
    <w:p>
      <w:pPr>
        <w:keepNext w:val="0"/>
        <w:keepLines w:val="0"/>
        <w:pageBreakBefore w:val="0"/>
        <w:widowControl w:val="0"/>
        <w:kinsoku/>
        <w:wordWrap/>
        <w:overflowPunct/>
        <w:topLinePunct w:val="0"/>
        <w:bidi w:val="0"/>
        <w:adjustRightInd/>
        <w:snapToGrid/>
        <w:ind w:firstLine="640"/>
        <w:textAlignment w:val="auto"/>
        <w:outlineLvl w:val="9"/>
        <w:rPr>
          <w:rFonts w:hint="eastAsia" w:hAnsi="宋体" w:eastAsia="仿宋_GB2312" w:cs="宋体"/>
          <w:kern w:val="0"/>
          <w:sz w:val="32"/>
          <w:szCs w:val="32"/>
        </w:rPr>
      </w:pPr>
      <w:r>
        <w:rPr>
          <w:rFonts w:hint="eastAsia" w:hAnsi="宋体" w:eastAsia="仿宋_GB2312" w:cs="宋体"/>
          <w:kern w:val="0"/>
          <w:sz w:val="32"/>
          <w:szCs w:val="32"/>
        </w:rPr>
        <w:t>一、小额贷款公司年度评级审核表；</w:t>
      </w:r>
    </w:p>
    <w:p>
      <w:pPr>
        <w:keepNext w:val="0"/>
        <w:keepLines w:val="0"/>
        <w:pageBreakBefore w:val="0"/>
        <w:widowControl w:val="0"/>
        <w:kinsoku/>
        <w:wordWrap/>
        <w:overflowPunct/>
        <w:topLinePunct w:val="0"/>
        <w:bidi w:val="0"/>
        <w:adjustRightInd/>
        <w:snapToGrid/>
        <w:ind w:firstLine="640"/>
        <w:textAlignment w:val="auto"/>
        <w:outlineLvl w:val="9"/>
        <w:rPr>
          <w:rFonts w:hint="eastAsia" w:hAnsi="宋体" w:eastAsia="仿宋_GB2312" w:cs="宋体"/>
          <w:kern w:val="0"/>
          <w:sz w:val="32"/>
          <w:szCs w:val="32"/>
        </w:rPr>
      </w:pPr>
      <w:r>
        <w:rPr>
          <w:rFonts w:hint="eastAsia" w:hAnsi="宋体" w:eastAsia="仿宋_GB2312" w:cs="宋体"/>
          <w:kern w:val="0"/>
          <w:sz w:val="32"/>
          <w:szCs w:val="32"/>
        </w:rPr>
        <w:t>二、小额贷款公司基本情况表；</w:t>
      </w:r>
    </w:p>
    <w:p>
      <w:pPr>
        <w:keepNext w:val="0"/>
        <w:keepLines w:val="0"/>
        <w:pageBreakBefore w:val="0"/>
        <w:widowControl w:val="0"/>
        <w:kinsoku/>
        <w:wordWrap/>
        <w:overflowPunct/>
        <w:topLinePunct w:val="0"/>
        <w:bidi w:val="0"/>
        <w:adjustRightInd/>
        <w:snapToGrid/>
        <w:ind w:firstLine="640"/>
        <w:textAlignment w:val="auto"/>
        <w:outlineLvl w:val="9"/>
        <w:rPr>
          <w:rFonts w:hint="eastAsia" w:hAnsi="宋体" w:eastAsia="仿宋_GB2312" w:cs="宋体"/>
          <w:kern w:val="0"/>
          <w:sz w:val="32"/>
          <w:szCs w:val="32"/>
        </w:rPr>
      </w:pPr>
      <w:r>
        <w:rPr>
          <w:rFonts w:hint="eastAsia" w:hAnsi="宋体" w:eastAsia="仿宋_GB2312" w:cs="宋体"/>
          <w:kern w:val="0"/>
          <w:sz w:val="32"/>
          <w:szCs w:val="32"/>
        </w:rPr>
        <w:t>三、小额贷款公司分类评级考核评分表；</w:t>
      </w:r>
    </w:p>
    <w:p>
      <w:pPr>
        <w:keepNext w:val="0"/>
        <w:keepLines w:val="0"/>
        <w:pageBreakBefore w:val="0"/>
        <w:widowControl w:val="0"/>
        <w:kinsoku/>
        <w:wordWrap/>
        <w:overflowPunct/>
        <w:topLinePunct w:val="0"/>
        <w:bidi w:val="0"/>
        <w:adjustRightInd/>
        <w:snapToGrid/>
        <w:ind w:firstLine="640"/>
        <w:textAlignment w:val="auto"/>
        <w:outlineLvl w:val="9"/>
        <w:rPr>
          <w:rFonts w:hint="eastAsia" w:hAnsi="宋体" w:eastAsia="仿宋_GB2312" w:cs="宋体"/>
          <w:kern w:val="0"/>
          <w:sz w:val="32"/>
          <w:szCs w:val="32"/>
        </w:rPr>
      </w:pPr>
      <w:r>
        <w:rPr>
          <w:rFonts w:hint="eastAsia" w:hAnsi="宋体" w:eastAsia="仿宋_GB2312" w:cs="宋体"/>
          <w:kern w:val="0"/>
          <w:sz w:val="32"/>
          <w:szCs w:val="32"/>
        </w:rPr>
        <w:t>四、小额贷款公司设立、变更批准文件的复印件；</w:t>
      </w:r>
    </w:p>
    <w:p>
      <w:pPr>
        <w:keepNext w:val="0"/>
        <w:keepLines w:val="0"/>
        <w:pageBreakBefore w:val="0"/>
        <w:widowControl w:val="0"/>
        <w:kinsoku/>
        <w:wordWrap/>
        <w:overflowPunct/>
        <w:topLinePunct w:val="0"/>
        <w:bidi w:val="0"/>
        <w:adjustRightInd/>
        <w:snapToGrid/>
        <w:ind w:firstLine="640"/>
        <w:textAlignment w:val="auto"/>
        <w:outlineLvl w:val="9"/>
        <w:rPr>
          <w:rFonts w:hint="eastAsia" w:ascii="宋体" w:hAnsi="宋体" w:eastAsia="仿宋_GB2312" w:cs="宋体"/>
          <w:kern w:val="0"/>
          <w:sz w:val="32"/>
          <w:szCs w:val="32"/>
        </w:rPr>
      </w:pPr>
      <w:r>
        <w:rPr>
          <w:rFonts w:hint="eastAsia" w:hAnsi="宋体" w:eastAsia="仿宋_GB2312" w:cs="宋体"/>
          <w:kern w:val="0"/>
          <w:sz w:val="32"/>
          <w:szCs w:val="32"/>
        </w:rPr>
        <w:t>五、小额贷款公司营业执照副本以及税务登记证副本复印件；</w:t>
      </w:r>
    </w:p>
    <w:p>
      <w:pPr>
        <w:keepNext w:val="0"/>
        <w:keepLines w:val="0"/>
        <w:pageBreakBefore w:val="0"/>
        <w:widowControl w:val="0"/>
        <w:kinsoku/>
        <w:wordWrap/>
        <w:overflowPunct/>
        <w:topLinePunct w:val="0"/>
        <w:bidi w:val="0"/>
        <w:adjustRightInd/>
        <w:snapToGrid/>
        <w:ind w:firstLine="640"/>
        <w:textAlignment w:val="auto"/>
        <w:outlineLvl w:val="9"/>
        <w:rPr>
          <w:rFonts w:hint="eastAsia" w:hAnsi="宋体" w:eastAsia="仿宋_GB2312" w:cs="宋体"/>
          <w:kern w:val="0"/>
          <w:sz w:val="32"/>
          <w:szCs w:val="32"/>
        </w:rPr>
      </w:pPr>
      <w:r>
        <w:rPr>
          <w:rFonts w:hint="eastAsia" w:hAnsi="宋体" w:eastAsia="仿宋_GB2312" w:cs="宋体"/>
          <w:kern w:val="0"/>
          <w:sz w:val="32"/>
          <w:szCs w:val="32"/>
        </w:rPr>
        <w:t>六、上一会计年度财务审计报告；</w:t>
      </w:r>
    </w:p>
    <w:p>
      <w:pPr>
        <w:keepNext w:val="0"/>
        <w:keepLines w:val="0"/>
        <w:pageBreakBefore w:val="0"/>
        <w:widowControl w:val="0"/>
        <w:kinsoku/>
        <w:wordWrap/>
        <w:overflowPunct/>
        <w:topLinePunct w:val="0"/>
        <w:bidi w:val="0"/>
        <w:adjustRightInd/>
        <w:snapToGrid/>
        <w:ind w:firstLine="640"/>
        <w:textAlignment w:val="auto"/>
        <w:outlineLvl w:val="9"/>
        <w:rPr>
          <w:rFonts w:hint="eastAsia" w:hAnsi="宋体" w:eastAsia="仿宋_GB2312" w:cs="宋体"/>
          <w:kern w:val="0"/>
          <w:sz w:val="32"/>
          <w:szCs w:val="32"/>
        </w:rPr>
      </w:pPr>
      <w:r>
        <w:rPr>
          <w:rFonts w:hint="eastAsia" w:hAnsi="宋体" w:eastAsia="仿宋_GB2312" w:cs="宋体"/>
          <w:kern w:val="0"/>
          <w:sz w:val="32"/>
          <w:szCs w:val="32"/>
        </w:rPr>
        <w:t>七、小额贷款公司年度经营情况报告书；</w:t>
      </w:r>
    </w:p>
    <w:p>
      <w:pPr>
        <w:keepNext w:val="0"/>
        <w:keepLines w:val="0"/>
        <w:pageBreakBefore w:val="0"/>
        <w:widowControl w:val="0"/>
        <w:kinsoku/>
        <w:wordWrap/>
        <w:overflowPunct/>
        <w:topLinePunct w:val="0"/>
        <w:bidi w:val="0"/>
        <w:adjustRightInd/>
        <w:snapToGrid/>
        <w:ind w:firstLine="640" w:firstLineChars="200"/>
        <w:textAlignment w:val="auto"/>
        <w:outlineLvl w:val="9"/>
        <w:rPr>
          <w:rFonts w:hint="eastAsia" w:hAnsi="宋体" w:eastAsia="仿宋_GB2312" w:cs="宋体"/>
          <w:kern w:val="0"/>
          <w:sz w:val="32"/>
          <w:szCs w:val="32"/>
        </w:rPr>
      </w:pPr>
      <w:r>
        <w:rPr>
          <w:rFonts w:hint="eastAsia" w:hAnsi="宋体" w:eastAsia="仿宋_GB2312" w:cs="宋体"/>
          <w:kern w:val="0"/>
          <w:sz w:val="32"/>
          <w:szCs w:val="32"/>
        </w:rPr>
        <w:t>八、监管部门要求提交的其他材料。</w:t>
      </w:r>
    </w:p>
    <w:p>
      <w:pPr>
        <w:keepNext w:val="0"/>
        <w:keepLines w:val="0"/>
        <w:pageBreakBefore w:val="0"/>
        <w:widowControl w:val="0"/>
        <w:kinsoku/>
        <w:wordWrap/>
        <w:overflowPunct/>
        <w:topLinePunct w:val="0"/>
        <w:bidi w:val="0"/>
        <w:adjustRightInd/>
        <w:snapToGrid/>
        <w:ind w:firstLine="640" w:firstLineChars="200"/>
        <w:textAlignment w:val="auto"/>
        <w:outlineLvl w:val="9"/>
        <w:rPr>
          <w:rFonts w:hint="eastAsia" w:hAnsi="宋体" w:eastAsia="仿宋_GB2312" w:cs="宋体"/>
          <w:kern w:val="0"/>
          <w:sz w:val="32"/>
          <w:szCs w:val="32"/>
        </w:rPr>
      </w:pPr>
    </w:p>
    <w:p>
      <w:pPr>
        <w:keepNext w:val="0"/>
        <w:keepLines w:val="0"/>
        <w:pageBreakBefore w:val="0"/>
        <w:widowControl w:val="0"/>
        <w:kinsoku/>
        <w:wordWrap/>
        <w:overflowPunct/>
        <w:topLinePunct w:val="0"/>
        <w:bidi w:val="0"/>
        <w:adjustRightInd/>
        <w:snapToGrid/>
        <w:ind w:firstLine="640" w:firstLineChars="200"/>
        <w:textAlignment w:val="auto"/>
        <w:outlineLvl w:val="9"/>
        <w:rPr>
          <w:rFonts w:hint="eastAsia" w:hAnsi="宋体" w:eastAsia="仿宋_GB2312" w:cs="宋体"/>
          <w:kern w:val="0"/>
          <w:sz w:val="32"/>
          <w:szCs w:val="32"/>
        </w:rPr>
      </w:pPr>
    </w:p>
    <w:p>
      <w:pPr>
        <w:keepNext w:val="0"/>
        <w:keepLines w:val="0"/>
        <w:pageBreakBefore w:val="0"/>
        <w:widowControl w:val="0"/>
        <w:kinsoku/>
        <w:wordWrap/>
        <w:overflowPunct/>
        <w:topLinePunct w:val="0"/>
        <w:bidi w:val="0"/>
        <w:adjustRightInd/>
        <w:snapToGrid/>
        <w:ind w:firstLine="640" w:firstLineChars="200"/>
        <w:textAlignment w:val="auto"/>
        <w:outlineLvl w:val="9"/>
        <w:rPr>
          <w:rFonts w:hint="eastAsia" w:hAnsi="宋体" w:eastAsia="仿宋_GB2312" w:cs="宋体"/>
          <w:kern w:val="0"/>
          <w:sz w:val="32"/>
          <w:szCs w:val="32"/>
        </w:rPr>
      </w:pPr>
    </w:p>
    <w:p>
      <w:pPr>
        <w:keepNext w:val="0"/>
        <w:keepLines w:val="0"/>
        <w:pageBreakBefore w:val="0"/>
        <w:widowControl w:val="0"/>
        <w:kinsoku/>
        <w:wordWrap/>
        <w:overflowPunct/>
        <w:topLinePunct w:val="0"/>
        <w:bidi w:val="0"/>
        <w:adjustRightInd/>
        <w:snapToGrid/>
        <w:ind w:firstLine="640" w:firstLineChars="200"/>
        <w:textAlignment w:val="auto"/>
        <w:outlineLvl w:val="9"/>
        <w:rPr>
          <w:rFonts w:hint="eastAsia" w:hAnsi="宋体" w:eastAsia="仿宋_GB2312" w:cs="宋体"/>
          <w:kern w:val="0"/>
          <w:sz w:val="32"/>
          <w:szCs w:val="32"/>
        </w:rPr>
      </w:pPr>
    </w:p>
    <w:p>
      <w:pPr>
        <w:keepNext w:val="0"/>
        <w:keepLines w:val="0"/>
        <w:pageBreakBefore w:val="0"/>
        <w:widowControl w:val="0"/>
        <w:kinsoku/>
        <w:wordWrap/>
        <w:overflowPunct/>
        <w:topLinePunct w:val="0"/>
        <w:bidi w:val="0"/>
        <w:adjustRightInd/>
        <w:snapToGrid/>
        <w:ind w:firstLine="640" w:firstLineChars="200"/>
        <w:textAlignment w:val="auto"/>
        <w:outlineLvl w:val="9"/>
        <w:rPr>
          <w:rFonts w:hint="eastAsia" w:hAnsi="宋体" w:eastAsia="仿宋_GB2312" w:cs="宋体"/>
          <w:kern w:val="0"/>
          <w:sz w:val="32"/>
          <w:szCs w:val="32"/>
        </w:rPr>
      </w:pPr>
    </w:p>
    <w:p>
      <w:pPr>
        <w:keepNext w:val="0"/>
        <w:keepLines w:val="0"/>
        <w:pageBreakBefore w:val="0"/>
        <w:widowControl w:val="0"/>
        <w:kinsoku/>
        <w:wordWrap/>
        <w:overflowPunct/>
        <w:topLinePunct w:val="0"/>
        <w:bidi w:val="0"/>
        <w:adjustRightInd/>
        <w:snapToGrid/>
        <w:ind w:firstLine="640" w:firstLineChars="200"/>
        <w:textAlignment w:val="auto"/>
        <w:outlineLvl w:val="9"/>
        <w:rPr>
          <w:rFonts w:hint="eastAsia" w:ascii="宋体" w:hAnsi="宋体" w:eastAsia="仿宋_GB2312" w:cs="宋体"/>
          <w:kern w:val="0"/>
          <w:sz w:val="32"/>
          <w:szCs w:val="32"/>
        </w:rPr>
      </w:pPr>
    </w:p>
    <w:p>
      <w:pPr>
        <w:keepNext w:val="0"/>
        <w:keepLines w:val="0"/>
        <w:pageBreakBefore w:val="0"/>
        <w:widowControl w:val="0"/>
        <w:kinsoku/>
        <w:wordWrap/>
        <w:overflowPunct/>
        <w:topLinePunct w:val="0"/>
        <w:bidi w:val="0"/>
        <w:adjustRightInd/>
        <w:snapToGrid/>
        <w:ind w:firstLine="640" w:firstLineChars="200"/>
        <w:textAlignment w:val="auto"/>
        <w:outlineLvl w:val="9"/>
        <w:rPr>
          <w:rFonts w:hint="eastAsia" w:ascii="宋体" w:hAnsi="宋体" w:eastAsia="仿宋_GB2312" w:cs="宋体"/>
          <w:kern w:val="0"/>
          <w:sz w:val="32"/>
          <w:szCs w:val="32"/>
        </w:rPr>
      </w:pPr>
    </w:p>
    <w:p>
      <w:pPr>
        <w:keepNext w:val="0"/>
        <w:keepLines w:val="0"/>
        <w:pageBreakBefore w:val="0"/>
        <w:widowControl w:val="0"/>
        <w:kinsoku/>
        <w:wordWrap/>
        <w:overflowPunct/>
        <w:topLinePunct w:val="0"/>
        <w:bidi w:val="0"/>
        <w:adjustRightInd/>
        <w:snapToGrid/>
        <w:ind w:firstLine="640" w:firstLineChars="200"/>
        <w:textAlignment w:val="auto"/>
        <w:outlineLvl w:val="9"/>
        <w:rPr>
          <w:rFonts w:hint="eastAsia" w:ascii="宋体" w:hAnsi="宋体" w:eastAsia="仿宋_GB2312" w:cs="宋体"/>
          <w:kern w:val="0"/>
          <w:sz w:val="32"/>
          <w:szCs w:val="32"/>
        </w:rPr>
      </w:pPr>
    </w:p>
    <w:p>
      <w:pPr>
        <w:keepNext w:val="0"/>
        <w:keepLines w:val="0"/>
        <w:pageBreakBefore w:val="0"/>
        <w:widowControl w:val="0"/>
        <w:kinsoku/>
        <w:wordWrap/>
        <w:overflowPunct/>
        <w:topLinePunct w:val="0"/>
        <w:bidi w:val="0"/>
        <w:adjustRightInd/>
        <w:snapToGrid/>
        <w:ind w:firstLine="640" w:firstLineChars="200"/>
        <w:textAlignment w:val="auto"/>
        <w:outlineLvl w:val="9"/>
        <w:rPr>
          <w:rFonts w:hint="eastAsia" w:ascii="宋体" w:hAnsi="宋体" w:eastAsia="仿宋_GB2312" w:cs="宋体"/>
          <w:kern w:val="0"/>
          <w:sz w:val="32"/>
          <w:szCs w:val="32"/>
        </w:rPr>
      </w:pPr>
    </w:p>
    <w:p>
      <w:pPr>
        <w:keepNext w:val="0"/>
        <w:keepLines w:val="0"/>
        <w:pageBreakBefore w:val="0"/>
        <w:widowControl w:val="0"/>
        <w:kinsoku/>
        <w:wordWrap/>
        <w:overflowPunct/>
        <w:topLinePunct w:val="0"/>
        <w:bidi w:val="0"/>
        <w:adjustRightInd/>
        <w:snapToGrid/>
        <w:ind w:firstLine="640" w:firstLineChars="200"/>
        <w:textAlignment w:val="auto"/>
        <w:outlineLvl w:val="9"/>
        <w:rPr>
          <w:rFonts w:hint="eastAsia" w:ascii="宋体" w:hAnsi="宋体" w:eastAsia="仿宋_GB2312" w:cs="宋体"/>
          <w:kern w:val="0"/>
          <w:sz w:val="32"/>
          <w:szCs w:val="32"/>
        </w:rPr>
      </w:pPr>
    </w:p>
    <w:p>
      <w:pPr>
        <w:keepNext w:val="0"/>
        <w:keepLines w:val="0"/>
        <w:pageBreakBefore w:val="0"/>
        <w:widowControl w:val="0"/>
        <w:kinsoku/>
        <w:wordWrap/>
        <w:overflowPunct/>
        <w:topLinePunct w:val="0"/>
        <w:bidi w:val="0"/>
        <w:adjustRightInd/>
        <w:snapToGrid/>
        <w:ind w:firstLine="640" w:firstLineChars="200"/>
        <w:textAlignment w:val="auto"/>
        <w:outlineLvl w:val="9"/>
        <w:rPr>
          <w:rFonts w:hint="eastAsia" w:ascii="宋体" w:hAnsi="宋体" w:eastAsia="仿宋_GB2312" w:cs="宋体"/>
          <w:kern w:val="0"/>
          <w:sz w:val="32"/>
          <w:szCs w:val="32"/>
        </w:rPr>
      </w:pPr>
    </w:p>
    <w:p>
      <w:pPr>
        <w:keepNext w:val="0"/>
        <w:keepLines w:val="0"/>
        <w:pageBreakBefore w:val="0"/>
        <w:widowControl w:val="0"/>
        <w:kinsoku/>
        <w:wordWrap/>
        <w:overflowPunct/>
        <w:topLinePunct w:val="0"/>
        <w:bidi w:val="0"/>
        <w:adjustRightInd/>
        <w:snapToGrid/>
        <w:ind w:firstLine="361" w:firstLineChars="100"/>
        <w:jc w:val="center"/>
        <w:textAlignment w:val="auto"/>
        <w:outlineLvl w:val="9"/>
        <w:rPr>
          <w:rFonts w:hint="eastAsia" w:ascii="宋体" w:hAnsi="宋体" w:cs="宋体"/>
          <w:b/>
          <w:kern w:val="0"/>
          <w:sz w:val="36"/>
          <w:szCs w:val="36"/>
        </w:rPr>
      </w:pPr>
      <w:r>
        <w:rPr>
          <w:rFonts w:hint="eastAsia" w:ascii="宋体" w:hAnsi="宋体" w:cs="宋体"/>
          <w:b/>
          <w:kern w:val="0"/>
          <w:sz w:val="36"/>
          <w:szCs w:val="36"/>
        </w:rPr>
        <w:t>1、小额贷款公司年度评级审核表</w:t>
      </w:r>
    </w:p>
    <w:tbl>
      <w:tblPr>
        <w:tblStyle w:val="3"/>
        <w:tblpPr w:leftFromText="180" w:rightFromText="180" w:vertAnchor="text" w:horzAnchor="page" w:tblpX="1790" w:tblpY="41"/>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415"/>
        <w:gridCol w:w="1225"/>
        <w:gridCol w:w="1408"/>
        <w:gridCol w:w="1236"/>
        <w:gridCol w:w="1324"/>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455" w:hRule="atLeast"/>
        </w:trPr>
        <w:tc>
          <w:tcPr>
            <w:tcW w:w="19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180" w:lineRule="atLeast"/>
              <w:textAlignment w:val="auto"/>
              <w:outlineLvl w:val="9"/>
              <w:rPr>
                <w:rFonts w:ascii="宋体" w:hAnsi="宋体" w:eastAsia="仿宋_GB2312" w:cs="宋体"/>
                <w:kern w:val="0"/>
                <w:sz w:val="20"/>
                <w:szCs w:val="20"/>
              </w:rPr>
            </w:pPr>
            <w:r>
              <w:rPr>
                <w:rFonts w:hint="eastAsia" w:hAnsi="宋体" w:eastAsia="仿宋_GB2312" w:cs="宋体"/>
                <w:kern w:val="0"/>
                <w:sz w:val="20"/>
                <w:szCs w:val="20"/>
              </w:rPr>
              <w:t>公司名称</w:t>
            </w:r>
          </w:p>
        </w:tc>
        <w:tc>
          <w:tcPr>
            <w:tcW w:w="6608"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180" w:lineRule="atLeast"/>
              <w:textAlignment w:val="auto"/>
              <w:outlineLvl w:val="9"/>
              <w:rPr>
                <w:rFonts w:ascii="宋体" w:hAnsi="宋体" w:eastAsia="仿宋_GB2312"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415" w:hRule="atLeast"/>
        </w:trPr>
        <w:tc>
          <w:tcPr>
            <w:tcW w:w="19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180" w:lineRule="atLeast"/>
              <w:textAlignment w:val="auto"/>
              <w:outlineLvl w:val="9"/>
              <w:rPr>
                <w:rFonts w:ascii="宋体" w:hAnsi="宋体" w:eastAsia="仿宋_GB2312" w:cs="宋体"/>
                <w:kern w:val="0"/>
                <w:sz w:val="20"/>
                <w:szCs w:val="20"/>
              </w:rPr>
            </w:pPr>
            <w:r>
              <w:rPr>
                <w:rFonts w:hint="eastAsia" w:hAnsi="宋体" w:eastAsia="仿宋_GB2312" w:cs="宋体"/>
                <w:kern w:val="0"/>
                <w:sz w:val="20"/>
                <w:szCs w:val="20"/>
              </w:rPr>
              <w:t>通讯地址</w:t>
            </w:r>
          </w:p>
        </w:tc>
        <w:tc>
          <w:tcPr>
            <w:tcW w:w="404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180" w:lineRule="atLeast"/>
              <w:textAlignment w:val="auto"/>
              <w:outlineLvl w:val="9"/>
              <w:rPr>
                <w:rFonts w:ascii="宋体" w:hAnsi="宋体" w:eastAsia="仿宋_GB2312" w:cs="宋体"/>
                <w:kern w:val="0"/>
                <w:sz w:val="20"/>
                <w:szCs w:val="20"/>
              </w:rPr>
            </w:pPr>
          </w:p>
        </w:tc>
        <w:tc>
          <w:tcPr>
            <w:tcW w:w="12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180" w:lineRule="atLeast"/>
              <w:textAlignment w:val="auto"/>
              <w:outlineLvl w:val="9"/>
              <w:rPr>
                <w:rFonts w:ascii="宋体" w:hAnsi="宋体" w:eastAsia="仿宋_GB2312" w:cs="宋体"/>
                <w:kern w:val="0"/>
                <w:sz w:val="20"/>
                <w:szCs w:val="20"/>
              </w:rPr>
            </w:pPr>
            <w:r>
              <w:rPr>
                <w:rFonts w:hint="eastAsia" w:hAnsi="宋体" w:eastAsia="仿宋_GB2312" w:cs="宋体"/>
                <w:kern w:val="0"/>
                <w:sz w:val="20"/>
                <w:szCs w:val="20"/>
              </w:rPr>
              <w:t>邮政编码</w:t>
            </w:r>
          </w:p>
        </w:tc>
        <w:tc>
          <w:tcPr>
            <w:tcW w:w="13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180" w:lineRule="atLeast"/>
              <w:textAlignment w:val="auto"/>
              <w:outlineLvl w:val="9"/>
              <w:rPr>
                <w:rFonts w:ascii="宋体" w:hAnsi="宋体" w:eastAsia="仿宋_GB2312"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409" w:hRule="atLeast"/>
        </w:trPr>
        <w:tc>
          <w:tcPr>
            <w:tcW w:w="19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180" w:lineRule="atLeast"/>
              <w:textAlignment w:val="auto"/>
              <w:outlineLvl w:val="9"/>
              <w:rPr>
                <w:rFonts w:ascii="宋体" w:hAnsi="宋体" w:eastAsia="仿宋_GB2312" w:cs="宋体"/>
                <w:kern w:val="0"/>
                <w:sz w:val="20"/>
                <w:szCs w:val="20"/>
              </w:rPr>
            </w:pPr>
            <w:r>
              <w:rPr>
                <w:rFonts w:hint="eastAsia" w:hAnsi="宋体" w:eastAsia="仿宋_GB2312" w:cs="宋体"/>
                <w:kern w:val="0"/>
                <w:sz w:val="20"/>
                <w:szCs w:val="20"/>
              </w:rPr>
              <w:t>电子信箱</w:t>
            </w:r>
          </w:p>
        </w:tc>
        <w:tc>
          <w:tcPr>
            <w:tcW w:w="6608"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180" w:lineRule="atLeast"/>
              <w:textAlignment w:val="auto"/>
              <w:outlineLvl w:val="9"/>
              <w:rPr>
                <w:rFonts w:ascii="宋体" w:hAnsi="宋体" w:eastAsia="仿宋_GB2312"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422" w:hRule="atLeast"/>
        </w:trPr>
        <w:tc>
          <w:tcPr>
            <w:tcW w:w="19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180" w:lineRule="atLeast"/>
              <w:textAlignment w:val="auto"/>
              <w:outlineLvl w:val="9"/>
              <w:rPr>
                <w:rFonts w:ascii="宋体" w:hAnsi="宋体" w:eastAsia="仿宋_GB2312" w:cs="宋体"/>
                <w:kern w:val="0"/>
                <w:sz w:val="20"/>
                <w:szCs w:val="20"/>
              </w:rPr>
            </w:pPr>
            <w:r>
              <w:rPr>
                <w:rFonts w:hint="eastAsia" w:hAnsi="宋体" w:eastAsia="仿宋_GB2312" w:cs="宋体"/>
                <w:kern w:val="0"/>
                <w:sz w:val="20"/>
                <w:szCs w:val="20"/>
              </w:rPr>
              <w:t>注册资本（万元）</w:t>
            </w:r>
          </w:p>
        </w:tc>
        <w:tc>
          <w:tcPr>
            <w:tcW w:w="14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180" w:lineRule="atLeast"/>
              <w:textAlignment w:val="auto"/>
              <w:outlineLvl w:val="9"/>
              <w:rPr>
                <w:rFonts w:hint="eastAsia" w:ascii="宋体" w:hAnsi="宋体" w:eastAsia="仿宋_GB2312" w:cs="宋体"/>
                <w:kern w:val="0"/>
                <w:sz w:val="20"/>
                <w:szCs w:val="20"/>
              </w:rPr>
            </w:pPr>
          </w:p>
        </w:tc>
        <w:tc>
          <w:tcPr>
            <w:tcW w:w="12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180" w:lineRule="atLeast"/>
              <w:textAlignment w:val="auto"/>
              <w:outlineLvl w:val="9"/>
              <w:rPr>
                <w:rFonts w:ascii="宋体" w:hAnsi="宋体" w:eastAsia="仿宋_GB2312" w:cs="宋体"/>
                <w:kern w:val="0"/>
                <w:sz w:val="20"/>
                <w:szCs w:val="20"/>
              </w:rPr>
            </w:pPr>
            <w:r>
              <w:rPr>
                <w:rFonts w:hint="eastAsia" w:hAnsi="宋体" w:eastAsia="仿宋_GB2312" w:cs="宋体"/>
                <w:kern w:val="0"/>
                <w:sz w:val="20"/>
                <w:szCs w:val="20"/>
              </w:rPr>
              <w:t>成立时间</w:t>
            </w:r>
          </w:p>
        </w:tc>
        <w:tc>
          <w:tcPr>
            <w:tcW w:w="14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180" w:lineRule="atLeast"/>
              <w:textAlignment w:val="auto"/>
              <w:outlineLvl w:val="9"/>
              <w:rPr>
                <w:rFonts w:ascii="宋体" w:hAnsi="宋体" w:eastAsia="仿宋_GB2312" w:cs="宋体"/>
                <w:kern w:val="0"/>
                <w:sz w:val="20"/>
                <w:szCs w:val="20"/>
              </w:rPr>
            </w:pPr>
          </w:p>
        </w:tc>
        <w:tc>
          <w:tcPr>
            <w:tcW w:w="12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180" w:lineRule="atLeast"/>
              <w:textAlignment w:val="auto"/>
              <w:outlineLvl w:val="9"/>
              <w:rPr>
                <w:rFonts w:ascii="宋体" w:hAnsi="宋体" w:eastAsia="仿宋_GB2312" w:cs="宋体"/>
                <w:kern w:val="0"/>
                <w:sz w:val="20"/>
                <w:szCs w:val="20"/>
              </w:rPr>
            </w:pPr>
            <w:r>
              <w:rPr>
                <w:rFonts w:hint="eastAsia" w:hAnsi="宋体" w:eastAsia="仿宋_GB2312" w:cs="宋体"/>
                <w:kern w:val="0"/>
                <w:sz w:val="20"/>
                <w:szCs w:val="20"/>
              </w:rPr>
              <w:t>开业时间</w:t>
            </w:r>
          </w:p>
        </w:tc>
        <w:tc>
          <w:tcPr>
            <w:tcW w:w="13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180" w:lineRule="atLeast"/>
              <w:textAlignment w:val="auto"/>
              <w:outlineLvl w:val="9"/>
              <w:rPr>
                <w:rFonts w:ascii="宋体" w:hAnsi="宋体" w:eastAsia="仿宋_GB2312"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409" w:hRule="atLeast"/>
        </w:trPr>
        <w:tc>
          <w:tcPr>
            <w:tcW w:w="19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180" w:lineRule="atLeast"/>
              <w:textAlignment w:val="auto"/>
              <w:outlineLvl w:val="9"/>
              <w:rPr>
                <w:rFonts w:ascii="宋体" w:hAnsi="宋体" w:eastAsia="仿宋_GB2312" w:cs="宋体"/>
                <w:kern w:val="0"/>
                <w:sz w:val="20"/>
                <w:szCs w:val="20"/>
              </w:rPr>
            </w:pPr>
            <w:r>
              <w:rPr>
                <w:rFonts w:hint="eastAsia" w:hAnsi="宋体" w:eastAsia="仿宋_GB2312" w:cs="宋体"/>
                <w:kern w:val="0"/>
                <w:sz w:val="20"/>
                <w:szCs w:val="20"/>
              </w:rPr>
              <w:t>联系电话</w:t>
            </w:r>
          </w:p>
        </w:tc>
        <w:tc>
          <w:tcPr>
            <w:tcW w:w="264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180" w:lineRule="atLeast"/>
              <w:textAlignment w:val="auto"/>
              <w:outlineLvl w:val="9"/>
              <w:rPr>
                <w:rFonts w:ascii="宋体" w:hAnsi="宋体" w:eastAsia="仿宋_GB2312" w:cs="宋体"/>
                <w:kern w:val="0"/>
                <w:sz w:val="20"/>
                <w:szCs w:val="20"/>
              </w:rPr>
            </w:pPr>
          </w:p>
        </w:tc>
        <w:tc>
          <w:tcPr>
            <w:tcW w:w="14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180" w:lineRule="atLeast"/>
              <w:textAlignment w:val="auto"/>
              <w:outlineLvl w:val="9"/>
              <w:rPr>
                <w:rFonts w:ascii="宋体" w:hAnsi="宋体" w:eastAsia="仿宋_GB2312" w:cs="宋体"/>
                <w:kern w:val="0"/>
                <w:sz w:val="20"/>
                <w:szCs w:val="20"/>
              </w:rPr>
            </w:pPr>
            <w:r>
              <w:rPr>
                <w:rFonts w:hint="eastAsia" w:hAnsi="宋体" w:eastAsia="仿宋_GB2312" w:cs="宋体"/>
                <w:kern w:val="0"/>
                <w:sz w:val="20"/>
                <w:szCs w:val="20"/>
              </w:rPr>
              <w:t>传真电话</w:t>
            </w:r>
          </w:p>
        </w:tc>
        <w:tc>
          <w:tcPr>
            <w:tcW w:w="2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180" w:lineRule="atLeast"/>
              <w:textAlignment w:val="auto"/>
              <w:outlineLvl w:val="9"/>
              <w:rPr>
                <w:rFonts w:ascii="宋体" w:hAnsi="宋体" w:eastAsia="仿宋_GB2312"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trPr>
        <w:tc>
          <w:tcPr>
            <w:tcW w:w="8522" w:type="dxa"/>
            <w:gridSpan w:val="7"/>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bidi w:val="0"/>
              <w:adjustRightInd/>
              <w:snapToGrid/>
              <w:spacing w:line="180" w:lineRule="atLeast"/>
              <w:textAlignment w:val="auto"/>
              <w:outlineLvl w:val="9"/>
              <w:rPr>
                <w:rFonts w:hint="eastAsia" w:ascii="宋体" w:hAnsi="宋体" w:eastAsia="仿宋_GB2312" w:cs="宋体"/>
                <w:kern w:val="0"/>
                <w:sz w:val="20"/>
                <w:szCs w:val="20"/>
              </w:rPr>
            </w:pPr>
            <w:r>
              <w:rPr>
                <w:rFonts w:hint="eastAsia" w:hAnsi="宋体" w:eastAsia="仿宋_GB2312" w:cs="宋体"/>
                <w:kern w:val="0"/>
                <w:sz w:val="20"/>
                <w:szCs w:val="20"/>
              </w:rPr>
              <w:t>年度内补充说明或重大事项简述：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4" w:hRule="atLeast"/>
        </w:trPr>
        <w:tc>
          <w:tcPr>
            <w:tcW w:w="8522" w:type="dxa"/>
            <w:gridSpan w:val="7"/>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bidi w:val="0"/>
              <w:adjustRightInd/>
              <w:snapToGrid/>
              <w:spacing w:line="180" w:lineRule="atLeast"/>
              <w:textAlignment w:val="auto"/>
              <w:outlineLvl w:val="9"/>
              <w:rPr>
                <w:rFonts w:hint="eastAsia" w:hAnsi="宋体" w:eastAsia="仿宋_GB2312" w:cs="宋体"/>
                <w:kern w:val="0"/>
                <w:sz w:val="20"/>
                <w:szCs w:val="20"/>
              </w:rPr>
            </w:pPr>
          </w:p>
          <w:p>
            <w:pPr>
              <w:keepNext w:val="0"/>
              <w:keepLines w:val="0"/>
              <w:pageBreakBefore w:val="0"/>
              <w:widowControl w:val="0"/>
              <w:kinsoku/>
              <w:wordWrap/>
              <w:overflowPunct/>
              <w:topLinePunct w:val="0"/>
              <w:bidi w:val="0"/>
              <w:adjustRightInd/>
              <w:snapToGrid/>
              <w:spacing w:line="180" w:lineRule="atLeast"/>
              <w:textAlignment w:val="auto"/>
              <w:outlineLvl w:val="9"/>
              <w:rPr>
                <w:rFonts w:ascii="宋体" w:hAnsi="宋体" w:eastAsia="仿宋_GB2312" w:cs="宋体"/>
                <w:kern w:val="0"/>
                <w:sz w:val="20"/>
                <w:szCs w:val="20"/>
              </w:rPr>
            </w:pPr>
            <w:r>
              <w:rPr>
                <w:rFonts w:hint="eastAsia" w:hAnsi="宋体" w:eastAsia="仿宋_GB2312" w:cs="宋体"/>
                <w:kern w:val="0"/>
                <w:sz w:val="20"/>
                <w:szCs w:val="20"/>
              </w:rPr>
              <w:t>本人确认：提交的年审材料真实、有效，无隐瞒、遗漏、虚假或误导之处。</w:t>
            </w:r>
          </w:p>
          <w:p>
            <w:pPr>
              <w:keepNext w:val="0"/>
              <w:keepLines w:val="0"/>
              <w:pageBreakBefore w:val="0"/>
              <w:widowControl w:val="0"/>
              <w:kinsoku/>
              <w:wordWrap/>
              <w:overflowPunct/>
              <w:topLinePunct w:val="0"/>
              <w:bidi w:val="0"/>
              <w:adjustRightInd/>
              <w:snapToGrid/>
              <w:spacing w:line="180" w:lineRule="atLeast"/>
              <w:ind w:firstLine="400" w:firstLineChars="200"/>
              <w:textAlignment w:val="auto"/>
              <w:outlineLvl w:val="9"/>
              <w:rPr>
                <w:rFonts w:hint="eastAsia" w:hAnsi="宋体" w:eastAsia="仿宋_GB2312" w:cs="宋体"/>
                <w:kern w:val="0"/>
                <w:sz w:val="20"/>
                <w:szCs w:val="20"/>
              </w:rPr>
            </w:pPr>
          </w:p>
          <w:p>
            <w:pPr>
              <w:keepNext w:val="0"/>
              <w:keepLines w:val="0"/>
              <w:pageBreakBefore w:val="0"/>
              <w:widowControl w:val="0"/>
              <w:kinsoku/>
              <w:wordWrap/>
              <w:overflowPunct/>
              <w:topLinePunct w:val="0"/>
              <w:bidi w:val="0"/>
              <w:adjustRightInd/>
              <w:snapToGrid/>
              <w:spacing w:line="180" w:lineRule="atLeast"/>
              <w:ind w:firstLine="400" w:firstLineChars="200"/>
              <w:textAlignment w:val="auto"/>
              <w:outlineLvl w:val="9"/>
              <w:rPr>
                <w:rFonts w:hint="eastAsia" w:ascii="宋体" w:hAnsi="宋体" w:eastAsia="仿宋_GB2312" w:cs="宋体"/>
                <w:kern w:val="0"/>
                <w:sz w:val="20"/>
                <w:szCs w:val="20"/>
              </w:rPr>
            </w:pPr>
            <w:r>
              <w:rPr>
                <w:rFonts w:hint="eastAsia" w:hAnsi="宋体" w:eastAsia="仿宋_GB2312" w:cs="宋体"/>
                <w:kern w:val="0"/>
                <w:sz w:val="20"/>
                <w:szCs w:val="20"/>
              </w:rPr>
              <w:t>小额贷款公司年度考核自评得分：</w:t>
            </w:r>
            <w:r>
              <w:rPr>
                <w:rFonts w:ascii="宋体" w:hAnsi="宋体" w:eastAsia="仿宋_GB2312" w:cs="宋体"/>
                <w:kern w:val="0"/>
                <w:sz w:val="20"/>
                <w:szCs w:val="20"/>
              </w:rPr>
              <w:t xml:space="preserve">     </w:t>
            </w:r>
            <w:r>
              <w:rPr>
                <w:rFonts w:hint="eastAsia" w:ascii="宋体" w:hAnsi="宋体" w:eastAsia="仿宋_GB2312" w:cs="宋体"/>
                <w:kern w:val="0"/>
                <w:sz w:val="20"/>
                <w:szCs w:val="20"/>
              </w:rPr>
              <w:t xml:space="preserve">       </w:t>
            </w:r>
            <w:r>
              <w:rPr>
                <w:rFonts w:hint="eastAsia" w:hAnsi="宋体" w:eastAsia="仿宋_GB2312" w:cs="宋体"/>
                <w:kern w:val="0"/>
                <w:sz w:val="20"/>
                <w:szCs w:val="20"/>
              </w:rPr>
              <w:t>考核结果：</w:t>
            </w:r>
            <w:r>
              <w:rPr>
                <w:rFonts w:hint="eastAsia" w:ascii="宋体" w:hAnsi="宋体" w:eastAsia="仿宋_GB2312" w:cs="宋体"/>
                <w:kern w:val="0"/>
                <w:sz w:val="20"/>
                <w:szCs w:val="20"/>
              </w:rPr>
              <w:t>＿＿级</w:t>
            </w:r>
          </w:p>
          <w:p>
            <w:pPr>
              <w:keepNext w:val="0"/>
              <w:keepLines w:val="0"/>
              <w:pageBreakBefore w:val="0"/>
              <w:widowControl w:val="0"/>
              <w:kinsoku/>
              <w:wordWrap/>
              <w:overflowPunct/>
              <w:topLinePunct w:val="0"/>
              <w:bidi w:val="0"/>
              <w:adjustRightInd/>
              <w:snapToGrid/>
              <w:spacing w:line="180" w:lineRule="atLeast"/>
              <w:ind w:firstLine="400" w:firstLineChars="200"/>
              <w:textAlignment w:val="auto"/>
              <w:outlineLvl w:val="9"/>
              <w:rPr>
                <w:rFonts w:hint="eastAsia" w:hAnsi="宋体" w:eastAsia="仿宋_GB2312" w:cs="宋体"/>
                <w:kern w:val="0"/>
                <w:sz w:val="20"/>
                <w:szCs w:val="20"/>
              </w:rPr>
            </w:pPr>
          </w:p>
          <w:p>
            <w:pPr>
              <w:keepNext w:val="0"/>
              <w:keepLines w:val="0"/>
              <w:pageBreakBefore w:val="0"/>
              <w:widowControl w:val="0"/>
              <w:kinsoku/>
              <w:wordWrap/>
              <w:overflowPunct/>
              <w:topLinePunct w:val="0"/>
              <w:bidi w:val="0"/>
              <w:adjustRightInd/>
              <w:snapToGrid/>
              <w:spacing w:line="180" w:lineRule="atLeast"/>
              <w:ind w:firstLine="400" w:firstLineChars="200"/>
              <w:textAlignment w:val="auto"/>
              <w:outlineLvl w:val="9"/>
              <w:rPr>
                <w:rFonts w:hint="eastAsia" w:ascii="宋体" w:hAnsi="宋体" w:eastAsia="仿宋_GB2312" w:cs="宋体"/>
                <w:kern w:val="0"/>
                <w:sz w:val="20"/>
                <w:szCs w:val="20"/>
              </w:rPr>
            </w:pPr>
            <w:r>
              <w:rPr>
                <w:rFonts w:hint="eastAsia" w:hAnsi="宋体" w:eastAsia="仿宋_GB2312" w:cs="宋体"/>
                <w:kern w:val="0"/>
                <w:sz w:val="20"/>
                <w:szCs w:val="20"/>
              </w:rPr>
              <w:t>法定代表人签字：</w:t>
            </w:r>
            <w:r>
              <w:rPr>
                <w:rFonts w:ascii="宋体" w:hAnsi="宋体" w:eastAsia="仿宋_GB2312" w:cs="宋体"/>
                <w:kern w:val="0"/>
                <w:sz w:val="20"/>
                <w:szCs w:val="20"/>
              </w:rPr>
              <w:t xml:space="preserve">  </w:t>
            </w:r>
          </w:p>
          <w:p>
            <w:pPr>
              <w:keepNext w:val="0"/>
              <w:keepLines w:val="0"/>
              <w:pageBreakBefore w:val="0"/>
              <w:widowControl w:val="0"/>
              <w:kinsoku/>
              <w:wordWrap/>
              <w:overflowPunct/>
              <w:topLinePunct w:val="0"/>
              <w:bidi w:val="0"/>
              <w:adjustRightInd/>
              <w:snapToGrid/>
              <w:spacing w:line="180" w:lineRule="atLeast"/>
              <w:ind w:firstLine="4600" w:firstLineChars="2300"/>
              <w:textAlignment w:val="auto"/>
              <w:outlineLvl w:val="9"/>
              <w:rPr>
                <w:rFonts w:ascii="宋体" w:hAnsi="宋体" w:eastAsia="仿宋_GB2312" w:cs="宋体"/>
                <w:kern w:val="0"/>
                <w:sz w:val="20"/>
                <w:szCs w:val="20"/>
              </w:rPr>
            </w:pPr>
            <w:r>
              <w:rPr>
                <w:rFonts w:ascii="宋体" w:hAnsi="宋体" w:eastAsia="仿宋_GB2312" w:cs="宋体"/>
                <w:kern w:val="0"/>
                <w:sz w:val="20"/>
                <w:szCs w:val="20"/>
              </w:rPr>
              <w:t xml:space="preserve"> </w:t>
            </w:r>
          </w:p>
          <w:p>
            <w:pPr>
              <w:keepNext w:val="0"/>
              <w:keepLines w:val="0"/>
              <w:pageBreakBefore w:val="0"/>
              <w:widowControl w:val="0"/>
              <w:kinsoku/>
              <w:wordWrap/>
              <w:overflowPunct/>
              <w:topLinePunct w:val="0"/>
              <w:bidi w:val="0"/>
              <w:adjustRightInd/>
              <w:snapToGrid/>
              <w:spacing w:line="180" w:lineRule="atLeast"/>
              <w:ind w:firstLine="4600" w:firstLineChars="2300"/>
              <w:textAlignment w:val="auto"/>
              <w:outlineLvl w:val="9"/>
              <w:rPr>
                <w:rFonts w:ascii="宋体" w:hAnsi="宋体" w:eastAsia="仿宋_GB2312" w:cs="宋体"/>
                <w:kern w:val="0"/>
                <w:sz w:val="20"/>
                <w:szCs w:val="20"/>
              </w:rPr>
            </w:pPr>
          </w:p>
          <w:p>
            <w:pPr>
              <w:keepNext w:val="0"/>
              <w:keepLines w:val="0"/>
              <w:pageBreakBefore w:val="0"/>
              <w:widowControl w:val="0"/>
              <w:kinsoku/>
              <w:wordWrap/>
              <w:overflowPunct/>
              <w:topLinePunct w:val="0"/>
              <w:bidi w:val="0"/>
              <w:adjustRightInd/>
              <w:snapToGrid/>
              <w:spacing w:line="180" w:lineRule="atLeast"/>
              <w:ind w:firstLine="4600" w:firstLineChars="2300"/>
              <w:textAlignment w:val="auto"/>
              <w:outlineLvl w:val="9"/>
              <w:rPr>
                <w:rFonts w:hint="eastAsia" w:hAnsi="宋体" w:eastAsia="仿宋_GB2312" w:cs="宋体"/>
                <w:kern w:val="0"/>
                <w:sz w:val="20"/>
                <w:szCs w:val="20"/>
              </w:rPr>
            </w:pPr>
            <w:r>
              <w:rPr>
                <w:rFonts w:hint="eastAsia" w:hAnsi="宋体" w:eastAsia="仿宋_GB2312" w:cs="宋体"/>
                <w:kern w:val="0"/>
                <w:sz w:val="20"/>
                <w:szCs w:val="20"/>
              </w:rPr>
              <w:t>年　　月　　日</w:t>
            </w:r>
          </w:p>
          <w:p>
            <w:pPr>
              <w:keepNext w:val="0"/>
              <w:keepLines w:val="0"/>
              <w:pageBreakBefore w:val="0"/>
              <w:widowControl w:val="0"/>
              <w:kinsoku/>
              <w:wordWrap/>
              <w:overflowPunct/>
              <w:topLinePunct w:val="0"/>
              <w:bidi w:val="0"/>
              <w:adjustRightInd/>
              <w:snapToGrid/>
              <w:spacing w:line="180" w:lineRule="atLeast"/>
              <w:ind w:firstLine="5000" w:firstLineChars="2500"/>
              <w:textAlignment w:val="auto"/>
              <w:outlineLvl w:val="9"/>
              <w:rPr>
                <w:rFonts w:ascii="宋体" w:hAnsi="宋体" w:eastAsia="仿宋_GB2312" w:cs="宋体"/>
                <w:kern w:val="0"/>
                <w:sz w:val="20"/>
                <w:szCs w:val="20"/>
              </w:rPr>
            </w:pPr>
            <w:r>
              <w:rPr>
                <w:rFonts w:hint="eastAsia" w:hAnsi="宋体" w:eastAsia="仿宋_GB2312" w:cs="宋体"/>
                <w:kern w:val="0"/>
                <w:sz w:val="20"/>
                <w:szCs w:val="20"/>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6" w:hRule="atLeast"/>
        </w:trPr>
        <w:tc>
          <w:tcPr>
            <w:tcW w:w="8522" w:type="dxa"/>
            <w:gridSpan w:val="7"/>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bidi w:val="0"/>
              <w:adjustRightInd/>
              <w:snapToGrid/>
              <w:spacing w:line="180" w:lineRule="atLeast"/>
              <w:textAlignment w:val="auto"/>
              <w:outlineLvl w:val="9"/>
              <w:rPr>
                <w:rFonts w:hint="eastAsia" w:hAnsi="宋体" w:eastAsia="仿宋_GB2312" w:cs="宋体"/>
                <w:kern w:val="0"/>
                <w:sz w:val="20"/>
                <w:szCs w:val="20"/>
              </w:rPr>
            </w:pPr>
          </w:p>
          <w:p>
            <w:pPr>
              <w:keepNext w:val="0"/>
              <w:keepLines w:val="0"/>
              <w:pageBreakBefore w:val="0"/>
              <w:widowControl w:val="0"/>
              <w:kinsoku/>
              <w:wordWrap/>
              <w:overflowPunct/>
              <w:topLinePunct w:val="0"/>
              <w:bidi w:val="0"/>
              <w:adjustRightInd/>
              <w:snapToGrid/>
              <w:spacing w:line="180" w:lineRule="atLeast"/>
              <w:textAlignment w:val="auto"/>
              <w:outlineLvl w:val="9"/>
              <w:rPr>
                <w:rFonts w:hint="eastAsia" w:ascii="宋体" w:hAnsi="宋体" w:eastAsia="仿宋_GB2312" w:cs="宋体"/>
                <w:kern w:val="0"/>
                <w:sz w:val="20"/>
                <w:szCs w:val="20"/>
              </w:rPr>
            </w:pPr>
            <w:r>
              <w:rPr>
                <w:rFonts w:hint="eastAsia" w:hAnsi="宋体" w:eastAsia="仿宋_GB2312" w:cs="宋体"/>
                <w:kern w:val="0"/>
                <w:sz w:val="20"/>
                <w:szCs w:val="20"/>
              </w:rPr>
              <w:t>县市（园区）小额贷款公司监管部门年度考核初评得分：</w:t>
            </w:r>
            <w:r>
              <w:rPr>
                <w:rFonts w:ascii="宋体" w:hAnsi="宋体" w:eastAsia="仿宋_GB2312" w:cs="宋体"/>
                <w:kern w:val="0"/>
                <w:sz w:val="20"/>
                <w:szCs w:val="20"/>
              </w:rPr>
              <w:t xml:space="preserve">    </w:t>
            </w:r>
            <w:r>
              <w:rPr>
                <w:rFonts w:hint="eastAsia" w:ascii="宋体" w:hAnsi="宋体" w:eastAsia="仿宋_GB2312" w:cs="宋体"/>
                <w:kern w:val="0"/>
                <w:sz w:val="20"/>
                <w:szCs w:val="20"/>
              </w:rPr>
              <w:t xml:space="preserve">      </w:t>
            </w:r>
            <w:r>
              <w:rPr>
                <w:rFonts w:hint="eastAsia" w:hAnsi="宋体" w:eastAsia="仿宋_GB2312" w:cs="宋体"/>
                <w:kern w:val="0"/>
                <w:sz w:val="20"/>
                <w:szCs w:val="20"/>
              </w:rPr>
              <w:t>考核结果：</w:t>
            </w:r>
            <w:r>
              <w:rPr>
                <w:rFonts w:hint="eastAsia" w:ascii="宋体" w:hAnsi="宋体" w:eastAsia="仿宋_GB2312" w:cs="宋体"/>
                <w:kern w:val="0"/>
                <w:sz w:val="20"/>
                <w:szCs w:val="20"/>
              </w:rPr>
              <w:t>＿＿级</w:t>
            </w:r>
          </w:p>
          <w:p>
            <w:pPr>
              <w:keepNext w:val="0"/>
              <w:keepLines w:val="0"/>
              <w:pageBreakBefore w:val="0"/>
              <w:widowControl w:val="0"/>
              <w:kinsoku/>
              <w:wordWrap/>
              <w:overflowPunct/>
              <w:topLinePunct w:val="0"/>
              <w:bidi w:val="0"/>
              <w:adjustRightInd/>
              <w:snapToGrid/>
              <w:spacing w:line="180" w:lineRule="atLeast"/>
              <w:ind w:firstLine="1500" w:firstLineChars="750"/>
              <w:textAlignment w:val="auto"/>
              <w:outlineLvl w:val="9"/>
              <w:rPr>
                <w:rFonts w:hint="eastAsia" w:hAnsi="宋体" w:eastAsia="仿宋_GB2312" w:cs="宋体"/>
                <w:kern w:val="0"/>
                <w:sz w:val="20"/>
                <w:szCs w:val="20"/>
              </w:rPr>
            </w:pPr>
          </w:p>
          <w:p>
            <w:pPr>
              <w:keepNext w:val="0"/>
              <w:keepLines w:val="0"/>
              <w:pageBreakBefore w:val="0"/>
              <w:widowControl w:val="0"/>
              <w:kinsoku/>
              <w:wordWrap/>
              <w:overflowPunct/>
              <w:topLinePunct w:val="0"/>
              <w:bidi w:val="0"/>
              <w:adjustRightInd/>
              <w:snapToGrid/>
              <w:spacing w:line="180" w:lineRule="atLeast"/>
              <w:ind w:firstLine="1500" w:firstLineChars="750"/>
              <w:textAlignment w:val="auto"/>
              <w:outlineLvl w:val="9"/>
              <w:rPr>
                <w:rFonts w:hint="eastAsia" w:hAnsi="宋体" w:eastAsia="仿宋_GB2312" w:cs="宋体"/>
                <w:kern w:val="0"/>
                <w:sz w:val="20"/>
                <w:szCs w:val="20"/>
              </w:rPr>
            </w:pPr>
            <w:r>
              <w:rPr>
                <w:rFonts w:hint="eastAsia" w:hAnsi="宋体" w:eastAsia="仿宋_GB2312" w:cs="宋体"/>
                <w:kern w:val="0"/>
                <w:sz w:val="20"/>
                <w:szCs w:val="20"/>
              </w:rPr>
              <w:t>负责人（签字）：</w:t>
            </w:r>
            <w:r>
              <w:rPr>
                <w:rFonts w:ascii="宋体" w:hAnsi="宋体" w:eastAsia="仿宋_GB2312" w:cs="宋体"/>
                <w:kern w:val="0"/>
                <w:sz w:val="20"/>
                <w:szCs w:val="20"/>
              </w:rPr>
              <w:t xml:space="preserve"> </w:t>
            </w:r>
            <w:r>
              <w:rPr>
                <w:rFonts w:hint="eastAsia" w:hAnsi="宋体" w:eastAsia="仿宋_GB2312" w:cs="宋体"/>
                <w:kern w:val="0"/>
                <w:sz w:val="20"/>
                <w:szCs w:val="20"/>
              </w:rPr>
              <w:t>　　　　　　　　　　　　　　　　</w:t>
            </w:r>
            <w:r>
              <w:rPr>
                <w:rFonts w:ascii="宋体" w:hAnsi="宋体" w:eastAsia="仿宋_GB2312" w:cs="宋体"/>
                <w:kern w:val="0"/>
                <w:sz w:val="20"/>
                <w:szCs w:val="20"/>
              </w:rPr>
              <w:t xml:space="preserve">        </w:t>
            </w:r>
            <w:r>
              <w:rPr>
                <w:rFonts w:hint="eastAsia" w:hAnsi="宋体" w:eastAsia="仿宋_GB2312" w:cs="宋体"/>
                <w:kern w:val="0"/>
                <w:sz w:val="20"/>
                <w:szCs w:val="20"/>
              </w:rPr>
              <w:t>　　</w:t>
            </w:r>
          </w:p>
          <w:p>
            <w:pPr>
              <w:keepNext w:val="0"/>
              <w:keepLines w:val="0"/>
              <w:pageBreakBefore w:val="0"/>
              <w:widowControl w:val="0"/>
              <w:kinsoku/>
              <w:wordWrap/>
              <w:overflowPunct/>
              <w:topLinePunct w:val="0"/>
              <w:bidi w:val="0"/>
              <w:adjustRightInd/>
              <w:snapToGrid/>
              <w:spacing w:line="180" w:lineRule="atLeast"/>
              <w:ind w:firstLine="4600" w:firstLineChars="2300"/>
              <w:textAlignment w:val="auto"/>
              <w:outlineLvl w:val="9"/>
              <w:rPr>
                <w:rFonts w:hint="eastAsia" w:hAnsi="宋体" w:eastAsia="仿宋_GB2312" w:cs="宋体"/>
                <w:kern w:val="0"/>
                <w:sz w:val="20"/>
                <w:szCs w:val="20"/>
              </w:rPr>
            </w:pPr>
          </w:p>
          <w:p>
            <w:pPr>
              <w:keepNext w:val="0"/>
              <w:keepLines w:val="0"/>
              <w:pageBreakBefore w:val="0"/>
              <w:widowControl w:val="0"/>
              <w:kinsoku/>
              <w:wordWrap/>
              <w:overflowPunct/>
              <w:topLinePunct w:val="0"/>
              <w:bidi w:val="0"/>
              <w:adjustRightInd/>
              <w:snapToGrid/>
              <w:spacing w:line="180" w:lineRule="atLeast"/>
              <w:ind w:firstLine="4600" w:firstLineChars="2300"/>
              <w:textAlignment w:val="auto"/>
              <w:outlineLvl w:val="9"/>
              <w:rPr>
                <w:rFonts w:hint="eastAsia" w:hAnsi="宋体" w:eastAsia="仿宋_GB2312" w:cs="宋体"/>
                <w:kern w:val="0"/>
                <w:sz w:val="20"/>
                <w:szCs w:val="20"/>
              </w:rPr>
            </w:pPr>
          </w:p>
          <w:p>
            <w:pPr>
              <w:keepNext w:val="0"/>
              <w:keepLines w:val="0"/>
              <w:pageBreakBefore w:val="0"/>
              <w:widowControl w:val="0"/>
              <w:kinsoku/>
              <w:wordWrap/>
              <w:overflowPunct/>
              <w:topLinePunct w:val="0"/>
              <w:bidi w:val="0"/>
              <w:adjustRightInd/>
              <w:snapToGrid/>
              <w:spacing w:line="180" w:lineRule="atLeast"/>
              <w:ind w:firstLine="4600" w:firstLineChars="2300"/>
              <w:textAlignment w:val="auto"/>
              <w:outlineLvl w:val="9"/>
              <w:rPr>
                <w:rFonts w:ascii="宋体" w:hAnsi="宋体" w:eastAsia="仿宋_GB2312" w:cs="宋体"/>
                <w:kern w:val="0"/>
                <w:sz w:val="20"/>
                <w:szCs w:val="20"/>
              </w:rPr>
            </w:pPr>
            <w:r>
              <w:rPr>
                <w:rFonts w:hint="eastAsia" w:hAnsi="宋体" w:eastAsia="仿宋_GB2312" w:cs="宋体"/>
                <w:kern w:val="0"/>
                <w:sz w:val="20"/>
                <w:szCs w:val="20"/>
              </w:rPr>
              <w:t>年　　月　　日</w:t>
            </w:r>
          </w:p>
          <w:p>
            <w:pPr>
              <w:keepNext w:val="0"/>
              <w:keepLines w:val="0"/>
              <w:pageBreakBefore w:val="0"/>
              <w:widowControl w:val="0"/>
              <w:kinsoku/>
              <w:wordWrap/>
              <w:overflowPunct/>
              <w:topLinePunct w:val="0"/>
              <w:bidi w:val="0"/>
              <w:adjustRightInd/>
              <w:snapToGrid/>
              <w:spacing w:line="180" w:lineRule="atLeast"/>
              <w:textAlignment w:val="auto"/>
              <w:outlineLvl w:val="9"/>
              <w:rPr>
                <w:rFonts w:ascii="宋体" w:hAnsi="宋体" w:eastAsia="仿宋_GB2312" w:cs="宋体"/>
                <w:kern w:val="0"/>
                <w:sz w:val="20"/>
                <w:szCs w:val="20"/>
              </w:rPr>
            </w:pPr>
            <w:r>
              <w:rPr>
                <w:rFonts w:hint="eastAsia" w:hAnsi="宋体" w:eastAsia="仿宋_GB2312" w:cs="宋体"/>
                <w:kern w:val="0"/>
                <w:sz w:val="20"/>
                <w:szCs w:val="20"/>
              </w:rPr>
              <w:t>　　　　</w:t>
            </w:r>
            <w:r>
              <w:rPr>
                <w:rFonts w:ascii="宋体" w:hAnsi="宋体" w:eastAsia="仿宋_GB2312" w:cs="宋体"/>
                <w:kern w:val="0"/>
                <w:sz w:val="20"/>
                <w:szCs w:val="20"/>
              </w:rPr>
              <w:t xml:space="preserve"> </w:t>
            </w:r>
            <w:r>
              <w:rPr>
                <w:rFonts w:hint="eastAsia" w:hAnsi="宋体" w:eastAsia="仿宋_GB2312" w:cs="宋体"/>
                <w:kern w:val="0"/>
                <w:sz w:val="20"/>
                <w:szCs w:val="20"/>
              </w:rPr>
              <w:t>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8522" w:type="dxa"/>
            <w:gridSpan w:val="7"/>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bidi w:val="0"/>
              <w:adjustRightInd/>
              <w:snapToGrid/>
              <w:spacing w:line="180" w:lineRule="atLeast"/>
              <w:textAlignment w:val="auto"/>
              <w:outlineLvl w:val="9"/>
              <w:rPr>
                <w:rFonts w:hint="eastAsia" w:hAnsi="宋体" w:eastAsia="仿宋_GB2312" w:cs="宋体"/>
                <w:kern w:val="0"/>
                <w:sz w:val="20"/>
                <w:szCs w:val="20"/>
              </w:rPr>
            </w:pPr>
          </w:p>
          <w:p>
            <w:pPr>
              <w:keepNext w:val="0"/>
              <w:keepLines w:val="0"/>
              <w:pageBreakBefore w:val="0"/>
              <w:widowControl w:val="0"/>
              <w:kinsoku/>
              <w:wordWrap/>
              <w:overflowPunct/>
              <w:topLinePunct w:val="0"/>
              <w:bidi w:val="0"/>
              <w:adjustRightInd/>
              <w:snapToGrid/>
              <w:spacing w:line="180" w:lineRule="atLeast"/>
              <w:textAlignment w:val="auto"/>
              <w:outlineLvl w:val="9"/>
              <w:rPr>
                <w:rFonts w:hint="eastAsia" w:ascii="宋体" w:hAnsi="宋体" w:eastAsia="仿宋_GB2312" w:cs="宋体"/>
                <w:kern w:val="0"/>
                <w:sz w:val="20"/>
                <w:szCs w:val="20"/>
              </w:rPr>
            </w:pPr>
            <w:r>
              <w:rPr>
                <w:rFonts w:hint="eastAsia" w:hAnsi="宋体" w:eastAsia="仿宋_GB2312" w:cs="宋体"/>
                <w:kern w:val="0"/>
                <w:sz w:val="20"/>
                <w:szCs w:val="20"/>
              </w:rPr>
              <w:t>地州监管部门年度考核复评得分：</w:t>
            </w:r>
            <w:r>
              <w:rPr>
                <w:rFonts w:ascii="宋体" w:hAnsi="宋体" w:eastAsia="仿宋_GB2312" w:cs="宋体"/>
                <w:kern w:val="0"/>
                <w:sz w:val="20"/>
                <w:szCs w:val="20"/>
              </w:rPr>
              <w:t xml:space="preserve">    </w:t>
            </w:r>
            <w:r>
              <w:rPr>
                <w:rFonts w:hint="eastAsia" w:ascii="宋体" w:hAnsi="宋体" w:eastAsia="仿宋_GB2312" w:cs="宋体"/>
                <w:kern w:val="0"/>
                <w:sz w:val="20"/>
                <w:szCs w:val="20"/>
              </w:rPr>
              <w:t xml:space="preserve">           </w:t>
            </w:r>
            <w:r>
              <w:rPr>
                <w:rFonts w:hint="eastAsia" w:hAnsi="宋体" w:eastAsia="仿宋_GB2312" w:cs="宋体"/>
                <w:kern w:val="0"/>
                <w:sz w:val="20"/>
                <w:szCs w:val="20"/>
              </w:rPr>
              <w:t>考核结果：</w:t>
            </w:r>
            <w:r>
              <w:rPr>
                <w:rFonts w:hint="eastAsia" w:ascii="宋体" w:hAnsi="宋体" w:eastAsia="仿宋_GB2312" w:cs="宋体"/>
                <w:kern w:val="0"/>
                <w:sz w:val="20"/>
                <w:szCs w:val="20"/>
              </w:rPr>
              <w:t>＿＿级</w:t>
            </w:r>
          </w:p>
          <w:p>
            <w:pPr>
              <w:keepNext w:val="0"/>
              <w:keepLines w:val="0"/>
              <w:pageBreakBefore w:val="0"/>
              <w:widowControl w:val="0"/>
              <w:kinsoku/>
              <w:wordWrap/>
              <w:overflowPunct/>
              <w:topLinePunct w:val="0"/>
              <w:bidi w:val="0"/>
              <w:adjustRightInd/>
              <w:snapToGrid/>
              <w:spacing w:line="180" w:lineRule="atLeast"/>
              <w:ind w:firstLine="1400" w:firstLineChars="700"/>
              <w:textAlignment w:val="auto"/>
              <w:outlineLvl w:val="9"/>
              <w:rPr>
                <w:rFonts w:hint="eastAsia" w:hAnsi="宋体" w:eastAsia="仿宋_GB2312" w:cs="宋体"/>
                <w:kern w:val="0"/>
                <w:sz w:val="20"/>
                <w:szCs w:val="20"/>
              </w:rPr>
            </w:pPr>
          </w:p>
          <w:p>
            <w:pPr>
              <w:keepNext w:val="0"/>
              <w:keepLines w:val="0"/>
              <w:pageBreakBefore w:val="0"/>
              <w:widowControl w:val="0"/>
              <w:kinsoku/>
              <w:wordWrap/>
              <w:overflowPunct/>
              <w:topLinePunct w:val="0"/>
              <w:bidi w:val="0"/>
              <w:adjustRightInd/>
              <w:snapToGrid/>
              <w:spacing w:line="180" w:lineRule="atLeast"/>
              <w:ind w:firstLine="1400" w:firstLineChars="700"/>
              <w:textAlignment w:val="auto"/>
              <w:outlineLvl w:val="9"/>
              <w:rPr>
                <w:rFonts w:hint="eastAsia" w:hAnsi="宋体" w:eastAsia="仿宋_GB2312" w:cs="宋体"/>
                <w:kern w:val="0"/>
                <w:sz w:val="20"/>
                <w:szCs w:val="20"/>
              </w:rPr>
            </w:pPr>
            <w:r>
              <w:rPr>
                <w:rFonts w:hint="eastAsia" w:hAnsi="宋体" w:eastAsia="仿宋_GB2312" w:cs="宋体"/>
                <w:kern w:val="0"/>
                <w:sz w:val="20"/>
                <w:szCs w:val="20"/>
              </w:rPr>
              <w:t>负责人（签字）：</w:t>
            </w:r>
            <w:r>
              <w:rPr>
                <w:rFonts w:ascii="宋体" w:hAnsi="宋体" w:eastAsia="仿宋_GB2312" w:cs="宋体"/>
                <w:kern w:val="0"/>
                <w:sz w:val="20"/>
                <w:szCs w:val="20"/>
              </w:rPr>
              <w:t xml:space="preserve"> </w:t>
            </w:r>
            <w:r>
              <w:rPr>
                <w:rFonts w:hint="eastAsia" w:hAnsi="宋体" w:eastAsia="仿宋_GB2312" w:cs="宋体"/>
                <w:kern w:val="0"/>
                <w:sz w:val="20"/>
                <w:szCs w:val="20"/>
              </w:rPr>
              <w:t xml:space="preserve">　　　　　　　　　　　　　　　　　　   </w:t>
            </w:r>
          </w:p>
          <w:p>
            <w:pPr>
              <w:keepNext w:val="0"/>
              <w:keepLines w:val="0"/>
              <w:pageBreakBefore w:val="0"/>
              <w:widowControl w:val="0"/>
              <w:kinsoku/>
              <w:wordWrap/>
              <w:overflowPunct/>
              <w:topLinePunct w:val="0"/>
              <w:bidi w:val="0"/>
              <w:adjustRightInd/>
              <w:snapToGrid/>
              <w:spacing w:line="180" w:lineRule="atLeast"/>
              <w:ind w:firstLine="4700" w:firstLineChars="2350"/>
              <w:textAlignment w:val="auto"/>
              <w:outlineLvl w:val="9"/>
              <w:rPr>
                <w:rFonts w:hint="eastAsia" w:hAnsi="宋体" w:eastAsia="仿宋_GB2312" w:cs="宋体"/>
                <w:kern w:val="0"/>
                <w:sz w:val="20"/>
                <w:szCs w:val="20"/>
              </w:rPr>
            </w:pPr>
          </w:p>
          <w:p>
            <w:pPr>
              <w:keepNext w:val="0"/>
              <w:keepLines w:val="0"/>
              <w:pageBreakBefore w:val="0"/>
              <w:widowControl w:val="0"/>
              <w:kinsoku/>
              <w:wordWrap/>
              <w:overflowPunct/>
              <w:topLinePunct w:val="0"/>
              <w:bidi w:val="0"/>
              <w:adjustRightInd/>
              <w:snapToGrid/>
              <w:spacing w:line="180" w:lineRule="atLeast"/>
              <w:ind w:firstLine="4700" w:firstLineChars="2350"/>
              <w:textAlignment w:val="auto"/>
              <w:outlineLvl w:val="9"/>
              <w:rPr>
                <w:rFonts w:hint="eastAsia" w:hAnsi="宋体" w:eastAsia="仿宋_GB2312" w:cs="宋体"/>
                <w:kern w:val="0"/>
                <w:sz w:val="20"/>
                <w:szCs w:val="20"/>
              </w:rPr>
            </w:pPr>
          </w:p>
          <w:p>
            <w:pPr>
              <w:keepNext w:val="0"/>
              <w:keepLines w:val="0"/>
              <w:pageBreakBefore w:val="0"/>
              <w:widowControl w:val="0"/>
              <w:kinsoku/>
              <w:wordWrap/>
              <w:overflowPunct/>
              <w:topLinePunct w:val="0"/>
              <w:bidi w:val="0"/>
              <w:adjustRightInd/>
              <w:snapToGrid/>
              <w:spacing w:line="180" w:lineRule="atLeast"/>
              <w:ind w:firstLine="4700" w:firstLineChars="2350"/>
              <w:textAlignment w:val="auto"/>
              <w:outlineLvl w:val="9"/>
              <w:rPr>
                <w:rFonts w:ascii="宋体" w:hAnsi="宋体" w:eastAsia="仿宋_GB2312" w:cs="宋体"/>
                <w:kern w:val="0"/>
                <w:sz w:val="20"/>
                <w:szCs w:val="20"/>
              </w:rPr>
            </w:pPr>
            <w:r>
              <w:rPr>
                <w:rFonts w:hint="eastAsia" w:hAnsi="宋体" w:eastAsia="仿宋_GB2312" w:cs="宋体"/>
                <w:kern w:val="0"/>
                <w:sz w:val="20"/>
                <w:szCs w:val="20"/>
              </w:rPr>
              <w:t>年　　月　　日</w:t>
            </w:r>
          </w:p>
          <w:p>
            <w:pPr>
              <w:keepNext w:val="0"/>
              <w:keepLines w:val="0"/>
              <w:pageBreakBefore w:val="0"/>
              <w:widowControl w:val="0"/>
              <w:kinsoku/>
              <w:wordWrap/>
              <w:overflowPunct/>
              <w:topLinePunct w:val="0"/>
              <w:bidi w:val="0"/>
              <w:adjustRightInd/>
              <w:snapToGrid/>
              <w:spacing w:line="180" w:lineRule="atLeast"/>
              <w:textAlignment w:val="auto"/>
              <w:outlineLvl w:val="9"/>
              <w:rPr>
                <w:rFonts w:ascii="宋体" w:hAnsi="宋体" w:eastAsia="仿宋_GB2312" w:cs="宋体"/>
                <w:kern w:val="0"/>
                <w:sz w:val="20"/>
                <w:szCs w:val="20"/>
              </w:rPr>
            </w:pPr>
            <w:r>
              <w:rPr>
                <w:rFonts w:hint="eastAsia" w:hAnsi="宋体" w:eastAsia="仿宋_GB2312" w:cs="宋体"/>
                <w:kern w:val="0"/>
                <w:sz w:val="20"/>
                <w:szCs w:val="20"/>
              </w:rPr>
              <w:t>　　　　　</w:t>
            </w:r>
            <w:r>
              <w:rPr>
                <w:rFonts w:ascii="宋体" w:hAnsi="宋体" w:eastAsia="仿宋_GB2312" w:cs="宋体"/>
                <w:kern w:val="0"/>
                <w:sz w:val="20"/>
                <w:szCs w:val="20"/>
              </w:rPr>
              <w:t xml:space="preserve"> </w:t>
            </w:r>
            <w:r>
              <w:rPr>
                <w:rFonts w:hint="eastAsia" w:hAnsi="宋体" w:eastAsia="仿宋_GB2312" w:cs="宋体"/>
                <w:kern w:val="0"/>
                <w:sz w:val="20"/>
                <w:szCs w:val="20"/>
              </w:rPr>
              <w:t>　　　　　　　　　　　　　　　        （盖章）</w:t>
            </w:r>
          </w:p>
        </w:tc>
      </w:tr>
    </w:tbl>
    <w:p>
      <w:pPr>
        <w:keepNext w:val="0"/>
        <w:keepLines w:val="0"/>
        <w:pageBreakBefore w:val="0"/>
        <w:widowControl w:val="0"/>
        <w:kinsoku/>
        <w:wordWrap/>
        <w:overflowPunct/>
        <w:topLinePunct w:val="0"/>
        <w:bidi w:val="0"/>
        <w:adjustRightInd/>
        <w:snapToGrid/>
        <w:textAlignment w:val="auto"/>
        <w:outlineLvl w:val="9"/>
        <w:rPr>
          <w:rFonts w:hint="eastAsia" w:ascii="宋体" w:hAnsi="宋体" w:cs="宋体"/>
          <w:b/>
          <w:bCs/>
          <w:kern w:val="0"/>
          <w:sz w:val="36"/>
          <w:szCs w:val="36"/>
        </w:rPr>
      </w:pPr>
    </w:p>
    <w:p>
      <w:pPr>
        <w:keepNext w:val="0"/>
        <w:keepLines w:val="0"/>
        <w:pageBreakBefore w:val="0"/>
        <w:widowControl w:val="0"/>
        <w:kinsoku/>
        <w:wordWrap/>
        <w:overflowPunct/>
        <w:topLinePunct w:val="0"/>
        <w:bidi w:val="0"/>
        <w:adjustRightInd/>
        <w:snapToGrid/>
        <w:textAlignment w:val="auto"/>
        <w:outlineLvl w:val="9"/>
        <w:rPr>
          <w:rFonts w:hint="eastAsia" w:ascii="宋体" w:hAnsi="宋体" w:cs="宋体"/>
          <w:b/>
          <w:bCs/>
          <w:kern w:val="0"/>
          <w:sz w:val="36"/>
          <w:szCs w:val="36"/>
        </w:rPr>
      </w:pPr>
    </w:p>
    <w:p>
      <w:pPr>
        <w:keepNext w:val="0"/>
        <w:keepLines w:val="0"/>
        <w:pageBreakBefore w:val="0"/>
        <w:widowControl w:val="0"/>
        <w:kinsoku/>
        <w:wordWrap/>
        <w:overflowPunct/>
        <w:topLinePunct w:val="0"/>
        <w:bidi w:val="0"/>
        <w:adjustRightInd/>
        <w:snapToGrid/>
        <w:textAlignment w:val="auto"/>
        <w:outlineLvl w:val="9"/>
        <w:rPr>
          <w:rFonts w:hint="eastAsia" w:ascii="宋体" w:hAnsi="宋体" w:cs="宋体"/>
          <w:b/>
          <w:bCs/>
          <w:kern w:val="0"/>
          <w:sz w:val="36"/>
          <w:szCs w:val="36"/>
        </w:rPr>
      </w:pPr>
    </w:p>
    <w:p>
      <w:pPr>
        <w:keepNext w:val="0"/>
        <w:keepLines w:val="0"/>
        <w:pageBreakBefore w:val="0"/>
        <w:widowControl w:val="0"/>
        <w:kinsoku/>
        <w:wordWrap/>
        <w:overflowPunct/>
        <w:topLinePunct w:val="0"/>
        <w:bidi w:val="0"/>
        <w:adjustRightInd/>
        <w:snapToGrid/>
        <w:spacing w:line="0" w:lineRule="atLeast"/>
        <w:jc w:val="center"/>
        <w:textAlignment w:val="auto"/>
        <w:outlineLvl w:val="9"/>
        <w:rPr>
          <w:rFonts w:hint="eastAsia" w:ascii="宋体" w:hAnsi="宋体" w:cs="宋体"/>
          <w:b/>
          <w:bCs/>
          <w:kern w:val="0"/>
          <w:sz w:val="36"/>
          <w:szCs w:val="36"/>
        </w:rPr>
      </w:pPr>
      <w:r>
        <w:rPr>
          <w:rFonts w:hint="eastAsia" w:ascii="宋体" w:hAnsi="宋体" w:cs="宋体"/>
          <w:b/>
          <w:bCs/>
          <w:kern w:val="0"/>
          <w:sz w:val="36"/>
          <w:szCs w:val="36"/>
        </w:rPr>
        <w:t>2、 小额贷款公司基本情况表</w:t>
      </w:r>
    </w:p>
    <w:p>
      <w:pPr>
        <w:keepNext w:val="0"/>
        <w:keepLines w:val="0"/>
        <w:pageBreakBefore w:val="0"/>
        <w:widowControl w:val="0"/>
        <w:kinsoku/>
        <w:wordWrap/>
        <w:overflowPunct/>
        <w:topLinePunct w:val="0"/>
        <w:bidi w:val="0"/>
        <w:adjustRightInd/>
        <w:snapToGrid/>
        <w:spacing w:line="0" w:lineRule="atLeast"/>
        <w:textAlignment w:val="auto"/>
        <w:outlineLvl w:val="9"/>
        <w:rPr>
          <w:rFonts w:hint="eastAsia"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填报单位：                             填报人：</w:t>
      </w:r>
    </w:p>
    <w:tbl>
      <w:tblPr>
        <w:tblStyle w:val="3"/>
        <w:tblW w:w="7980" w:type="dxa"/>
        <w:tblInd w:w="78" w:type="dxa"/>
        <w:tblLayout w:type="fixed"/>
        <w:tblCellMar>
          <w:top w:w="0" w:type="dxa"/>
          <w:left w:w="108" w:type="dxa"/>
          <w:bottom w:w="0" w:type="dxa"/>
          <w:right w:w="108" w:type="dxa"/>
        </w:tblCellMar>
      </w:tblPr>
      <w:tblGrid>
        <w:gridCol w:w="4350"/>
        <w:gridCol w:w="1620"/>
        <w:gridCol w:w="2010"/>
      </w:tblGrid>
      <w:tr>
        <w:tblPrEx>
          <w:tblLayout w:type="fixed"/>
          <w:tblCellMar>
            <w:top w:w="0" w:type="dxa"/>
            <w:left w:w="108" w:type="dxa"/>
            <w:bottom w:w="0" w:type="dxa"/>
            <w:right w:w="108" w:type="dxa"/>
          </w:tblCellMar>
        </w:tblPrEx>
        <w:trPr>
          <w:trHeight w:val="370" w:hRule="atLeast"/>
        </w:trPr>
        <w:tc>
          <w:tcPr>
            <w:tcW w:w="435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b/>
                <w:sz w:val="24"/>
              </w:rPr>
            </w:pPr>
            <w:r>
              <w:rPr>
                <w:rFonts w:hint="eastAsia" w:ascii="宋体" w:hAnsi="宋体"/>
                <w:b/>
                <w:sz w:val="24"/>
              </w:rPr>
              <w:t>指标名称</w:t>
            </w:r>
          </w:p>
        </w:tc>
        <w:tc>
          <w:tcPr>
            <w:tcW w:w="162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b/>
                <w:sz w:val="24"/>
              </w:rPr>
            </w:pPr>
            <w:r>
              <w:rPr>
                <w:rFonts w:hint="eastAsia" w:ascii="宋体" w:hAnsi="宋体"/>
                <w:b/>
                <w:sz w:val="24"/>
              </w:rPr>
              <w:t>计量单位</w:t>
            </w:r>
          </w:p>
        </w:tc>
        <w:tc>
          <w:tcPr>
            <w:tcW w:w="201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b/>
                <w:sz w:val="24"/>
              </w:rPr>
            </w:pPr>
            <w:r>
              <w:rPr>
                <w:rFonts w:hint="eastAsia" w:ascii="宋体" w:hAnsi="宋体"/>
                <w:b/>
                <w:sz w:val="24"/>
              </w:rPr>
              <w:t>2016年</w:t>
            </w:r>
          </w:p>
        </w:tc>
      </w:tr>
      <w:tr>
        <w:tblPrEx>
          <w:tblLayout w:type="fixed"/>
          <w:tblCellMar>
            <w:top w:w="0" w:type="dxa"/>
            <w:left w:w="108" w:type="dxa"/>
            <w:bottom w:w="0" w:type="dxa"/>
            <w:right w:w="108" w:type="dxa"/>
          </w:tblCellMar>
        </w:tblPrEx>
        <w:trPr>
          <w:trHeight w:val="370" w:hRule="atLeast"/>
        </w:trPr>
        <w:tc>
          <w:tcPr>
            <w:tcW w:w="435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b/>
                <w:sz w:val="24"/>
              </w:rPr>
            </w:pPr>
            <w:r>
              <w:rPr>
                <w:rFonts w:hint="eastAsia" w:ascii="宋体" w:hAnsi="宋体"/>
                <w:b/>
                <w:sz w:val="24"/>
              </w:rPr>
              <w:t>一、公司基本情况</w:t>
            </w:r>
          </w:p>
        </w:tc>
        <w:tc>
          <w:tcPr>
            <w:tcW w:w="162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r>
              <w:rPr>
                <w:rFonts w:hint="eastAsia" w:ascii="宋体" w:hAnsi="宋体"/>
                <w:sz w:val="24"/>
              </w:rPr>
              <w:t>——</w:t>
            </w:r>
          </w:p>
        </w:tc>
        <w:tc>
          <w:tcPr>
            <w:tcW w:w="201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r>
              <w:rPr>
                <w:rFonts w:hint="eastAsia" w:ascii="宋体" w:hAnsi="宋体"/>
                <w:sz w:val="24"/>
              </w:rPr>
              <w:t>——</w:t>
            </w:r>
          </w:p>
        </w:tc>
      </w:tr>
      <w:tr>
        <w:tblPrEx>
          <w:tblLayout w:type="fixed"/>
          <w:tblCellMar>
            <w:top w:w="0" w:type="dxa"/>
            <w:left w:w="108" w:type="dxa"/>
            <w:bottom w:w="0" w:type="dxa"/>
            <w:right w:w="108" w:type="dxa"/>
          </w:tblCellMar>
        </w:tblPrEx>
        <w:trPr>
          <w:trHeight w:val="370" w:hRule="atLeast"/>
        </w:trPr>
        <w:tc>
          <w:tcPr>
            <w:tcW w:w="435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r>
              <w:rPr>
                <w:rFonts w:hint="eastAsia" w:ascii="宋体" w:hAnsi="宋体"/>
                <w:sz w:val="24"/>
              </w:rPr>
              <w:t>1. 注册资本</w:t>
            </w:r>
          </w:p>
        </w:tc>
        <w:tc>
          <w:tcPr>
            <w:tcW w:w="162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r>
              <w:rPr>
                <w:rFonts w:hint="eastAsia" w:ascii="宋体" w:hAnsi="宋体"/>
                <w:sz w:val="24"/>
              </w:rPr>
              <w:t>万元</w:t>
            </w:r>
          </w:p>
        </w:tc>
        <w:tc>
          <w:tcPr>
            <w:tcW w:w="201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p>
        </w:tc>
      </w:tr>
      <w:tr>
        <w:tblPrEx>
          <w:tblLayout w:type="fixed"/>
          <w:tblCellMar>
            <w:top w:w="0" w:type="dxa"/>
            <w:left w:w="108" w:type="dxa"/>
            <w:bottom w:w="0" w:type="dxa"/>
            <w:right w:w="108" w:type="dxa"/>
          </w:tblCellMar>
        </w:tblPrEx>
        <w:trPr>
          <w:trHeight w:val="370" w:hRule="atLeast"/>
        </w:trPr>
        <w:tc>
          <w:tcPr>
            <w:tcW w:w="435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r>
              <w:rPr>
                <w:rFonts w:hint="eastAsia" w:ascii="宋体" w:hAnsi="宋体"/>
                <w:sz w:val="24"/>
              </w:rPr>
              <w:t>2. 从业人员数</w:t>
            </w:r>
          </w:p>
        </w:tc>
        <w:tc>
          <w:tcPr>
            <w:tcW w:w="162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r>
              <w:rPr>
                <w:rFonts w:hint="eastAsia" w:ascii="宋体" w:hAnsi="宋体"/>
                <w:sz w:val="24"/>
              </w:rPr>
              <w:t>人</w:t>
            </w:r>
          </w:p>
        </w:tc>
        <w:tc>
          <w:tcPr>
            <w:tcW w:w="201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p>
        </w:tc>
      </w:tr>
      <w:tr>
        <w:tblPrEx>
          <w:tblLayout w:type="fixed"/>
          <w:tblCellMar>
            <w:top w:w="0" w:type="dxa"/>
            <w:left w:w="108" w:type="dxa"/>
            <w:bottom w:w="0" w:type="dxa"/>
            <w:right w:w="108" w:type="dxa"/>
          </w:tblCellMar>
        </w:tblPrEx>
        <w:trPr>
          <w:trHeight w:val="370" w:hRule="atLeast"/>
        </w:trPr>
        <w:tc>
          <w:tcPr>
            <w:tcW w:w="435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r>
              <w:rPr>
                <w:rFonts w:hint="eastAsia" w:ascii="宋体" w:hAnsi="宋体"/>
                <w:sz w:val="24"/>
              </w:rPr>
              <w:t>3. 开户银行</w:t>
            </w:r>
          </w:p>
        </w:tc>
        <w:tc>
          <w:tcPr>
            <w:tcW w:w="162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r>
              <w:rPr>
                <w:rFonts w:hint="eastAsia" w:ascii="宋体" w:hAnsi="宋体"/>
                <w:sz w:val="24"/>
              </w:rPr>
              <w:t>——</w:t>
            </w:r>
          </w:p>
        </w:tc>
        <w:tc>
          <w:tcPr>
            <w:tcW w:w="201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p>
        </w:tc>
      </w:tr>
      <w:tr>
        <w:tblPrEx>
          <w:tblLayout w:type="fixed"/>
          <w:tblCellMar>
            <w:top w:w="0" w:type="dxa"/>
            <w:left w:w="108" w:type="dxa"/>
            <w:bottom w:w="0" w:type="dxa"/>
            <w:right w:w="108" w:type="dxa"/>
          </w:tblCellMar>
        </w:tblPrEx>
        <w:trPr>
          <w:trHeight w:val="370" w:hRule="atLeast"/>
        </w:trPr>
        <w:tc>
          <w:tcPr>
            <w:tcW w:w="435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r>
              <w:rPr>
                <w:rFonts w:hint="eastAsia" w:ascii="宋体" w:hAnsi="宋体"/>
                <w:sz w:val="24"/>
              </w:rPr>
              <w:t>4. 外源融资（银行+金额）</w:t>
            </w:r>
          </w:p>
        </w:tc>
        <w:tc>
          <w:tcPr>
            <w:tcW w:w="162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r>
              <w:rPr>
                <w:rFonts w:hint="eastAsia" w:ascii="宋体" w:hAnsi="宋体"/>
                <w:sz w:val="24"/>
              </w:rPr>
              <w:t>万元</w:t>
            </w:r>
          </w:p>
        </w:tc>
        <w:tc>
          <w:tcPr>
            <w:tcW w:w="201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p>
        </w:tc>
      </w:tr>
      <w:tr>
        <w:tblPrEx>
          <w:tblLayout w:type="fixed"/>
          <w:tblCellMar>
            <w:top w:w="0" w:type="dxa"/>
            <w:left w:w="108" w:type="dxa"/>
            <w:bottom w:w="0" w:type="dxa"/>
            <w:right w:w="108" w:type="dxa"/>
          </w:tblCellMar>
        </w:tblPrEx>
        <w:trPr>
          <w:trHeight w:val="370" w:hRule="atLeast"/>
        </w:trPr>
        <w:tc>
          <w:tcPr>
            <w:tcW w:w="435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b/>
                <w:sz w:val="24"/>
              </w:rPr>
            </w:pPr>
            <w:r>
              <w:rPr>
                <w:rFonts w:hint="eastAsia" w:ascii="宋体" w:hAnsi="宋体"/>
                <w:b/>
                <w:sz w:val="24"/>
              </w:rPr>
              <w:t>二、资产负债情况</w:t>
            </w:r>
          </w:p>
        </w:tc>
        <w:tc>
          <w:tcPr>
            <w:tcW w:w="162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r>
              <w:rPr>
                <w:rFonts w:hint="eastAsia" w:ascii="宋体" w:hAnsi="宋体"/>
                <w:sz w:val="24"/>
              </w:rPr>
              <w:t>——</w:t>
            </w:r>
          </w:p>
        </w:tc>
        <w:tc>
          <w:tcPr>
            <w:tcW w:w="201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p>
        </w:tc>
      </w:tr>
      <w:tr>
        <w:tblPrEx>
          <w:tblLayout w:type="fixed"/>
          <w:tblCellMar>
            <w:top w:w="0" w:type="dxa"/>
            <w:left w:w="108" w:type="dxa"/>
            <w:bottom w:w="0" w:type="dxa"/>
            <w:right w:w="108" w:type="dxa"/>
          </w:tblCellMar>
        </w:tblPrEx>
        <w:trPr>
          <w:trHeight w:val="370" w:hRule="atLeast"/>
        </w:trPr>
        <w:tc>
          <w:tcPr>
            <w:tcW w:w="435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r>
              <w:rPr>
                <w:rFonts w:hint="eastAsia" w:ascii="宋体" w:hAnsi="宋体"/>
                <w:sz w:val="24"/>
              </w:rPr>
              <w:t>1.净资产总计</w:t>
            </w:r>
          </w:p>
        </w:tc>
        <w:tc>
          <w:tcPr>
            <w:tcW w:w="162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r>
              <w:rPr>
                <w:rFonts w:hint="eastAsia" w:ascii="宋体" w:hAnsi="宋体"/>
                <w:sz w:val="24"/>
              </w:rPr>
              <w:t>万元</w:t>
            </w:r>
          </w:p>
        </w:tc>
        <w:tc>
          <w:tcPr>
            <w:tcW w:w="201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p>
        </w:tc>
      </w:tr>
      <w:tr>
        <w:tblPrEx>
          <w:tblLayout w:type="fixed"/>
          <w:tblCellMar>
            <w:top w:w="0" w:type="dxa"/>
            <w:left w:w="108" w:type="dxa"/>
            <w:bottom w:w="0" w:type="dxa"/>
            <w:right w:w="108" w:type="dxa"/>
          </w:tblCellMar>
        </w:tblPrEx>
        <w:trPr>
          <w:trHeight w:val="370" w:hRule="atLeast"/>
        </w:trPr>
        <w:tc>
          <w:tcPr>
            <w:tcW w:w="435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r>
              <w:rPr>
                <w:rFonts w:hint="eastAsia" w:ascii="宋体" w:hAnsi="宋体"/>
                <w:sz w:val="24"/>
              </w:rPr>
              <w:t>2.负债总计</w:t>
            </w:r>
          </w:p>
        </w:tc>
        <w:tc>
          <w:tcPr>
            <w:tcW w:w="162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r>
              <w:rPr>
                <w:rFonts w:hint="eastAsia" w:ascii="宋体" w:hAnsi="宋体"/>
                <w:sz w:val="24"/>
              </w:rPr>
              <w:t>万元</w:t>
            </w:r>
          </w:p>
        </w:tc>
        <w:tc>
          <w:tcPr>
            <w:tcW w:w="201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p>
        </w:tc>
      </w:tr>
      <w:tr>
        <w:tblPrEx>
          <w:tblLayout w:type="fixed"/>
          <w:tblCellMar>
            <w:top w:w="0" w:type="dxa"/>
            <w:left w:w="108" w:type="dxa"/>
            <w:bottom w:w="0" w:type="dxa"/>
            <w:right w:w="108" w:type="dxa"/>
          </w:tblCellMar>
        </w:tblPrEx>
        <w:trPr>
          <w:trHeight w:val="370" w:hRule="atLeast"/>
        </w:trPr>
        <w:tc>
          <w:tcPr>
            <w:tcW w:w="435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b/>
                <w:sz w:val="24"/>
              </w:rPr>
            </w:pPr>
            <w:r>
              <w:rPr>
                <w:rFonts w:hint="eastAsia" w:ascii="宋体" w:hAnsi="宋体"/>
                <w:b/>
                <w:sz w:val="24"/>
              </w:rPr>
              <w:t>三、盈利状况</w:t>
            </w:r>
          </w:p>
        </w:tc>
        <w:tc>
          <w:tcPr>
            <w:tcW w:w="162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r>
              <w:rPr>
                <w:rFonts w:hint="eastAsia" w:ascii="宋体" w:hAnsi="宋体"/>
                <w:sz w:val="24"/>
              </w:rPr>
              <w:t>——</w:t>
            </w:r>
          </w:p>
        </w:tc>
        <w:tc>
          <w:tcPr>
            <w:tcW w:w="201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p>
        </w:tc>
      </w:tr>
      <w:tr>
        <w:tblPrEx>
          <w:tblLayout w:type="fixed"/>
          <w:tblCellMar>
            <w:top w:w="0" w:type="dxa"/>
            <w:left w:w="108" w:type="dxa"/>
            <w:bottom w:w="0" w:type="dxa"/>
            <w:right w:w="108" w:type="dxa"/>
          </w:tblCellMar>
        </w:tblPrEx>
        <w:trPr>
          <w:trHeight w:val="370" w:hRule="atLeast"/>
        </w:trPr>
        <w:tc>
          <w:tcPr>
            <w:tcW w:w="435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r>
              <w:rPr>
                <w:rFonts w:hint="eastAsia" w:ascii="宋体" w:hAnsi="宋体"/>
                <w:sz w:val="24"/>
              </w:rPr>
              <w:t>1. 营业收入</w:t>
            </w:r>
          </w:p>
        </w:tc>
        <w:tc>
          <w:tcPr>
            <w:tcW w:w="162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r>
              <w:rPr>
                <w:rFonts w:hint="eastAsia" w:ascii="宋体" w:hAnsi="宋体"/>
                <w:sz w:val="24"/>
              </w:rPr>
              <w:t>万元</w:t>
            </w:r>
          </w:p>
        </w:tc>
        <w:tc>
          <w:tcPr>
            <w:tcW w:w="201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p>
        </w:tc>
      </w:tr>
      <w:tr>
        <w:tblPrEx>
          <w:tblLayout w:type="fixed"/>
          <w:tblCellMar>
            <w:top w:w="0" w:type="dxa"/>
            <w:left w:w="108" w:type="dxa"/>
            <w:bottom w:w="0" w:type="dxa"/>
            <w:right w:w="108" w:type="dxa"/>
          </w:tblCellMar>
        </w:tblPrEx>
        <w:trPr>
          <w:trHeight w:val="370" w:hRule="atLeast"/>
        </w:trPr>
        <w:tc>
          <w:tcPr>
            <w:tcW w:w="435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r>
              <w:rPr>
                <w:rFonts w:hint="eastAsia" w:ascii="宋体" w:hAnsi="宋体"/>
                <w:sz w:val="24"/>
              </w:rPr>
              <w:t>1.1 各项贷款利息收入</w:t>
            </w:r>
          </w:p>
        </w:tc>
        <w:tc>
          <w:tcPr>
            <w:tcW w:w="162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r>
              <w:rPr>
                <w:rFonts w:hint="eastAsia" w:ascii="宋体" w:hAnsi="宋体"/>
                <w:sz w:val="24"/>
              </w:rPr>
              <w:t>万元</w:t>
            </w:r>
          </w:p>
        </w:tc>
        <w:tc>
          <w:tcPr>
            <w:tcW w:w="201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p>
        </w:tc>
      </w:tr>
      <w:tr>
        <w:tblPrEx>
          <w:tblLayout w:type="fixed"/>
          <w:tblCellMar>
            <w:top w:w="0" w:type="dxa"/>
            <w:left w:w="108" w:type="dxa"/>
            <w:bottom w:w="0" w:type="dxa"/>
            <w:right w:w="108" w:type="dxa"/>
          </w:tblCellMar>
        </w:tblPrEx>
        <w:trPr>
          <w:trHeight w:val="370" w:hRule="atLeast"/>
        </w:trPr>
        <w:tc>
          <w:tcPr>
            <w:tcW w:w="435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r>
              <w:rPr>
                <w:rFonts w:hint="eastAsia" w:ascii="宋体" w:hAnsi="宋体"/>
                <w:sz w:val="24"/>
              </w:rPr>
              <w:t>2. 营业支出</w:t>
            </w:r>
          </w:p>
        </w:tc>
        <w:tc>
          <w:tcPr>
            <w:tcW w:w="162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r>
              <w:rPr>
                <w:rFonts w:hint="eastAsia" w:ascii="宋体" w:hAnsi="宋体"/>
                <w:sz w:val="24"/>
              </w:rPr>
              <w:t>万元</w:t>
            </w:r>
          </w:p>
        </w:tc>
        <w:tc>
          <w:tcPr>
            <w:tcW w:w="201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p>
        </w:tc>
      </w:tr>
      <w:tr>
        <w:tblPrEx>
          <w:tblLayout w:type="fixed"/>
          <w:tblCellMar>
            <w:top w:w="0" w:type="dxa"/>
            <w:left w:w="108" w:type="dxa"/>
            <w:bottom w:w="0" w:type="dxa"/>
            <w:right w:w="108" w:type="dxa"/>
          </w:tblCellMar>
        </w:tblPrEx>
        <w:trPr>
          <w:trHeight w:val="370" w:hRule="atLeast"/>
        </w:trPr>
        <w:tc>
          <w:tcPr>
            <w:tcW w:w="435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r>
              <w:rPr>
                <w:rFonts w:hint="eastAsia" w:ascii="宋体" w:hAnsi="宋体"/>
                <w:sz w:val="24"/>
              </w:rPr>
              <w:t>2.1 职工薪酬</w:t>
            </w:r>
          </w:p>
        </w:tc>
        <w:tc>
          <w:tcPr>
            <w:tcW w:w="162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r>
              <w:rPr>
                <w:rFonts w:hint="eastAsia" w:ascii="宋体" w:hAnsi="宋体"/>
                <w:sz w:val="24"/>
              </w:rPr>
              <w:t>万元</w:t>
            </w:r>
          </w:p>
        </w:tc>
        <w:tc>
          <w:tcPr>
            <w:tcW w:w="201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p>
        </w:tc>
      </w:tr>
      <w:tr>
        <w:tblPrEx>
          <w:tblLayout w:type="fixed"/>
          <w:tblCellMar>
            <w:top w:w="0" w:type="dxa"/>
            <w:left w:w="108" w:type="dxa"/>
            <w:bottom w:w="0" w:type="dxa"/>
            <w:right w:w="108" w:type="dxa"/>
          </w:tblCellMar>
        </w:tblPrEx>
        <w:trPr>
          <w:trHeight w:val="370" w:hRule="atLeast"/>
        </w:trPr>
        <w:tc>
          <w:tcPr>
            <w:tcW w:w="435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r>
              <w:rPr>
                <w:rFonts w:hint="eastAsia" w:ascii="宋体" w:hAnsi="宋体"/>
                <w:sz w:val="24"/>
              </w:rPr>
              <w:t>3. 利润总额</w:t>
            </w:r>
          </w:p>
        </w:tc>
        <w:tc>
          <w:tcPr>
            <w:tcW w:w="162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r>
              <w:rPr>
                <w:rFonts w:hint="eastAsia" w:ascii="宋体" w:hAnsi="宋体"/>
                <w:sz w:val="24"/>
              </w:rPr>
              <w:t>万元</w:t>
            </w:r>
          </w:p>
        </w:tc>
        <w:tc>
          <w:tcPr>
            <w:tcW w:w="201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p>
        </w:tc>
      </w:tr>
      <w:tr>
        <w:tblPrEx>
          <w:tblLayout w:type="fixed"/>
          <w:tblCellMar>
            <w:top w:w="0" w:type="dxa"/>
            <w:left w:w="108" w:type="dxa"/>
            <w:bottom w:w="0" w:type="dxa"/>
            <w:right w:w="108" w:type="dxa"/>
          </w:tblCellMar>
        </w:tblPrEx>
        <w:trPr>
          <w:trHeight w:val="370" w:hRule="atLeast"/>
        </w:trPr>
        <w:tc>
          <w:tcPr>
            <w:tcW w:w="435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r>
              <w:rPr>
                <w:rFonts w:hint="eastAsia" w:ascii="宋体" w:hAnsi="宋体"/>
                <w:sz w:val="24"/>
              </w:rPr>
              <w:t>3.1 净利润</w:t>
            </w:r>
          </w:p>
        </w:tc>
        <w:tc>
          <w:tcPr>
            <w:tcW w:w="162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r>
              <w:rPr>
                <w:rFonts w:hint="eastAsia" w:ascii="宋体" w:hAnsi="宋体"/>
                <w:sz w:val="24"/>
              </w:rPr>
              <w:t>万元</w:t>
            </w:r>
          </w:p>
        </w:tc>
        <w:tc>
          <w:tcPr>
            <w:tcW w:w="201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p>
        </w:tc>
      </w:tr>
      <w:tr>
        <w:tblPrEx>
          <w:tblLayout w:type="fixed"/>
          <w:tblCellMar>
            <w:top w:w="0" w:type="dxa"/>
            <w:left w:w="108" w:type="dxa"/>
            <w:bottom w:w="0" w:type="dxa"/>
            <w:right w:w="108" w:type="dxa"/>
          </w:tblCellMar>
        </w:tblPrEx>
        <w:trPr>
          <w:trHeight w:val="370" w:hRule="atLeast"/>
        </w:trPr>
        <w:tc>
          <w:tcPr>
            <w:tcW w:w="435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r>
              <w:rPr>
                <w:rFonts w:hint="eastAsia" w:ascii="宋体" w:hAnsi="宋体"/>
                <w:sz w:val="24"/>
              </w:rPr>
              <w:t>4. 税收情况</w:t>
            </w:r>
          </w:p>
        </w:tc>
        <w:tc>
          <w:tcPr>
            <w:tcW w:w="162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r>
              <w:rPr>
                <w:rFonts w:hint="eastAsia" w:ascii="宋体" w:hAnsi="宋体"/>
                <w:sz w:val="24"/>
              </w:rPr>
              <w:t>万元</w:t>
            </w:r>
          </w:p>
        </w:tc>
        <w:tc>
          <w:tcPr>
            <w:tcW w:w="201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p>
        </w:tc>
      </w:tr>
      <w:tr>
        <w:tblPrEx>
          <w:tblLayout w:type="fixed"/>
          <w:tblCellMar>
            <w:top w:w="0" w:type="dxa"/>
            <w:left w:w="108" w:type="dxa"/>
            <w:bottom w:w="0" w:type="dxa"/>
            <w:right w:w="108" w:type="dxa"/>
          </w:tblCellMar>
        </w:tblPrEx>
        <w:trPr>
          <w:trHeight w:val="370" w:hRule="atLeast"/>
        </w:trPr>
        <w:tc>
          <w:tcPr>
            <w:tcW w:w="435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r>
              <w:rPr>
                <w:rFonts w:hint="eastAsia" w:ascii="宋体" w:hAnsi="宋体"/>
                <w:sz w:val="24"/>
              </w:rPr>
              <w:t>4.1 营业税</w:t>
            </w:r>
          </w:p>
        </w:tc>
        <w:tc>
          <w:tcPr>
            <w:tcW w:w="162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r>
              <w:rPr>
                <w:rFonts w:hint="eastAsia" w:ascii="宋体" w:hAnsi="宋体"/>
                <w:sz w:val="24"/>
              </w:rPr>
              <w:t>万元</w:t>
            </w:r>
          </w:p>
        </w:tc>
        <w:tc>
          <w:tcPr>
            <w:tcW w:w="201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p>
        </w:tc>
      </w:tr>
      <w:tr>
        <w:tblPrEx>
          <w:tblLayout w:type="fixed"/>
          <w:tblCellMar>
            <w:top w:w="0" w:type="dxa"/>
            <w:left w:w="108" w:type="dxa"/>
            <w:bottom w:w="0" w:type="dxa"/>
            <w:right w:w="108" w:type="dxa"/>
          </w:tblCellMar>
        </w:tblPrEx>
        <w:trPr>
          <w:trHeight w:val="370" w:hRule="atLeast"/>
        </w:trPr>
        <w:tc>
          <w:tcPr>
            <w:tcW w:w="435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r>
              <w:rPr>
                <w:rFonts w:hint="eastAsia" w:ascii="宋体" w:hAnsi="宋体"/>
                <w:sz w:val="24"/>
              </w:rPr>
              <w:t>4.2 所得税</w:t>
            </w:r>
          </w:p>
        </w:tc>
        <w:tc>
          <w:tcPr>
            <w:tcW w:w="162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r>
              <w:rPr>
                <w:rFonts w:hint="eastAsia" w:ascii="宋体" w:hAnsi="宋体"/>
                <w:sz w:val="24"/>
              </w:rPr>
              <w:t>万元</w:t>
            </w:r>
          </w:p>
        </w:tc>
        <w:tc>
          <w:tcPr>
            <w:tcW w:w="201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p>
        </w:tc>
      </w:tr>
      <w:tr>
        <w:tblPrEx>
          <w:tblLayout w:type="fixed"/>
          <w:tblCellMar>
            <w:top w:w="0" w:type="dxa"/>
            <w:left w:w="108" w:type="dxa"/>
            <w:bottom w:w="0" w:type="dxa"/>
            <w:right w:w="108" w:type="dxa"/>
          </w:tblCellMar>
        </w:tblPrEx>
        <w:trPr>
          <w:trHeight w:val="370" w:hRule="atLeast"/>
        </w:trPr>
        <w:tc>
          <w:tcPr>
            <w:tcW w:w="435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b/>
                <w:sz w:val="24"/>
              </w:rPr>
            </w:pPr>
            <w:r>
              <w:rPr>
                <w:rFonts w:hint="eastAsia" w:ascii="宋体" w:hAnsi="宋体"/>
                <w:b/>
                <w:sz w:val="24"/>
              </w:rPr>
              <w:t>四、贷款情况</w:t>
            </w:r>
          </w:p>
        </w:tc>
        <w:tc>
          <w:tcPr>
            <w:tcW w:w="162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r>
              <w:rPr>
                <w:rFonts w:hint="eastAsia" w:ascii="宋体" w:hAnsi="宋体"/>
                <w:sz w:val="24"/>
              </w:rPr>
              <w:t>——</w:t>
            </w:r>
          </w:p>
        </w:tc>
        <w:tc>
          <w:tcPr>
            <w:tcW w:w="201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p>
        </w:tc>
      </w:tr>
      <w:tr>
        <w:tblPrEx>
          <w:tblLayout w:type="fixed"/>
          <w:tblCellMar>
            <w:top w:w="0" w:type="dxa"/>
            <w:left w:w="108" w:type="dxa"/>
            <w:bottom w:w="0" w:type="dxa"/>
            <w:right w:w="108" w:type="dxa"/>
          </w:tblCellMar>
        </w:tblPrEx>
        <w:trPr>
          <w:trHeight w:val="370" w:hRule="atLeast"/>
        </w:trPr>
        <w:tc>
          <w:tcPr>
            <w:tcW w:w="435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r>
              <w:rPr>
                <w:rFonts w:hint="eastAsia" w:ascii="宋体" w:hAnsi="宋体"/>
                <w:sz w:val="24"/>
              </w:rPr>
              <w:t>1. 年度累计发放贷款</w:t>
            </w:r>
          </w:p>
        </w:tc>
        <w:tc>
          <w:tcPr>
            <w:tcW w:w="162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r>
              <w:rPr>
                <w:rFonts w:hint="eastAsia" w:ascii="宋体" w:hAnsi="宋体"/>
                <w:sz w:val="24"/>
              </w:rPr>
              <w:t>万元</w:t>
            </w:r>
          </w:p>
        </w:tc>
        <w:tc>
          <w:tcPr>
            <w:tcW w:w="201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p>
        </w:tc>
      </w:tr>
      <w:tr>
        <w:tblPrEx>
          <w:tblLayout w:type="fixed"/>
          <w:tblCellMar>
            <w:top w:w="0" w:type="dxa"/>
            <w:left w:w="108" w:type="dxa"/>
            <w:bottom w:w="0" w:type="dxa"/>
            <w:right w:w="108" w:type="dxa"/>
          </w:tblCellMar>
        </w:tblPrEx>
        <w:trPr>
          <w:trHeight w:val="370" w:hRule="atLeast"/>
        </w:trPr>
        <w:tc>
          <w:tcPr>
            <w:tcW w:w="435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r>
              <w:rPr>
                <w:rFonts w:hint="eastAsia" w:ascii="宋体" w:hAnsi="宋体"/>
                <w:sz w:val="24"/>
              </w:rPr>
              <w:t>2. 贷款余额</w:t>
            </w:r>
          </w:p>
        </w:tc>
        <w:tc>
          <w:tcPr>
            <w:tcW w:w="162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r>
              <w:rPr>
                <w:rFonts w:hint="eastAsia" w:ascii="宋体" w:hAnsi="宋体"/>
                <w:sz w:val="24"/>
              </w:rPr>
              <w:t>万元</w:t>
            </w:r>
          </w:p>
        </w:tc>
        <w:tc>
          <w:tcPr>
            <w:tcW w:w="201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p>
        </w:tc>
      </w:tr>
      <w:tr>
        <w:tblPrEx>
          <w:tblLayout w:type="fixed"/>
          <w:tblCellMar>
            <w:top w:w="0" w:type="dxa"/>
            <w:left w:w="108" w:type="dxa"/>
            <w:bottom w:w="0" w:type="dxa"/>
            <w:right w:w="108" w:type="dxa"/>
          </w:tblCellMar>
        </w:tblPrEx>
        <w:trPr>
          <w:trHeight w:val="370" w:hRule="atLeast"/>
        </w:trPr>
        <w:tc>
          <w:tcPr>
            <w:tcW w:w="435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r>
              <w:rPr>
                <w:rFonts w:hint="eastAsia" w:ascii="宋体" w:hAnsi="宋体"/>
                <w:sz w:val="24"/>
              </w:rPr>
              <w:t>2.1 不良贷款余额</w:t>
            </w:r>
          </w:p>
        </w:tc>
        <w:tc>
          <w:tcPr>
            <w:tcW w:w="162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r>
              <w:rPr>
                <w:rFonts w:hint="eastAsia" w:ascii="宋体" w:hAnsi="宋体"/>
                <w:sz w:val="24"/>
              </w:rPr>
              <w:t>万元</w:t>
            </w:r>
          </w:p>
        </w:tc>
        <w:tc>
          <w:tcPr>
            <w:tcW w:w="201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p>
        </w:tc>
      </w:tr>
      <w:tr>
        <w:tblPrEx>
          <w:tblLayout w:type="fixed"/>
          <w:tblCellMar>
            <w:top w:w="0" w:type="dxa"/>
            <w:left w:w="108" w:type="dxa"/>
            <w:bottom w:w="0" w:type="dxa"/>
            <w:right w:w="108" w:type="dxa"/>
          </w:tblCellMar>
        </w:tblPrEx>
        <w:trPr>
          <w:trHeight w:val="370" w:hRule="atLeast"/>
        </w:trPr>
        <w:tc>
          <w:tcPr>
            <w:tcW w:w="435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r>
              <w:rPr>
                <w:rFonts w:hint="eastAsia" w:ascii="宋体" w:hAnsi="宋体"/>
                <w:sz w:val="24"/>
              </w:rPr>
              <w:t>2.2 不良贷款率</w:t>
            </w:r>
          </w:p>
        </w:tc>
        <w:tc>
          <w:tcPr>
            <w:tcW w:w="162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r>
              <w:rPr>
                <w:rFonts w:hint="eastAsia" w:ascii="宋体" w:hAnsi="宋体"/>
                <w:sz w:val="24"/>
              </w:rPr>
              <w:t>%</w:t>
            </w:r>
          </w:p>
        </w:tc>
        <w:tc>
          <w:tcPr>
            <w:tcW w:w="201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p>
        </w:tc>
      </w:tr>
      <w:tr>
        <w:tblPrEx>
          <w:tblLayout w:type="fixed"/>
          <w:tblCellMar>
            <w:top w:w="0" w:type="dxa"/>
            <w:left w:w="108" w:type="dxa"/>
            <w:bottom w:w="0" w:type="dxa"/>
            <w:right w:w="108" w:type="dxa"/>
          </w:tblCellMar>
        </w:tblPrEx>
        <w:trPr>
          <w:trHeight w:val="370" w:hRule="atLeast"/>
        </w:trPr>
        <w:tc>
          <w:tcPr>
            <w:tcW w:w="435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r>
              <w:rPr>
                <w:rFonts w:hint="eastAsia" w:ascii="宋体" w:hAnsi="宋体"/>
                <w:sz w:val="24"/>
              </w:rPr>
              <w:t>3. 大风险贷款</w:t>
            </w:r>
          </w:p>
        </w:tc>
        <w:tc>
          <w:tcPr>
            <w:tcW w:w="162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r>
              <w:rPr>
                <w:rFonts w:hint="eastAsia" w:ascii="宋体" w:hAnsi="宋体"/>
                <w:sz w:val="24"/>
              </w:rPr>
              <w:t>万元</w:t>
            </w:r>
          </w:p>
        </w:tc>
        <w:tc>
          <w:tcPr>
            <w:tcW w:w="201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p>
        </w:tc>
      </w:tr>
      <w:tr>
        <w:tblPrEx>
          <w:tblLayout w:type="fixed"/>
          <w:tblCellMar>
            <w:top w:w="0" w:type="dxa"/>
            <w:left w:w="108" w:type="dxa"/>
            <w:bottom w:w="0" w:type="dxa"/>
            <w:right w:w="108" w:type="dxa"/>
          </w:tblCellMar>
        </w:tblPrEx>
        <w:trPr>
          <w:trHeight w:val="370" w:hRule="atLeast"/>
        </w:trPr>
        <w:tc>
          <w:tcPr>
            <w:tcW w:w="435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r>
              <w:rPr>
                <w:rFonts w:hint="eastAsia" w:ascii="宋体" w:hAnsi="宋体"/>
                <w:sz w:val="24"/>
              </w:rPr>
              <w:t>3.1 法院已受理或拟受理的诉讼贷款</w:t>
            </w:r>
          </w:p>
        </w:tc>
        <w:tc>
          <w:tcPr>
            <w:tcW w:w="162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r>
              <w:rPr>
                <w:rFonts w:hint="eastAsia" w:ascii="宋体" w:hAnsi="宋体"/>
                <w:sz w:val="24"/>
              </w:rPr>
              <w:t>万元</w:t>
            </w:r>
          </w:p>
        </w:tc>
        <w:tc>
          <w:tcPr>
            <w:tcW w:w="201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p>
        </w:tc>
      </w:tr>
      <w:tr>
        <w:tblPrEx>
          <w:tblLayout w:type="fixed"/>
          <w:tblCellMar>
            <w:top w:w="0" w:type="dxa"/>
            <w:left w:w="108" w:type="dxa"/>
            <w:bottom w:w="0" w:type="dxa"/>
            <w:right w:w="108" w:type="dxa"/>
          </w:tblCellMar>
        </w:tblPrEx>
        <w:trPr>
          <w:trHeight w:val="370" w:hRule="atLeast"/>
        </w:trPr>
        <w:tc>
          <w:tcPr>
            <w:tcW w:w="435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r>
              <w:rPr>
                <w:rFonts w:hint="eastAsia" w:ascii="宋体" w:hAnsi="宋体"/>
                <w:sz w:val="24"/>
              </w:rPr>
              <w:t>3.2 司法机关已冻结暂无还款能力归还</w:t>
            </w:r>
          </w:p>
        </w:tc>
        <w:tc>
          <w:tcPr>
            <w:tcW w:w="162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r>
              <w:rPr>
                <w:rFonts w:hint="eastAsia" w:ascii="宋体" w:hAnsi="宋体"/>
                <w:sz w:val="24"/>
              </w:rPr>
              <w:t>万元</w:t>
            </w:r>
          </w:p>
        </w:tc>
        <w:tc>
          <w:tcPr>
            <w:tcW w:w="201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p>
        </w:tc>
      </w:tr>
      <w:tr>
        <w:tblPrEx>
          <w:tblLayout w:type="fixed"/>
          <w:tblCellMar>
            <w:top w:w="0" w:type="dxa"/>
            <w:left w:w="108" w:type="dxa"/>
            <w:bottom w:w="0" w:type="dxa"/>
            <w:right w:w="108" w:type="dxa"/>
          </w:tblCellMar>
        </w:tblPrEx>
        <w:trPr>
          <w:trHeight w:val="370" w:hRule="atLeast"/>
        </w:trPr>
        <w:tc>
          <w:tcPr>
            <w:tcW w:w="435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r>
              <w:rPr>
                <w:rFonts w:hint="eastAsia" w:ascii="宋体" w:hAnsi="宋体"/>
                <w:sz w:val="24"/>
              </w:rPr>
              <w:t>3.3 贷款人失联的</w:t>
            </w:r>
          </w:p>
        </w:tc>
        <w:tc>
          <w:tcPr>
            <w:tcW w:w="162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r>
              <w:rPr>
                <w:rFonts w:hint="eastAsia" w:ascii="宋体" w:hAnsi="宋体"/>
                <w:sz w:val="24"/>
              </w:rPr>
              <w:t>万元</w:t>
            </w:r>
          </w:p>
        </w:tc>
        <w:tc>
          <w:tcPr>
            <w:tcW w:w="2010"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val="0"/>
              <w:autoSpaceDN w:val="0"/>
              <w:bidi w:val="0"/>
              <w:adjustRightInd/>
              <w:snapToGrid/>
              <w:spacing w:line="0" w:lineRule="atLeast"/>
              <w:textAlignment w:val="auto"/>
              <w:outlineLvl w:val="9"/>
              <w:rPr>
                <w:rFonts w:hint="eastAsia" w:ascii="宋体" w:hAnsi="宋体"/>
                <w:sz w:val="24"/>
              </w:rPr>
            </w:pPr>
          </w:p>
        </w:tc>
      </w:tr>
    </w:tbl>
    <w:p>
      <w:pPr>
        <w:keepNext w:val="0"/>
        <w:keepLines w:val="0"/>
        <w:pageBreakBefore w:val="0"/>
        <w:widowControl w:val="0"/>
        <w:kinsoku/>
        <w:wordWrap/>
        <w:overflowPunct/>
        <w:topLinePunct w:val="0"/>
        <w:bidi w:val="0"/>
        <w:adjustRightInd/>
        <w:snapToGrid/>
        <w:spacing w:line="0" w:lineRule="atLeast"/>
        <w:textAlignment w:val="auto"/>
        <w:outlineLvl w:val="9"/>
        <w:rPr>
          <w:rFonts w:hint="eastAsia" w:ascii="黑体" w:hAnsi="宋体" w:eastAsia="黑体" w:cs="宋体"/>
          <w:kern w:val="0"/>
          <w:sz w:val="32"/>
          <w:szCs w:val="32"/>
        </w:rPr>
      </w:pPr>
    </w:p>
    <w:p>
      <w:pPr>
        <w:keepNext w:val="0"/>
        <w:keepLines w:val="0"/>
        <w:pageBreakBefore w:val="0"/>
        <w:widowControl w:val="0"/>
        <w:kinsoku/>
        <w:wordWrap/>
        <w:overflowPunct/>
        <w:topLinePunct w:val="0"/>
        <w:bidi w:val="0"/>
        <w:adjustRightInd/>
        <w:snapToGrid/>
        <w:spacing w:line="0" w:lineRule="atLeast"/>
        <w:textAlignment w:val="auto"/>
        <w:outlineLvl w:val="9"/>
        <w:rPr>
          <w:rFonts w:hint="eastAsia" w:ascii="黑体" w:hAnsi="宋体" w:eastAsia="黑体" w:cs="宋体"/>
          <w:kern w:val="0"/>
          <w:sz w:val="32"/>
          <w:szCs w:val="32"/>
        </w:rPr>
      </w:pPr>
      <w:r>
        <w:rPr>
          <w:rFonts w:hint="eastAsia" w:ascii="黑体" w:hAnsi="宋体" w:eastAsia="黑体" w:cs="宋体"/>
          <w:kern w:val="0"/>
          <w:sz w:val="32"/>
          <w:szCs w:val="32"/>
        </w:rPr>
        <w:t xml:space="preserve">  </w:t>
      </w:r>
    </w:p>
    <w:p>
      <w:pPr>
        <w:keepNext w:val="0"/>
        <w:keepLines w:val="0"/>
        <w:pageBreakBefore w:val="0"/>
        <w:widowControl w:val="0"/>
        <w:kinsoku/>
        <w:wordWrap/>
        <w:overflowPunct/>
        <w:topLinePunct w:val="0"/>
        <w:bidi w:val="0"/>
        <w:adjustRightInd/>
        <w:snapToGrid/>
        <w:spacing w:line="0" w:lineRule="atLeast"/>
        <w:textAlignment w:val="auto"/>
        <w:outlineLvl w:val="9"/>
        <w:rPr>
          <w:rFonts w:hint="eastAsia" w:ascii="黑体" w:hAnsi="宋体" w:eastAsia="黑体" w:cs="宋体"/>
          <w:kern w:val="0"/>
          <w:sz w:val="32"/>
          <w:szCs w:val="32"/>
        </w:rPr>
      </w:pPr>
    </w:p>
    <w:p>
      <w:pPr>
        <w:keepNext w:val="0"/>
        <w:keepLines w:val="0"/>
        <w:pageBreakBefore w:val="0"/>
        <w:widowControl w:val="0"/>
        <w:kinsoku/>
        <w:wordWrap/>
        <w:overflowPunct/>
        <w:topLinePunct w:val="0"/>
        <w:bidi w:val="0"/>
        <w:adjustRightInd/>
        <w:snapToGrid/>
        <w:spacing w:line="0" w:lineRule="atLeast"/>
        <w:textAlignment w:val="auto"/>
        <w:outlineLvl w:val="9"/>
        <w:rPr>
          <w:rFonts w:hint="eastAsia" w:ascii="黑体" w:hAnsi="宋体" w:eastAsia="黑体" w:cs="宋体"/>
          <w:kern w:val="0"/>
          <w:sz w:val="32"/>
          <w:szCs w:val="32"/>
        </w:rPr>
      </w:pPr>
    </w:p>
    <w:p>
      <w:pPr>
        <w:keepNext w:val="0"/>
        <w:keepLines w:val="0"/>
        <w:pageBreakBefore w:val="0"/>
        <w:widowControl w:val="0"/>
        <w:kinsoku/>
        <w:wordWrap/>
        <w:overflowPunct/>
        <w:topLinePunct w:val="0"/>
        <w:bidi w:val="0"/>
        <w:adjustRightInd/>
        <w:snapToGrid/>
        <w:spacing w:line="0" w:lineRule="atLeast"/>
        <w:textAlignment w:val="auto"/>
        <w:outlineLvl w:val="9"/>
        <w:rPr>
          <w:rFonts w:hint="eastAsia" w:ascii="黑体" w:hAnsi="宋体" w:eastAsia="黑体" w:cs="宋体"/>
          <w:kern w:val="0"/>
          <w:sz w:val="32"/>
          <w:szCs w:val="32"/>
        </w:rPr>
      </w:pPr>
    </w:p>
    <w:p>
      <w:pPr>
        <w:keepNext w:val="0"/>
        <w:keepLines w:val="0"/>
        <w:pageBreakBefore w:val="0"/>
        <w:widowControl w:val="0"/>
        <w:kinsoku/>
        <w:wordWrap/>
        <w:overflowPunct/>
        <w:topLinePunct w:val="0"/>
        <w:bidi w:val="0"/>
        <w:adjustRightInd/>
        <w:snapToGrid/>
        <w:jc w:val="center"/>
        <w:textAlignment w:val="auto"/>
        <w:outlineLvl w:val="9"/>
        <w:rPr>
          <w:rFonts w:hint="eastAsia" w:ascii="宋体" w:hAnsi="宋体" w:cs="宋体"/>
          <w:b/>
          <w:bCs/>
          <w:kern w:val="0"/>
          <w:sz w:val="36"/>
          <w:szCs w:val="36"/>
        </w:rPr>
      </w:pPr>
      <w:r>
        <w:rPr>
          <w:rFonts w:hint="eastAsia" w:ascii="宋体" w:hAnsi="宋体" w:cs="宋体"/>
          <w:b/>
          <w:bCs/>
          <w:kern w:val="0"/>
          <w:sz w:val="36"/>
          <w:szCs w:val="36"/>
        </w:rPr>
        <w:t>3、小额贷款公司分类评级考核评分表</w:t>
      </w:r>
    </w:p>
    <w:tbl>
      <w:tblPr>
        <w:tblStyle w:val="3"/>
        <w:tblpPr w:leftFromText="180" w:rightFromText="180" w:vertAnchor="text" w:horzAnchor="page" w:tblpX="1442" w:tblpY="426"/>
        <w:tblOverlap w:val="never"/>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4320"/>
        <w:gridCol w:w="900"/>
        <w:gridCol w:w="900"/>
        <w:gridCol w:w="900"/>
        <w:gridCol w:w="777"/>
        <w:gridCol w:w="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4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4"/>
              </w:rPr>
            </w:pPr>
            <w:r>
              <w:rPr>
                <w:rFonts w:hint="eastAsia" w:ascii="宋体" w:hAnsi="宋体" w:cs="宋体"/>
                <w:kern w:val="0"/>
                <w:sz w:val="24"/>
              </w:rPr>
              <w:t>序号</w:t>
            </w:r>
          </w:p>
        </w:tc>
        <w:tc>
          <w:tcPr>
            <w:tcW w:w="4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bCs/>
                <w:kern w:val="0"/>
                <w:sz w:val="24"/>
              </w:rPr>
            </w:pPr>
            <w:r>
              <w:rPr>
                <w:rFonts w:hint="eastAsia" w:ascii="宋体" w:hAnsi="宋体" w:cs="宋体"/>
                <w:bCs/>
                <w:kern w:val="0"/>
                <w:sz w:val="24"/>
              </w:rPr>
              <w:t>评分项目</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bCs/>
                <w:kern w:val="0"/>
                <w:sz w:val="24"/>
              </w:rPr>
            </w:pPr>
            <w:r>
              <w:rPr>
                <w:rFonts w:hint="eastAsia" w:ascii="宋体" w:hAnsi="宋体" w:cs="宋体"/>
                <w:kern w:val="0"/>
                <w:sz w:val="24"/>
              </w:rPr>
              <w:t>分值</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bCs/>
                <w:kern w:val="0"/>
                <w:sz w:val="24"/>
              </w:rPr>
            </w:pPr>
            <w:r>
              <w:rPr>
                <w:rFonts w:hint="eastAsia" w:ascii="宋体" w:hAnsi="宋体" w:cs="宋体"/>
                <w:bCs/>
                <w:kern w:val="0"/>
                <w:sz w:val="24"/>
              </w:rPr>
              <w:t>自评得分</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bCs/>
                <w:kern w:val="0"/>
                <w:sz w:val="24"/>
              </w:rPr>
            </w:pPr>
            <w:r>
              <w:rPr>
                <w:rFonts w:hint="eastAsia" w:ascii="宋体" w:hAnsi="宋体" w:cs="宋体"/>
                <w:bCs/>
                <w:kern w:val="0"/>
                <w:sz w:val="24"/>
              </w:rPr>
              <w:t>初评得分</w:t>
            </w:r>
          </w:p>
        </w:tc>
        <w:tc>
          <w:tcPr>
            <w:tcW w:w="7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bCs/>
                <w:kern w:val="0"/>
                <w:sz w:val="24"/>
              </w:rPr>
            </w:pPr>
            <w:r>
              <w:rPr>
                <w:rFonts w:hint="eastAsia" w:ascii="宋体" w:hAnsi="宋体" w:cs="宋体"/>
                <w:bCs/>
                <w:kern w:val="0"/>
                <w:sz w:val="24"/>
              </w:rPr>
              <w:t>复评得分</w:t>
            </w:r>
          </w:p>
        </w:tc>
        <w:tc>
          <w:tcPr>
            <w:tcW w:w="8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4"/>
              </w:rPr>
            </w:pPr>
            <w:r>
              <w:rPr>
                <w:rFonts w:hint="eastAsia" w:ascii="宋体" w:hAnsi="宋体" w:cs="宋体"/>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4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r>
              <w:rPr>
                <w:rFonts w:hint="eastAsia" w:ascii="宋体" w:hAnsi="宋体" w:cs="宋体"/>
                <w:kern w:val="0"/>
                <w:sz w:val="22"/>
                <w:szCs w:val="22"/>
              </w:rPr>
              <w:t>1</w:t>
            </w:r>
          </w:p>
        </w:tc>
        <w:tc>
          <w:tcPr>
            <w:tcW w:w="4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b/>
                <w:bCs/>
                <w:kern w:val="0"/>
                <w:sz w:val="22"/>
                <w:szCs w:val="22"/>
              </w:rPr>
            </w:pPr>
            <w:r>
              <w:rPr>
                <w:rFonts w:hint="eastAsia" w:ascii="宋体" w:hAnsi="宋体" w:cs="宋体"/>
                <w:b/>
                <w:bCs/>
                <w:kern w:val="0"/>
                <w:sz w:val="22"/>
                <w:szCs w:val="22"/>
              </w:rPr>
              <w:t>一、定量指标</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bCs/>
                <w:kern w:val="0"/>
                <w:sz w:val="22"/>
                <w:szCs w:val="22"/>
              </w:rPr>
            </w:pPr>
            <w:r>
              <w:rPr>
                <w:rFonts w:hint="eastAsia" w:ascii="宋体" w:hAnsi="宋体" w:cs="宋体"/>
                <w:kern w:val="0"/>
                <w:sz w:val="22"/>
                <w:szCs w:val="22"/>
              </w:rPr>
              <w:t>80</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bCs/>
                <w:kern w:val="0"/>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bCs/>
                <w:kern w:val="0"/>
                <w:sz w:val="22"/>
                <w:szCs w:val="22"/>
              </w:rPr>
            </w:pPr>
          </w:p>
        </w:tc>
        <w:tc>
          <w:tcPr>
            <w:tcW w:w="7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bCs/>
                <w:kern w:val="0"/>
                <w:sz w:val="22"/>
                <w:szCs w:val="22"/>
              </w:rPr>
            </w:pPr>
          </w:p>
        </w:tc>
        <w:tc>
          <w:tcPr>
            <w:tcW w:w="8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4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sz w:val="24"/>
              </w:rPr>
            </w:pPr>
            <w:r>
              <w:rPr>
                <w:rFonts w:hint="eastAsia" w:ascii="宋体" w:hAnsi="宋体" w:cs="宋体"/>
              </w:rPr>
              <w:t>2</w:t>
            </w:r>
          </w:p>
        </w:tc>
        <w:tc>
          <w:tcPr>
            <w:tcW w:w="4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textAlignment w:val="auto"/>
              <w:outlineLvl w:val="9"/>
              <w:rPr>
                <w:rFonts w:hint="eastAsia" w:ascii="宋体" w:hAnsi="宋体" w:cs="宋体"/>
                <w:bCs/>
                <w:kern w:val="0"/>
                <w:sz w:val="22"/>
                <w:szCs w:val="22"/>
              </w:rPr>
            </w:pPr>
            <w:r>
              <w:rPr>
                <w:rFonts w:hint="eastAsia" w:ascii="宋体" w:hAnsi="宋体" w:cs="宋体"/>
                <w:bCs/>
                <w:kern w:val="0"/>
                <w:sz w:val="22"/>
                <w:szCs w:val="22"/>
              </w:rPr>
              <w:t>（一）资本扩张能力</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r>
              <w:rPr>
                <w:rFonts w:hint="eastAsia" w:ascii="宋体" w:hAnsi="宋体" w:cs="宋体"/>
                <w:bCs/>
                <w:kern w:val="0"/>
                <w:sz w:val="22"/>
                <w:szCs w:val="22"/>
              </w:rPr>
              <w:t>10</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7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8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sz w:val="24"/>
              </w:rPr>
            </w:pPr>
            <w:r>
              <w:rPr>
                <w:rFonts w:hint="eastAsia" w:ascii="宋体" w:hAnsi="宋体" w:cs="宋体"/>
              </w:rPr>
              <w:t>3</w:t>
            </w:r>
          </w:p>
        </w:tc>
        <w:tc>
          <w:tcPr>
            <w:tcW w:w="4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16"/>
                <w:szCs w:val="16"/>
              </w:rPr>
            </w:pPr>
            <w:r>
              <w:rPr>
                <w:rFonts w:hint="eastAsia" w:ascii="宋体" w:hAnsi="宋体" w:cs="宋体"/>
                <w:kern w:val="0"/>
                <w:sz w:val="16"/>
                <w:szCs w:val="16"/>
              </w:rPr>
              <w:t>1.注册资本:5000万以下4分，5000万（含）至10000万 5分，10000万（含）以上6分</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r>
              <w:rPr>
                <w:rFonts w:hint="eastAsia" w:ascii="宋体" w:hAnsi="宋体" w:cs="宋体"/>
                <w:kern w:val="0"/>
                <w:sz w:val="22"/>
                <w:szCs w:val="22"/>
              </w:rPr>
              <w:t>6</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7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8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4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sz w:val="24"/>
              </w:rPr>
            </w:pPr>
            <w:r>
              <w:rPr>
                <w:rFonts w:hint="eastAsia" w:ascii="宋体" w:hAnsi="宋体" w:cs="宋体"/>
              </w:rPr>
              <w:t>4</w:t>
            </w:r>
          </w:p>
        </w:tc>
        <w:tc>
          <w:tcPr>
            <w:tcW w:w="4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textAlignment w:val="auto"/>
              <w:outlineLvl w:val="9"/>
              <w:rPr>
                <w:rFonts w:hint="eastAsia" w:ascii="宋体" w:hAnsi="宋体" w:cs="宋体"/>
                <w:kern w:val="0"/>
                <w:sz w:val="16"/>
                <w:szCs w:val="16"/>
              </w:rPr>
            </w:pPr>
            <w:r>
              <w:rPr>
                <w:rFonts w:hint="eastAsia" w:ascii="宋体" w:hAnsi="宋体" w:cs="宋体"/>
                <w:kern w:val="0"/>
                <w:sz w:val="16"/>
                <w:szCs w:val="16"/>
              </w:rPr>
              <w:t>2.增资扩股 ：当年增资扩股的4分</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r>
              <w:rPr>
                <w:rFonts w:hint="eastAsia" w:ascii="宋体" w:hAnsi="宋体" w:cs="宋体"/>
                <w:kern w:val="0"/>
                <w:sz w:val="22"/>
                <w:szCs w:val="22"/>
              </w:rPr>
              <w:t>4</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7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8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trPr>
        <w:tc>
          <w:tcPr>
            <w:tcW w:w="4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sz w:val="24"/>
              </w:rPr>
            </w:pPr>
            <w:r>
              <w:rPr>
                <w:rFonts w:hint="eastAsia" w:ascii="宋体" w:hAnsi="宋体" w:cs="宋体"/>
              </w:rPr>
              <w:t>5</w:t>
            </w:r>
          </w:p>
        </w:tc>
        <w:tc>
          <w:tcPr>
            <w:tcW w:w="4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textAlignment w:val="auto"/>
              <w:outlineLvl w:val="9"/>
              <w:rPr>
                <w:rFonts w:hint="eastAsia" w:ascii="宋体" w:hAnsi="宋体" w:cs="宋体"/>
                <w:kern w:val="0"/>
                <w:sz w:val="22"/>
                <w:szCs w:val="22"/>
              </w:rPr>
            </w:pPr>
            <w:r>
              <w:rPr>
                <w:rFonts w:hint="eastAsia" w:ascii="宋体" w:hAnsi="宋体" w:cs="宋体"/>
                <w:kern w:val="0"/>
                <w:sz w:val="22"/>
                <w:szCs w:val="22"/>
              </w:rPr>
              <w:t>（二）资产管理能力</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r>
              <w:rPr>
                <w:rFonts w:hint="eastAsia" w:ascii="宋体" w:hAnsi="宋体" w:cs="宋体"/>
                <w:kern w:val="0"/>
                <w:sz w:val="22"/>
                <w:szCs w:val="22"/>
              </w:rPr>
              <w:t>20</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7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8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8" w:hRule="atLeast"/>
        </w:trPr>
        <w:tc>
          <w:tcPr>
            <w:tcW w:w="4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sz w:val="24"/>
              </w:rPr>
            </w:pPr>
            <w:r>
              <w:rPr>
                <w:rFonts w:hint="eastAsia" w:ascii="宋体" w:hAnsi="宋体" w:cs="宋体"/>
              </w:rPr>
              <w:t>6</w:t>
            </w:r>
          </w:p>
        </w:tc>
        <w:tc>
          <w:tcPr>
            <w:tcW w:w="4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16"/>
                <w:szCs w:val="16"/>
              </w:rPr>
            </w:pPr>
            <w:r>
              <w:rPr>
                <w:rFonts w:hint="eastAsia" w:ascii="宋体" w:hAnsi="宋体" w:cs="宋体"/>
                <w:kern w:val="0"/>
                <w:sz w:val="16"/>
                <w:szCs w:val="16"/>
              </w:rPr>
              <w:t>1.资金使用效率：达到80%（含）得10分，每低10%扣1分，不足10%按10%扣减。</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r>
              <w:rPr>
                <w:rFonts w:hint="eastAsia" w:ascii="宋体" w:hAnsi="宋体" w:cs="宋体"/>
                <w:kern w:val="0"/>
                <w:sz w:val="22"/>
                <w:szCs w:val="22"/>
              </w:rPr>
              <w:t>10</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7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8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4" w:hRule="atLeast"/>
        </w:trPr>
        <w:tc>
          <w:tcPr>
            <w:tcW w:w="4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sz w:val="24"/>
              </w:rPr>
            </w:pPr>
            <w:r>
              <w:rPr>
                <w:rFonts w:hint="eastAsia" w:ascii="宋体" w:hAnsi="宋体" w:cs="宋体"/>
              </w:rPr>
              <w:t>7</w:t>
            </w:r>
          </w:p>
        </w:tc>
        <w:tc>
          <w:tcPr>
            <w:tcW w:w="4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16"/>
                <w:szCs w:val="16"/>
              </w:rPr>
            </w:pPr>
            <w:r>
              <w:rPr>
                <w:rFonts w:hint="eastAsia" w:ascii="宋体" w:hAnsi="宋体" w:cs="宋体"/>
                <w:kern w:val="0"/>
                <w:sz w:val="16"/>
                <w:szCs w:val="16"/>
              </w:rPr>
              <w:t>2.资金周转率：达到100%（含）以上得10分，每低10%减1分，不足10%按10%扣减。</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r>
              <w:rPr>
                <w:rFonts w:hint="eastAsia" w:ascii="宋体" w:hAnsi="宋体" w:cs="宋体"/>
                <w:kern w:val="0"/>
                <w:sz w:val="22"/>
                <w:szCs w:val="22"/>
              </w:rPr>
              <w:t>10</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7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8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trPr>
        <w:tc>
          <w:tcPr>
            <w:tcW w:w="4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sz w:val="24"/>
              </w:rPr>
            </w:pPr>
            <w:r>
              <w:rPr>
                <w:rFonts w:hint="eastAsia" w:ascii="宋体" w:hAnsi="宋体" w:cs="宋体"/>
              </w:rPr>
              <w:t>8</w:t>
            </w:r>
          </w:p>
        </w:tc>
        <w:tc>
          <w:tcPr>
            <w:tcW w:w="4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textAlignment w:val="auto"/>
              <w:outlineLvl w:val="9"/>
              <w:rPr>
                <w:rFonts w:hint="eastAsia" w:ascii="宋体" w:hAnsi="宋体" w:cs="宋体"/>
                <w:kern w:val="0"/>
                <w:sz w:val="22"/>
                <w:szCs w:val="22"/>
              </w:rPr>
            </w:pPr>
            <w:r>
              <w:rPr>
                <w:rFonts w:hint="eastAsia" w:ascii="宋体" w:hAnsi="宋体" w:cs="宋体"/>
                <w:kern w:val="0"/>
                <w:sz w:val="22"/>
                <w:szCs w:val="22"/>
              </w:rPr>
              <w:t>（三）风险管理能力</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r>
              <w:rPr>
                <w:rFonts w:hint="eastAsia" w:ascii="宋体" w:hAnsi="宋体" w:cs="宋体"/>
                <w:kern w:val="0"/>
                <w:sz w:val="22"/>
                <w:szCs w:val="22"/>
              </w:rPr>
              <w:t>20</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7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8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4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sz w:val="24"/>
              </w:rPr>
            </w:pPr>
            <w:r>
              <w:rPr>
                <w:rFonts w:hint="eastAsia" w:ascii="宋体" w:hAnsi="宋体" w:cs="宋体"/>
              </w:rPr>
              <w:t>9</w:t>
            </w:r>
          </w:p>
        </w:tc>
        <w:tc>
          <w:tcPr>
            <w:tcW w:w="4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16"/>
                <w:szCs w:val="16"/>
              </w:rPr>
            </w:pPr>
            <w:r>
              <w:rPr>
                <w:rFonts w:hint="eastAsia" w:ascii="宋体" w:hAnsi="宋体" w:cs="宋体"/>
                <w:kern w:val="0"/>
                <w:sz w:val="16"/>
                <w:szCs w:val="16"/>
              </w:rPr>
              <w:t>1.不良贷款率：期末低于8%（含）得5分，每高2%扣1分，不足2%按2%扣减。最多扣5分。</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r>
              <w:rPr>
                <w:rFonts w:hint="eastAsia" w:ascii="宋体" w:hAnsi="宋体" w:cs="宋体"/>
                <w:bCs/>
                <w:kern w:val="0"/>
                <w:sz w:val="22"/>
                <w:szCs w:val="22"/>
              </w:rPr>
              <w:t>5</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7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8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trPr>
        <w:tc>
          <w:tcPr>
            <w:tcW w:w="4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sz w:val="24"/>
              </w:rPr>
            </w:pPr>
            <w:r>
              <w:rPr>
                <w:rFonts w:hint="eastAsia" w:ascii="宋体" w:hAnsi="宋体" w:cs="宋体"/>
              </w:rPr>
              <w:t>10</w:t>
            </w:r>
          </w:p>
        </w:tc>
        <w:tc>
          <w:tcPr>
            <w:tcW w:w="4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16"/>
                <w:szCs w:val="16"/>
              </w:rPr>
            </w:pPr>
            <w:r>
              <w:rPr>
                <w:rFonts w:hint="eastAsia" w:ascii="宋体" w:hAnsi="宋体" w:cs="宋体"/>
                <w:kern w:val="0"/>
                <w:sz w:val="16"/>
                <w:szCs w:val="16"/>
              </w:rPr>
              <w:t>2.贷款损失准备充足率：期末高于100%（含）得5分，50%（含）-100%得3分，低于50%得0分。</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r>
              <w:rPr>
                <w:rFonts w:hint="eastAsia" w:ascii="宋体" w:hAnsi="宋体" w:cs="宋体"/>
                <w:kern w:val="0"/>
                <w:sz w:val="22"/>
                <w:szCs w:val="22"/>
              </w:rPr>
              <w:t>5</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7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8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9" w:hRule="atLeast"/>
        </w:trPr>
        <w:tc>
          <w:tcPr>
            <w:tcW w:w="4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sz w:val="24"/>
              </w:rPr>
            </w:pPr>
            <w:r>
              <w:rPr>
                <w:rFonts w:hint="eastAsia" w:ascii="宋体" w:hAnsi="宋体" w:cs="宋体"/>
              </w:rPr>
              <w:t>11</w:t>
            </w:r>
          </w:p>
        </w:tc>
        <w:tc>
          <w:tcPr>
            <w:tcW w:w="4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16"/>
                <w:szCs w:val="16"/>
              </w:rPr>
            </w:pPr>
            <w:r>
              <w:rPr>
                <w:rFonts w:hint="eastAsia" w:ascii="宋体" w:hAnsi="宋体" w:cs="宋体"/>
                <w:kern w:val="0"/>
                <w:sz w:val="16"/>
                <w:szCs w:val="16"/>
              </w:rPr>
              <w:t>3.贷款分散率：单笔贷款余额达到资本净额5%的比重在30%（含）以下得5分，每高5%减1分，不足5%按5%扣减，最高减5分。</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r>
              <w:rPr>
                <w:rFonts w:hint="eastAsia" w:ascii="宋体" w:hAnsi="宋体" w:cs="宋体"/>
                <w:kern w:val="0"/>
                <w:sz w:val="22"/>
                <w:szCs w:val="22"/>
              </w:rPr>
              <w:t>5</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7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8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6" w:hRule="atLeast"/>
        </w:trPr>
        <w:tc>
          <w:tcPr>
            <w:tcW w:w="4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sz w:val="24"/>
              </w:rPr>
            </w:pPr>
            <w:r>
              <w:rPr>
                <w:rFonts w:hint="eastAsia" w:ascii="宋体" w:hAnsi="宋体" w:cs="宋体"/>
              </w:rPr>
              <w:t>12</w:t>
            </w:r>
          </w:p>
        </w:tc>
        <w:tc>
          <w:tcPr>
            <w:tcW w:w="4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16"/>
                <w:szCs w:val="16"/>
              </w:rPr>
            </w:pPr>
            <w:r>
              <w:rPr>
                <w:rFonts w:hint="eastAsia" w:ascii="宋体" w:hAnsi="宋体" w:cs="宋体"/>
                <w:kern w:val="0"/>
                <w:sz w:val="16"/>
                <w:szCs w:val="16"/>
              </w:rPr>
              <w:t>4.贷款期限比重：</w:t>
            </w:r>
            <w:r>
              <w:rPr>
                <w:rFonts w:hint="eastAsia" w:ascii="宋体" w:hAnsi="宋体" w:cs="仿宋_GB2312"/>
                <w:sz w:val="16"/>
                <w:szCs w:val="16"/>
              </w:rPr>
              <w:t>当年期限6个月以内（含）贷款总额与各项贷款总额之比达到80%（含）以上的，得5分；达到50%（含）至80%得3分；低于50%的得1分。</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r>
              <w:rPr>
                <w:rFonts w:hint="eastAsia" w:ascii="宋体" w:hAnsi="宋体" w:cs="宋体"/>
                <w:kern w:val="0"/>
                <w:sz w:val="22"/>
                <w:szCs w:val="22"/>
              </w:rPr>
              <w:t>5</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7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8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trPr>
        <w:tc>
          <w:tcPr>
            <w:tcW w:w="4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sz w:val="24"/>
              </w:rPr>
            </w:pPr>
            <w:r>
              <w:rPr>
                <w:rFonts w:hint="eastAsia" w:ascii="宋体" w:hAnsi="宋体" w:cs="宋体"/>
              </w:rPr>
              <w:t>13</w:t>
            </w:r>
          </w:p>
        </w:tc>
        <w:tc>
          <w:tcPr>
            <w:tcW w:w="4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textAlignment w:val="auto"/>
              <w:outlineLvl w:val="9"/>
              <w:rPr>
                <w:rFonts w:hint="eastAsia" w:ascii="宋体" w:hAnsi="宋体" w:cs="宋体"/>
                <w:kern w:val="0"/>
                <w:sz w:val="22"/>
                <w:szCs w:val="22"/>
              </w:rPr>
            </w:pPr>
            <w:r>
              <w:rPr>
                <w:rFonts w:hint="eastAsia" w:ascii="宋体" w:hAnsi="宋体" w:cs="宋体"/>
                <w:kern w:val="0"/>
                <w:sz w:val="22"/>
                <w:szCs w:val="22"/>
              </w:rPr>
              <w:t>（四）盈利能力</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r>
              <w:rPr>
                <w:rFonts w:hint="eastAsia" w:ascii="宋体" w:hAnsi="宋体" w:cs="宋体"/>
                <w:kern w:val="0"/>
                <w:sz w:val="22"/>
                <w:szCs w:val="22"/>
              </w:rPr>
              <w:t>20</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7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8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1" w:hRule="atLeast"/>
        </w:trPr>
        <w:tc>
          <w:tcPr>
            <w:tcW w:w="4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sz w:val="24"/>
              </w:rPr>
            </w:pPr>
            <w:r>
              <w:rPr>
                <w:rFonts w:hint="eastAsia" w:ascii="宋体" w:hAnsi="宋体" w:cs="宋体"/>
              </w:rPr>
              <w:t>14</w:t>
            </w:r>
          </w:p>
        </w:tc>
        <w:tc>
          <w:tcPr>
            <w:tcW w:w="4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sz w:val="16"/>
                <w:szCs w:val="16"/>
              </w:rPr>
            </w:pPr>
            <w:r>
              <w:rPr>
                <w:rFonts w:hint="eastAsia" w:ascii="宋体" w:hAnsi="宋体" w:cs="宋体"/>
                <w:sz w:val="16"/>
                <w:szCs w:val="16"/>
              </w:rPr>
              <w:t>1.资本净利润率（10分）。达到10%（含）以上得10分，每低1%减1分，不足1%部分按1%扣减。最多扣10分。</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r>
              <w:rPr>
                <w:rFonts w:hint="eastAsia" w:ascii="宋体" w:hAnsi="宋体" w:cs="宋体"/>
                <w:kern w:val="0"/>
                <w:sz w:val="22"/>
                <w:szCs w:val="22"/>
              </w:rPr>
              <w:t>10</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7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8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3" w:hRule="atLeast"/>
        </w:trPr>
        <w:tc>
          <w:tcPr>
            <w:tcW w:w="4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sz w:val="24"/>
              </w:rPr>
            </w:pPr>
            <w:r>
              <w:rPr>
                <w:rFonts w:hint="eastAsia" w:ascii="宋体" w:hAnsi="宋体" w:cs="宋体"/>
              </w:rPr>
              <w:t>15</w:t>
            </w:r>
          </w:p>
        </w:tc>
        <w:tc>
          <w:tcPr>
            <w:tcW w:w="4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sz w:val="16"/>
                <w:szCs w:val="16"/>
              </w:rPr>
            </w:pPr>
            <w:r>
              <w:rPr>
                <w:rFonts w:hint="eastAsia" w:ascii="宋体" w:hAnsi="宋体" w:cs="宋体"/>
                <w:sz w:val="16"/>
                <w:szCs w:val="16"/>
              </w:rPr>
              <w:t>2.实际贷款收息率（10分）。达到10%（含）以上得10分，每低1%减1分，不足1%部分按1%扣减。</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r>
              <w:rPr>
                <w:rFonts w:hint="eastAsia" w:ascii="宋体" w:hAnsi="宋体" w:cs="宋体"/>
                <w:kern w:val="0"/>
                <w:sz w:val="22"/>
                <w:szCs w:val="22"/>
              </w:rPr>
              <w:t>10</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7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8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trPr>
        <w:tc>
          <w:tcPr>
            <w:tcW w:w="4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sz w:val="24"/>
              </w:rPr>
            </w:pPr>
            <w:r>
              <w:rPr>
                <w:rFonts w:hint="eastAsia" w:ascii="宋体" w:hAnsi="宋体" w:cs="宋体"/>
              </w:rPr>
              <w:t>16</w:t>
            </w:r>
          </w:p>
        </w:tc>
        <w:tc>
          <w:tcPr>
            <w:tcW w:w="4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textAlignment w:val="auto"/>
              <w:outlineLvl w:val="9"/>
              <w:rPr>
                <w:rFonts w:hint="eastAsia" w:ascii="宋体" w:hAnsi="宋体" w:cs="宋体"/>
                <w:kern w:val="0"/>
                <w:sz w:val="22"/>
                <w:szCs w:val="22"/>
              </w:rPr>
            </w:pPr>
            <w:r>
              <w:rPr>
                <w:rFonts w:hint="eastAsia" w:ascii="宋体" w:hAnsi="宋体" w:cs="宋体"/>
                <w:kern w:val="0"/>
                <w:sz w:val="22"/>
                <w:szCs w:val="22"/>
              </w:rPr>
              <w:t>（五）发展能力</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r>
              <w:rPr>
                <w:rFonts w:hint="eastAsia" w:ascii="宋体" w:hAnsi="宋体" w:cs="宋体"/>
                <w:kern w:val="0"/>
                <w:sz w:val="22"/>
                <w:szCs w:val="22"/>
              </w:rPr>
              <w:t>10</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7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8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4" w:hRule="atLeast"/>
        </w:trPr>
        <w:tc>
          <w:tcPr>
            <w:tcW w:w="4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sz w:val="24"/>
              </w:rPr>
            </w:pPr>
            <w:r>
              <w:rPr>
                <w:rFonts w:hint="eastAsia" w:ascii="宋体" w:hAnsi="宋体" w:cs="宋体"/>
              </w:rPr>
              <w:t>17</w:t>
            </w:r>
          </w:p>
        </w:tc>
        <w:tc>
          <w:tcPr>
            <w:tcW w:w="4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sz w:val="16"/>
                <w:szCs w:val="16"/>
              </w:rPr>
            </w:pPr>
            <w:r>
              <w:rPr>
                <w:rFonts w:hint="eastAsia" w:ascii="宋体" w:hAnsi="宋体" w:cs="宋体"/>
                <w:sz w:val="16"/>
                <w:szCs w:val="16"/>
              </w:rPr>
              <w:t>1.融资能力（5分）：达到25%（含）以上的得5分，每低5%减1分，不足5%部分按5%扣减，最多扣5分。</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r>
              <w:rPr>
                <w:rFonts w:hint="eastAsia" w:ascii="宋体" w:hAnsi="宋体" w:cs="宋体"/>
                <w:kern w:val="0"/>
                <w:sz w:val="22"/>
                <w:szCs w:val="22"/>
              </w:rPr>
              <w:t>5</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7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8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8" w:hRule="atLeast"/>
        </w:trPr>
        <w:tc>
          <w:tcPr>
            <w:tcW w:w="4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sz w:val="24"/>
              </w:rPr>
            </w:pPr>
            <w:r>
              <w:rPr>
                <w:rFonts w:hint="eastAsia" w:ascii="宋体" w:hAnsi="宋体" w:cs="宋体"/>
              </w:rPr>
              <w:t>18</w:t>
            </w:r>
          </w:p>
        </w:tc>
        <w:tc>
          <w:tcPr>
            <w:tcW w:w="4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sz w:val="16"/>
                <w:szCs w:val="16"/>
              </w:rPr>
            </w:pPr>
            <w:r>
              <w:rPr>
                <w:rFonts w:hint="eastAsia" w:ascii="宋体" w:hAnsi="宋体" w:cs="宋体"/>
                <w:sz w:val="16"/>
                <w:szCs w:val="16"/>
              </w:rPr>
              <w:t>2.累放贷款增长率（5分）。年度累放贷款总额每增加5%得1分，不足5%的按5%计，最多得5分。</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r>
              <w:rPr>
                <w:rFonts w:hint="eastAsia" w:ascii="宋体" w:hAnsi="宋体" w:cs="宋体"/>
                <w:kern w:val="0"/>
                <w:sz w:val="22"/>
                <w:szCs w:val="22"/>
              </w:rPr>
              <w:t>5</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7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8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trPr>
        <w:tc>
          <w:tcPr>
            <w:tcW w:w="4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sz w:val="24"/>
              </w:rPr>
            </w:pPr>
            <w:r>
              <w:rPr>
                <w:rFonts w:hint="eastAsia" w:ascii="宋体" w:hAnsi="宋体" w:cs="宋体"/>
              </w:rPr>
              <w:t>19</w:t>
            </w:r>
          </w:p>
        </w:tc>
        <w:tc>
          <w:tcPr>
            <w:tcW w:w="4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b/>
                <w:kern w:val="0"/>
                <w:sz w:val="22"/>
                <w:szCs w:val="22"/>
              </w:rPr>
            </w:pPr>
            <w:r>
              <w:rPr>
                <w:rFonts w:hint="eastAsia" w:ascii="宋体" w:hAnsi="宋体" w:cs="宋体"/>
                <w:b/>
                <w:kern w:val="0"/>
                <w:sz w:val="22"/>
                <w:szCs w:val="22"/>
              </w:rPr>
              <w:t>二、定性指标</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r>
              <w:rPr>
                <w:rFonts w:hint="eastAsia" w:ascii="宋体" w:hAnsi="宋体" w:cs="宋体"/>
                <w:kern w:val="0"/>
                <w:sz w:val="22"/>
                <w:szCs w:val="22"/>
              </w:rPr>
              <w:t>20</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7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8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trPr>
        <w:tc>
          <w:tcPr>
            <w:tcW w:w="4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sz w:val="24"/>
              </w:rPr>
            </w:pPr>
            <w:r>
              <w:rPr>
                <w:rFonts w:hint="eastAsia" w:ascii="宋体" w:hAnsi="宋体" w:cs="宋体"/>
              </w:rPr>
              <w:t>20</w:t>
            </w:r>
          </w:p>
        </w:tc>
        <w:tc>
          <w:tcPr>
            <w:tcW w:w="4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textAlignment w:val="auto"/>
              <w:outlineLvl w:val="9"/>
              <w:rPr>
                <w:rFonts w:hint="eastAsia" w:ascii="宋体" w:hAnsi="宋体" w:cs="宋体"/>
                <w:kern w:val="0"/>
                <w:sz w:val="22"/>
                <w:szCs w:val="22"/>
              </w:rPr>
            </w:pPr>
            <w:r>
              <w:rPr>
                <w:rFonts w:hint="eastAsia" w:ascii="宋体" w:hAnsi="宋体" w:cs="宋体"/>
                <w:bCs/>
                <w:kern w:val="0"/>
                <w:sz w:val="22"/>
                <w:szCs w:val="22"/>
              </w:rPr>
              <w:t>（一）内部管理指标</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r>
              <w:rPr>
                <w:rFonts w:hint="eastAsia" w:ascii="宋体" w:hAnsi="宋体" w:cs="宋体"/>
                <w:bCs/>
                <w:kern w:val="0"/>
                <w:sz w:val="22"/>
                <w:szCs w:val="22"/>
              </w:rPr>
              <w:t>20</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7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8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9" w:hRule="atLeast"/>
        </w:trPr>
        <w:tc>
          <w:tcPr>
            <w:tcW w:w="4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sz w:val="24"/>
              </w:rPr>
            </w:pPr>
            <w:r>
              <w:rPr>
                <w:rFonts w:hint="eastAsia" w:ascii="宋体" w:hAnsi="宋体" w:cs="宋体"/>
              </w:rPr>
              <w:t>21</w:t>
            </w:r>
          </w:p>
        </w:tc>
        <w:tc>
          <w:tcPr>
            <w:tcW w:w="4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sz w:val="16"/>
                <w:szCs w:val="16"/>
              </w:rPr>
            </w:pPr>
            <w:r>
              <w:rPr>
                <w:rFonts w:hint="eastAsia" w:ascii="宋体" w:hAnsi="宋体" w:cs="宋体"/>
                <w:sz w:val="16"/>
                <w:szCs w:val="16"/>
              </w:rPr>
              <w:t>1.是否建立健全的公司治理和科学的内部制衡机制，股东会、董事会、监事会是否按时召开。</w:t>
            </w:r>
          </w:p>
          <w:p>
            <w:pPr>
              <w:keepNext w:val="0"/>
              <w:keepLines w:val="0"/>
              <w:pageBreakBefore w:val="0"/>
              <w:widowControl w:val="0"/>
              <w:kinsoku/>
              <w:wordWrap/>
              <w:overflowPunct/>
              <w:topLinePunct w:val="0"/>
              <w:bidi w:val="0"/>
              <w:adjustRightInd/>
              <w:snapToGrid/>
              <w:spacing w:line="60" w:lineRule="auto"/>
              <w:ind w:firstLine="320" w:firstLineChars="200"/>
              <w:textAlignment w:val="auto"/>
              <w:outlineLvl w:val="9"/>
              <w:rPr>
                <w:rFonts w:hint="eastAsia" w:ascii="宋体" w:hAnsi="宋体" w:cs="仿宋_GB2312"/>
                <w:sz w:val="16"/>
                <w:szCs w:val="16"/>
              </w:rPr>
            </w:pPr>
            <w:r>
              <w:rPr>
                <w:rFonts w:hint="eastAsia" w:ascii="宋体" w:hAnsi="宋体" w:cs="仿宋_GB2312"/>
                <w:sz w:val="16"/>
                <w:szCs w:val="16"/>
              </w:rPr>
              <w:t>制度健全且落实较好的得5分，制度不健全或未完全落实的得3分，制度落实较差的得1分。</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r>
              <w:rPr>
                <w:rFonts w:hint="eastAsia" w:ascii="宋体" w:hAnsi="宋体" w:cs="宋体"/>
                <w:kern w:val="0"/>
                <w:sz w:val="22"/>
                <w:szCs w:val="22"/>
              </w:rPr>
              <w:t>5</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7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8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4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sz w:val="24"/>
              </w:rPr>
            </w:pPr>
            <w:r>
              <w:rPr>
                <w:rFonts w:hint="eastAsia" w:ascii="宋体" w:hAnsi="宋体" w:cs="宋体"/>
              </w:rPr>
              <w:t>22</w:t>
            </w:r>
          </w:p>
        </w:tc>
        <w:tc>
          <w:tcPr>
            <w:tcW w:w="4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sz w:val="16"/>
                <w:szCs w:val="16"/>
              </w:rPr>
            </w:pPr>
            <w:r>
              <w:rPr>
                <w:rFonts w:hint="eastAsia" w:ascii="宋体" w:hAnsi="宋体" w:cs="宋体"/>
                <w:sz w:val="16"/>
                <w:szCs w:val="16"/>
              </w:rPr>
              <w:t>2.是否建立科学可行的业务决策和监督机制，包括贷前调查、贷时审查、贷后管理、不良贷款分类、风险拨备、财务会计核算等业务管理制度。</w:t>
            </w:r>
          </w:p>
          <w:p>
            <w:pPr>
              <w:keepNext w:val="0"/>
              <w:keepLines w:val="0"/>
              <w:pageBreakBefore w:val="0"/>
              <w:widowControl w:val="0"/>
              <w:kinsoku/>
              <w:wordWrap/>
              <w:overflowPunct/>
              <w:topLinePunct w:val="0"/>
              <w:bidi w:val="0"/>
              <w:adjustRightInd/>
              <w:snapToGrid/>
              <w:spacing w:line="60" w:lineRule="auto"/>
              <w:ind w:firstLine="320" w:firstLineChars="200"/>
              <w:textAlignment w:val="auto"/>
              <w:outlineLvl w:val="9"/>
              <w:rPr>
                <w:rFonts w:hint="eastAsia" w:ascii="宋体" w:hAnsi="宋体" w:cs="仿宋_GB2312"/>
                <w:sz w:val="16"/>
                <w:szCs w:val="16"/>
              </w:rPr>
            </w:pPr>
            <w:r>
              <w:rPr>
                <w:rFonts w:hint="eastAsia" w:ascii="宋体" w:hAnsi="宋体" w:cs="仿宋_GB2312"/>
                <w:sz w:val="16"/>
                <w:szCs w:val="16"/>
              </w:rPr>
              <w:t>制度健全且落实较好的得5分，制度不健全或未完全落实的得3分，制度落实较差的得1分。</w:t>
            </w:r>
          </w:p>
          <w:p>
            <w:pPr>
              <w:keepNext w:val="0"/>
              <w:keepLines w:val="0"/>
              <w:pageBreakBefore w:val="0"/>
              <w:widowControl w:val="0"/>
              <w:kinsoku/>
              <w:wordWrap/>
              <w:overflowPunct/>
              <w:topLinePunct w:val="0"/>
              <w:bidi w:val="0"/>
              <w:adjustRightInd/>
              <w:snapToGrid/>
              <w:spacing w:line="60" w:lineRule="auto"/>
              <w:ind w:firstLine="320" w:firstLineChars="200"/>
              <w:textAlignment w:val="auto"/>
              <w:outlineLvl w:val="9"/>
              <w:rPr>
                <w:rFonts w:hint="eastAsia" w:ascii="宋体" w:hAnsi="宋体" w:cs="仿宋_GB2312"/>
                <w:sz w:val="16"/>
                <w:szCs w:val="16"/>
              </w:rPr>
            </w:pP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r>
              <w:rPr>
                <w:rFonts w:hint="eastAsia" w:ascii="宋体" w:hAnsi="宋体" w:cs="宋体"/>
                <w:kern w:val="0"/>
                <w:sz w:val="22"/>
                <w:szCs w:val="22"/>
              </w:rPr>
              <w:t>5</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7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8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5" w:hRule="atLeast"/>
        </w:trPr>
        <w:tc>
          <w:tcPr>
            <w:tcW w:w="4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sz w:val="24"/>
              </w:rPr>
            </w:pPr>
            <w:r>
              <w:rPr>
                <w:rFonts w:hint="eastAsia" w:ascii="宋体" w:hAnsi="宋体" w:cs="宋体"/>
              </w:rPr>
              <w:t>23</w:t>
            </w:r>
          </w:p>
        </w:tc>
        <w:tc>
          <w:tcPr>
            <w:tcW w:w="4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sz w:val="16"/>
                <w:szCs w:val="16"/>
              </w:rPr>
            </w:pPr>
            <w:r>
              <w:rPr>
                <w:rFonts w:hint="eastAsia" w:ascii="宋体" w:hAnsi="宋体" w:cs="宋体"/>
                <w:sz w:val="16"/>
                <w:szCs w:val="16"/>
              </w:rPr>
              <w:t>3.是否按照规范要求编制财务报表，年度财务报表是否经过金融办认可的会计师事务所审计。</w:t>
            </w:r>
          </w:p>
          <w:p>
            <w:pPr>
              <w:keepNext w:val="0"/>
              <w:keepLines w:val="0"/>
              <w:pageBreakBefore w:val="0"/>
              <w:widowControl w:val="0"/>
              <w:kinsoku/>
              <w:wordWrap/>
              <w:overflowPunct/>
              <w:topLinePunct w:val="0"/>
              <w:bidi w:val="0"/>
              <w:adjustRightInd/>
              <w:snapToGrid/>
              <w:spacing w:line="60" w:lineRule="auto"/>
              <w:ind w:firstLine="320" w:firstLineChars="200"/>
              <w:textAlignment w:val="auto"/>
              <w:outlineLvl w:val="9"/>
              <w:rPr>
                <w:rFonts w:hint="eastAsia" w:ascii="宋体" w:hAnsi="宋体" w:cs="仿宋_GB2312"/>
                <w:sz w:val="16"/>
                <w:szCs w:val="16"/>
              </w:rPr>
            </w:pPr>
            <w:r>
              <w:rPr>
                <w:rFonts w:hint="eastAsia" w:ascii="宋体" w:hAnsi="宋体" w:cs="仿宋_GB2312"/>
                <w:sz w:val="16"/>
                <w:szCs w:val="16"/>
              </w:rPr>
              <w:t>严格财务管理且按规定审计年报的得5分，有年报但未经审计的得1分。</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r>
              <w:rPr>
                <w:rFonts w:hint="eastAsia" w:ascii="宋体" w:hAnsi="宋体" w:cs="宋体"/>
                <w:kern w:val="0"/>
                <w:sz w:val="22"/>
                <w:szCs w:val="22"/>
              </w:rPr>
              <w:t>5</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7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8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1" w:hRule="atLeast"/>
        </w:trPr>
        <w:tc>
          <w:tcPr>
            <w:tcW w:w="4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sz w:val="24"/>
              </w:rPr>
            </w:pPr>
            <w:r>
              <w:rPr>
                <w:rFonts w:hint="eastAsia" w:ascii="宋体" w:hAnsi="宋体" w:cs="宋体"/>
              </w:rPr>
              <w:t>24</w:t>
            </w:r>
          </w:p>
        </w:tc>
        <w:tc>
          <w:tcPr>
            <w:tcW w:w="4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sz w:val="16"/>
                <w:szCs w:val="16"/>
              </w:rPr>
            </w:pPr>
            <w:r>
              <w:rPr>
                <w:rFonts w:hint="eastAsia" w:ascii="宋体" w:hAnsi="宋体" w:cs="宋体"/>
                <w:sz w:val="16"/>
                <w:szCs w:val="16"/>
              </w:rPr>
              <w:t>4.董事、监事、高级管理人员及业务人员是否配备齐全，高级管理人员是否具备2年以上银行（或小额贷款公司）信贷、风控管理工作经历，职工人数是否在5人（含）以上。</w:t>
            </w:r>
          </w:p>
          <w:p>
            <w:pPr>
              <w:keepNext w:val="0"/>
              <w:keepLines w:val="0"/>
              <w:pageBreakBefore w:val="0"/>
              <w:widowControl w:val="0"/>
              <w:kinsoku/>
              <w:wordWrap/>
              <w:overflowPunct/>
              <w:topLinePunct w:val="0"/>
              <w:bidi w:val="0"/>
              <w:adjustRightInd/>
              <w:snapToGrid/>
              <w:spacing w:line="60" w:lineRule="auto"/>
              <w:ind w:firstLine="320" w:firstLineChars="200"/>
              <w:textAlignment w:val="auto"/>
              <w:outlineLvl w:val="9"/>
              <w:rPr>
                <w:rFonts w:hint="eastAsia" w:ascii="宋体" w:hAnsi="宋体" w:cs="仿宋_GB2312"/>
                <w:sz w:val="16"/>
                <w:szCs w:val="16"/>
              </w:rPr>
            </w:pPr>
            <w:r>
              <w:rPr>
                <w:rFonts w:hint="eastAsia" w:ascii="宋体" w:hAnsi="宋体" w:cs="仿宋_GB2312"/>
                <w:sz w:val="16"/>
                <w:szCs w:val="16"/>
              </w:rPr>
              <w:t>配备齐全且符合条件的得5分，不够齐全或不符合条件的得3分，未按规定配备的得1分。</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r>
              <w:rPr>
                <w:rFonts w:hint="eastAsia" w:ascii="宋体" w:hAnsi="宋体" w:cs="宋体"/>
                <w:kern w:val="0"/>
                <w:sz w:val="22"/>
                <w:szCs w:val="22"/>
              </w:rPr>
              <w:t>5</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7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8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4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sz w:val="24"/>
              </w:rPr>
            </w:pPr>
            <w:r>
              <w:rPr>
                <w:rFonts w:hint="eastAsia" w:ascii="宋体" w:hAnsi="宋体" w:cs="宋体"/>
              </w:rPr>
              <w:t>25</w:t>
            </w:r>
          </w:p>
        </w:tc>
        <w:tc>
          <w:tcPr>
            <w:tcW w:w="4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sz w:val="22"/>
                <w:szCs w:val="22"/>
              </w:rPr>
            </w:pPr>
            <w:r>
              <w:rPr>
                <w:rFonts w:hint="eastAsia" w:ascii="宋体" w:hAnsi="宋体" w:cs="宋体"/>
                <w:kern w:val="0"/>
                <w:sz w:val="22"/>
                <w:szCs w:val="22"/>
              </w:rPr>
              <w:t>（二）</w:t>
            </w:r>
            <w:r>
              <w:rPr>
                <w:rFonts w:hint="eastAsia" w:ascii="宋体" w:hAnsi="宋体" w:cs="宋体"/>
                <w:sz w:val="22"/>
                <w:szCs w:val="22"/>
              </w:rPr>
              <w:t>合规经营指标（扣分项）</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7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8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468" w:type="dxa"/>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rPr>
            </w:pPr>
            <w:r>
              <w:rPr>
                <w:rFonts w:hint="eastAsia" w:ascii="宋体" w:hAnsi="宋体" w:cs="宋体"/>
              </w:rPr>
              <w:t>26</w:t>
            </w:r>
          </w:p>
        </w:tc>
        <w:tc>
          <w:tcPr>
            <w:tcW w:w="4320" w:type="dxa"/>
            <w:vAlign w:val="center"/>
          </w:tcPr>
          <w:p>
            <w:pPr>
              <w:keepNext w:val="0"/>
              <w:keepLines w:val="0"/>
              <w:pageBreakBefore w:val="0"/>
              <w:widowControl w:val="0"/>
              <w:kinsoku/>
              <w:wordWrap/>
              <w:overflowPunct/>
              <w:topLinePunct w:val="0"/>
              <w:bidi w:val="0"/>
              <w:adjustRightInd/>
              <w:snapToGrid/>
              <w:spacing w:line="60" w:lineRule="auto"/>
              <w:textAlignment w:val="auto"/>
              <w:outlineLvl w:val="9"/>
              <w:rPr>
                <w:rFonts w:hint="eastAsia" w:ascii="宋体" w:hAnsi="宋体" w:cs="宋体"/>
                <w:sz w:val="16"/>
                <w:szCs w:val="16"/>
              </w:rPr>
            </w:pPr>
            <w:r>
              <w:rPr>
                <w:rFonts w:hint="eastAsia" w:ascii="宋体" w:hAnsi="宋体" w:cs="宋体"/>
                <w:sz w:val="16"/>
                <w:szCs w:val="16"/>
              </w:rPr>
              <w:t>1.非法吸收存款、非法集资（扣20分）</w:t>
            </w:r>
          </w:p>
        </w:tc>
        <w:tc>
          <w:tcPr>
            <w:tcW w:w="900" w:type="dxa"/>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r>
              <w:rPr>
                <w:rFonts w:hint="eastAsia" w:ascii="宋体" w:hAnsi="宋体" w:cs="宋体"/>
                <w:kern w:val="0"/>
                <w:sz w:val="22"/>
                <w:szCs w:val="22"/>
              </w:rPr>
              <w:t>20</w:t>
            </w:r>
          </w:p>
        </w:tc>
        <w:tc>
          <w:tcPr>
            <w:tcW w:w="900" w:type="dxa"/>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900" w:type="dxa"/>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777" w:type="dxa"/>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835" w:type="dxa"/>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4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sz w:val="24"/>
              </w:rPr>
            </w:pPr>
            <w:r>
              <w:rPr>
                <w:rFonts w:hint="eastAsia" w:ascii="宋体" w:hAnsi="宋体" w:cs="宋体"/>
              </w:rPr>
              <w:t>27</w:t>
            </w:r>
          </w:p>
        </w:tc>
        <w:tc>
          <w:tcPr>
            <w:tcW w:w="4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textAlignment w:val="auto"/>
              <w:outlineLvl w:val="9"/>
              <w:rPr>
                <w:rFonts w:hint="eastAsia" w:ascii="宋体" w:hAnsi="宋体" w:cs="宋体"/>
                <w:sz w:val="16"/>
                <w:szCs w:val="16"/>
              </w:rPr>
            </w:pPr>
            <w:r>
              <w:rPr>
                <w:rFonts w:hint="eastAsia" w:ascii="宋体" w:hAnsi="宋体" w:cs="宋体"/>
                <w:kern w:val="0"/>
                <w:sz w:val="16"/>
                <w:szCs w:val="16"/>
              </w:rPr>
              <w:t>2.</w:t>
            </w:r>
            <w:r>
              <w:rPr>
                <w:rFonts w:hint="eastAsia" w:ascii="宋体" w:hAnsi="宋体" w:cs="宋体"/>
                <w:sz w:val="16"/>
                <w:szCs w:val="16"/>
              </w:rPr>
              <w:t>暴力收贷或出现其他重大违法违规事项的（扣20分）</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r>
              <w:rPr>
                <w:rFonts w:hint="eastAsia" w:ascii="宋体" w:hAnsi="宋体" w:cs="宋体"/>
                <w:kern w:val="0"/>
                <w:sz w:val="22"/>
                <w:szCs w:val="22"/>
              </w:rPr>
              <w:t>20</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7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8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trPr>
        <w:tc>
          <w:tcPr>
            <w:tcW w:w="4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sz w:val="24"/>
              </w:rPr>
            </w:pPr>
            <w:r>
              <w:rPr>
                <w:rFonts w:hint="eastAsia" w:ascii="宋体" w:hAnsi="宋体" w:cs="宋体"/>
              </w:rPr>
              <w:t>28</w:t>
            </w:r>
          </w:p>
        </w:tc>
        <w:tc>
          <w:tcPr>
            <w:tcW w:w="4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textAlignment w:val="auto"/>
              <w:outlineLvl w:val="9"/>
              <w:rPr>
                <w:rFonts w:hint="eastAsia" w:ascii="宋体" w:hAnsi="宋体" w:cs="宋体"/>
                <w:sz w:val="16"/>
                <w:szCs w:val="16"/>
              </w:rPr>
            </w:pPr>
            <w:r>
              <w:rPr>
                <w:rFonts w:hint="eastAsia" w:ascii="宋体" w:hAnsi="宋体" w:cs="宋体"/>
                <w:sz w:val="16"/>
                <w:szCs w:val="16"/>
              </w:rPr>
              <w:t>3.抽逃注册资本的（扣20分）</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r>
              <w:rPr>
                <w:rFonts w:hint="eastAsia" w:ascii="宋体" w:hAnsi="宋体" w:cs="宋体"/>
                <w:kern w:val="0"/>
                <w:sz w:val="22"/>
                <w:szCs w:val="22"/>
              </w:rPr>
              <w:t>20</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7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8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4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sz w:val="24"/>
              </w:rPr>
            </w:pPr>
            <w:r>
              <w:rPr>
                <w:rFonts w:hint="eastAsia" w:ascii="宋体" w:hAnsi="宋体" w:cs="宋体"/>
              </w:rPr>
              <w:t>29</w:t>
            </w:r>
          </w:p>
        </w:tc>
        <w:tc>
          <w:tcPr>
            <w:tcW w:w="4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textAlignment w:val="auto"/>
              <w:outlineLvl w:val="9"/>
              <w:rPr>
                <w:rFonts w:hint="eastAsia" w:ascii="宋体" w:hAnsi="宋体" w:cs="宋体"/>
                <w:sz w:val="16"/>
                <w:szCs w:val="16"/>
              </w:rPr>
            </w:pPr>
            <w:r>
              <w:rPr>
                <w:rFonts w:hint="eastAsia" w:ascii="宋体" w:hAnsi="宋体" w:cs="宋体"/>
                <w:sz w:val="16"/>
                <w:szCs w:val="16"/>
              </w:rPr>
              <w:t>4.做虚假账务或从事账外经营的（扣20分）</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r>
              <w:rPr>
                <w:rFonts w:hint="eastAsia" w:ascii="宋体" w:hAnsi="宋体" w:cs="宋体"/>
                <w:kern w:val="0"/>
                <w:sz w:val="22"/>
                <w:szCs w:val="22"/>
              </w:rPr>
              <w:t>20</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7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8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rPr>
        <w:tc>
          <w:tcPr>
            <w:tcW w:w="4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sz w:val="24"/>
              </w:rPr>
            </w:pPr>
            <w:r>
              <w:rPr>
                <w:rFonts w:hint="eastAsia" w:ascii="宋体" w:hAnsi="宋体" w:cs="宋体"/>
              </w:rPr>
              <w:t>30</w:t>
            </w:r>
          </w:p>
        </w:tc>
        <w:tc>
          <w:tcPr>
            <w:tcW w:w="4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textAlignment w:val="auto"/>
              <w:outlineLvl w:val="9"/>
              <w:rPr>
                <w:rFonts w:hint="eastAsia" w:ascii="宋体" w:hAnsi="宋体" w:cs="宋体"/>
                <w:sz w:val="16"/>
                <w:szCs w:val="16"/>
              </w:rPr>
            </w:pPr>
            <w:r>
              <w:rPr>
                <w:rFonts w:hint="eastAsia" w:ascii="宋体" w:hAnsi="宋体" w:cs="宋体"/>
                <w:sz w:val="16"/>
                <w:szCs w:val="16"/>
              </w:rPr>
              <w:t>5.发放贷款的综合利费率超过司法部门规定的上限（扣5分）</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r>
              <w:rPr>
                <w:rFonts w:hint="eastAsia" w:ascii="宋体" w:hAnsi="宋体" w:cs="宋体"/>
                <w:bCs/>
                <w:kern w:val="0"/>
                <w:sz w:val="22"/>
                <w:szCs w:val="22"/>
              </w:rPr>
              <w:t>5</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7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8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trPr>
        <w:tc>
          <w:tcPr>
            <w:tcW w:w="4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sz w:val="24"/>
              </w:rPr>
            </w:pPr>
            <w:r>
              <w:rPr>
                <w:rFonts w:hint="eastAsia" w:ascii="宋体" w:hAnsi="宋体" w:cs="宋体"/>
              </w:rPr>
              <w:t>31</w:t>
            </w:r>
          </w:p>
        </w:tc>
        <w:tc>
          <w:tcPr>
            <w:tcW w:w="4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textAlignment w:val="auto"/>
              <w:outlineLvl w:val="9"/>
              <w:rPr>
                <w:rFonts w:hint="eastAsia" w:ascii="宋体" w:hAnsi="宋体" w:cs="宋体"/>
                <w:sz w:val="16"/>
                <w:szCs w:val="16"/>
              </w:rPr>
            </w:pPr>
            <w:r>
              <w:rPr>
                <w:rFonts w:hint="eastAsia" w:ascii="宋体" w:hAnsi="宋体" w:cs="宋体"/>
                <w:sz w:val="16"/>
                <w:szCs w:val="16"/>
              </w:rPr>
              <w:t>6.违规跨区域经营的（扣5分）</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r>
              <w:rPr>
                <w:rFonts w:hint="eastAsia" w:ascii="宋体" w:hAnsi="宋体" w:cs="宋体"/>
                <w:kern w:val="0"/>
                <w:sz w:val="22"/>
                <w:szCs w:val="22"/>
              </w:rPr>
              <w:t>5</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7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8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trPr>
        <w:tc>
          <w:tcPr>
            <w:tcW w:w="4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sz w:val="24"/>
              </w:rPr>
            </w:pPr>
            <w:r>
              <w:rPr>
                <w:rFonts w:hint="eastAsia" w:ascii="宋体" w:hAnsi="宋体" w:cs="宋体"/>
              </w:rPr>
              <w:t>32</w:t>
            </w:r>
          </w:p>
        </w:tc>
        <w:tc>
          <w:tcPr>
            <w:tcW w:w="4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textAlignment w:val="auto"/>
              <w:outlineLvl w:val="9"/>
              <w:rPr>
                <w:rFonts w:hint="eastAsia" w:ascii="宋体" w:hAnsi="宋体" w:cs="宋体"/>
                <w:sz w:val="16"/>
                <w:szCs w:val="16"/>
              </w:rPr>
            </w:pPr>
            <w:r>
              <w:rPr>
                <w:rFonts w:hint="eastAsia" w:ascii="宋体" w:hAnsi="宋体" w:cs="宋体"/>
                <w:sz w:val="16"/>
                <w:szCs w:val="16"/>
              </w:rPr>
              <w:t>7.违规变更事项的（扣5分）</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r>
              <w:rPr>
                <w:rFonts w:hint="eastAsia" w:ascii="宋体" w:hAnsi="宋体" w:cs="宋体"/>
                <w:kern w:val="0"/>
                <w:sz w:val="22"/>
                <w:szCs w:val="22"/>
              </w:rPr>
              <w:t>5</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7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8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4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sz w:val="24"/>
              </w:rPr>
            </w:pPr>
            <w:r>
              <w:rPr>
                <w:rFonts w:hint="eastAsia" w:ascii="宋体" w:hAnsi="宋体" w:cs="宋体"/>
              </w:rPr>
              <w:t>33</w:t>
            </w:r>
          </w:p>
        </w:tc>
        <w:tc>
          <w:tcPr>
            <w:tcW w:w="4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textAlignment w:val="auto"/>
              <w:outlineLvl w:val="9"/>
              <w:rPr>
                <w:rFonts w:hint="eastAsia" w:ascii="宋体" w:hAnsi="宋体" w:cs="宋体"/>
                <w:sz w:val="16"/>
                <w:szCs w:val="16"/>
              </w:rPr>
            </w:pPr>
            <w:r>
              <w:rPr>
                <w:rFonts w:hint="eastAsia" w:ascii="宋体" w:hAnsi="宋体" w:cs="宋体"/>
                <w:sz w:val="16"/>
                <w:szCs w:val="16"/>
              </w:rPr>
              <w:t>8.当年公众投诉，经核查属实的（扣5分）</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r>
              <w:rPr>
                <w:rFonts w:hint="eastAsia" w:ascii="宋体" w:hAnsi="宋体" w:cs="宋体"/>
                <w:kern w:val="0"/>
                <w:sz w:val="22"/>
                <w:szCs w:val="22"/>
              </w:rPr>
              <w:t>5</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7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8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4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rPr>
            </w:pPr>
            <w:r>
              <w:rPr>
                <w:rFonts w:hint="eastAsia" w:ascii="宋体" w:hAnsi="宋体" w:cs="宋体"/>
              </w:rPr>
              <w:t>34</w:t>
            </w:r>
          </w:p>
        </w:tc>
        <w:tc>
          <w:tcPr>
            <w:tcW w:w="4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textAlignment w:val="auto"/>
              <w:outlineLvl w:val="9"/>
              <w:rPr>
                <w:rFonts w:hint="eastAsia" w:ascii="宋体" w:hAnsi="宋体" w:cs="宋体"/>
                <w:sz w:val="16"/>
                <w:szCs w:val="16"/>
              </w:rPr>
            </w:pPr>
            <w:r>
              <w:rPr>
                <w:rFonts w:hint="eastAsia" w:ascii="宋体" w:hAnsi="宋体" w:cs="宋体"/>
                <w:sz w:val="16"/>
                <w:szCs w:val="16"/>
              </w:rPr>
              <w:t>9.单户超比例放贷或拆分放贷的（扣5分）</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r>
              <w:rPr>
                <w:rFonts w:hint="eastAsia" w:ascii="宋体" w:hAnsi="宋体" w:cs="宋体"/>
                <w:kern w:val="0"/>
                <w:sz w:val="22"/>
                <w:szCs w:val="22"/>
              </w:rPr>
              <w:t>5</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7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8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4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sz w:val="24"/>
              </w:rPr>
            </w:pPr>
            <w:r>
              <w:rPr>
                <w:rFonts w:hint="eastAsia" w:ascii="宋体" w:hAnsi="宋体" w:cs="宋体"/>
              </w:rPr>
              <w:t>35</w:t>
            </w:r>
          </w:p>
        </w:tc>
        <w:tc>
          <w:tcPr>
            <w:tcW w:w="4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textAlignment w:val="auto"/>
              <w:outlineLvl w:val="9"/>
              <w:rPr>
                <w:rFonts w:hint="eastAsia" w:ascii="宋体" w:hAnsi="宋体" w:cs="宋体"/>
                <w:sz w:val="16"/>
                <w:szCs w:val="16"/>
              </w:rPr>
            </w:pPr>
            <w:r>
              <w:rPr>
                <w:rFonts w:hint="eastAsia" w:ascii="宋体" w:hAnsi="宋体" w:cs="宋体"/>
                <w:sz w:val="16"/>
                <w:szCs w:val="16"/>
              </w:rPr>
              <w:t>10.</w:t>
            </w:r>
            <w:r>
              <w:rPr>
                <w:rFonts w:hint="eastAsia" w:ascii="宋体" w:hAnsi="宋体" w:cs="仿宋_GB2312"/>
                <w:sz w:val="16"/>
                <w:szCs w:val="16"/>
              </w:rPr>
              <w:t>不积极配合监管部门开展日常监管的</w:t>
            </w:r>
            <w:r>
              <w:rPr>
                <w:rFonts w:hint="eastAsia" w:ascii="宋体" w:hAnsi="宋体" w:cs="宋体"/>
                <w:sz w:val="16"/>
                <w:szCs w:val="16"/>
              </w:rPr>
              <w:t>（扣5分）</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r>
              <w:rPr>
                <w:rFonts w:hint="eastAsia" w:ascii="宋体" w:hAnsi="宋体" w:cs="宋体"/>
                <w:kern w:val="0"/>
                <w:sz w:val="22"/>
                <w:szCs w:val="22"/>
              </w:rPr>
              <w:t>5</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7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8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trPr>
        <w:tc>
          <w:tcPr>
            <w:tcW w:w="4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sz w:val="24"/>
              </w:rPr>
            </w:pPr>
            <w:r>
              <w:rPr>
                <w:rFonts w:hint="eastAsia" w:ascii="宋体" w:hAnsi="宋体" w:cs="宋体"/>
              </w:rPr>
              <w:t>36</w:t>
            </w:r>
          </w:p>
        </w:tc>
        <w:tc>
          <w:tcPr>
            <w:tcW w:w="4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textAlignment w:val="auto"/>
              <w:outlineLvl w:val="9"/>
              <w:rPr>
                <w:rFonts w:hint="eastAsia" w:ascii="宋体" w:hAnsi="宋体" w:cs="仿宋_GB2312"/>
                <w:sz w:val="16"/>
                <w:szCs w:val="16"/>
              </w:rPr>
            </w:pPr>
            <w:r>
              <w:rPr>
                <w:rFonts w:hint="eastAsia" w:ascii="宋体" w:hAnsi="宋体" w:cs="仿宋_GB2312"/>
                <w:sz w:val="16"/>
                <w:szCs w:val="16"/>
              </w:rPr>
              <w:t>11.各项统计报表迟报、漏报和错报每次扣1分，最多扣5分；</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r>
              <w:rPr>
                <w:rFonts w:hint="eastAsia" w:ascii="宋体" w:hAnsi="宋体" w:cs="宋体"/>
                <w:bCs/>
                <w:kern w:val="0"/>
                <w:sz w:val="22"/>
                <w:szCs w:val="22"/>
              </w:rPr>
              <w:t>5</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7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8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trPr>
        <w:tc>
          <w:tcPr>
            <w:tcW w:w="4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rPr>
            </w:pPr>
            <w:r>
              <w:rPr>
                <w:rFonts w:hint="eastAsia" w:ascii="宋体" w:hAnsi="宋体" w:cs="宋体"/>
              </w:rPr>
              <w:t>37</w:t>
            </w:r>
          </w:p>
        </w:tc>
        <w:tc>
          <w:tcPr>
            <w:tcW w:w="4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textAlignment w:val="auto"/>
              <w:outlineLvl w:val="9"/>
              <w:rPr>
                <w:rFonts w:hint="eastAsia" w:ascii="宋体" w:hAnsi="宋体" w:cs="宋体"/>
                <w:sz w:val="16"/>
                <w:szCs w:val="16"/>
              </w:rPr>
            </w:pPr>
            <w:r>
              <w:rPr>
                <w:rFonts w:hint="eastAsia" w:ascii="宋体" w:hAnsi="宋体" w:cs="宋体"/>
                <w:sz w:val="16"/>
                <w:szCs w:val="16"/>
              </w:rPr>
              <w:t>12.其他违规行为（扣5分）</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bCs/>
                <w:kern w:val="0"/>
                <w:sz w:val="22"/>
                <w:szCs w:val="22"/>
              </w:rPr>
            </w:pPr>
            <w:r>
              <w:rPr>
                <w:rFonts w:hint="eastAsia" w:ascii="宋体" w:hAnsi="宋体" w:cs="宋体"/>
                <w:bCs/>
                <w:kern w:val="0"/>
                <w:sz w:val="22"/>
                <w:szCs w:val="22"/>
              </w:rPr>
              <w:t>5</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7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8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trPr>
        <w:tc>
          <w:tcPr>
            <w:tcW w:w="4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sz w:val="24"/>
              </w:rPr>
            </w:pPr>
            <w:r>
              <w:rPr>
                <w:rFonts w:hint="eastAsia" w:ascii="宋体" w:hAnsi="宋体" w:cs="宋体"/>
              </w:rPr>
              <w:t>38</w:t>
            </w:r>
          </w:p>
        </w:tc>
        <w:tc>
          <w:tcPr>
            <w:tcW w:w="4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sz w:val="22"/>
                <w:szCs w:val="22"/>
              </w:rPr>
            </w:pPr>
            <w:r>
              <w:rPr>
                <w:rFonts w:hint="eastAsia" w:ascii="宋体" w:hAnsi="宋体" w:cs="宋体"/>
                <w:kern w:val="0"/>
                <w:sz w:val="22"/>
                <w:szCs w:val="22"/>
              </w:rPr>
              <w:t>（三）加分项目：</w:t>
            </w:r>
            <w:r>
              <w:rPr>
                <w:rFonts w:hint="eastAsia" w:ascii="宋体" w:hAnsi="宋体" w:cs="宋体"/>
                <w:sz w:val="22"/>
                <w:szCs w:val="22"/>
              </w:rPr>
              <w:t>凡当年获得政府、协会等部门评定的各类奖项的，每项加10分。</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r>
              <w:rPr>
                <w:rFonts w:hint="eastAsia" w:ascii="宋体" w:hAnsi="宋体" w:cs="宋体"/>
                <w:kern w:val="0"/>
                <w:sz w:val="22"/>
                <w:szCs w:val="22"/>
              </w:rPr>
              <w:t>10</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7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8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4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sz w:val="24"/>
              </w:rPr>
            </w:pPr>
          </w:p>
        </w:tc>
        <w:tc>
          <w:tcPr>
            <w:tcW w:w="43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r>
              <w:rPr>
                <w:rFonts w:hint="eastAsia" w:ascii="宋体" w:hAnsi="宋体" w:cs="宋体"/>
                <w:kern w:val="0"/>
                <w:sz w:val="22"/>
                <w:szCs w:val="22"/>
              </w:rPr>
              <w:t>合计</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7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c>
          <w:tcPr>
            <w:tcW w:w="8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center"/>
              <w:textAlignment w:val="auto"/>
              <w:outlineLvl w:val="9"/>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9100"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line="60" w:lineRule="auto"/>
              <w:jc w:val="left"/>
              <w:textAlignment w:val="auto"/>
              <w:outlineLvl w:val="9"/>
              <w:rPr>
                <w:rFonts w:hint="eastAsia" w:ascii="宋体" w:hAnsi="宋体" w:cs="宋体"/>
                <w:bCs/>
                <w:kern w:val="0"/>
                <w:sz w:val="22"/>
                <w:szCs w:val="22"/>
              </w:rPr>
            </w:pPr>
            <w:r>
              <w:rPr>
                <w:rFonts w:hint="eastAsia" w:ascii="宋体" w:hAnsi="宋体" w:cs="宋体"/>
                <w:bCs/>
                <w:kern w:val="0"/>
                <w:sz w:val="22"/>
                <w:szCs w:val="22"/>
              </w:rPr>
              <w:t xml:space="preserve">  自评人：                   初评人：                复评人：</w:t>
            </w:r>
          </w:p>
        </w:tc>
      </w:tr>
    </w:tbl>
    <w:p>
      <w:pPr>
        <w:keepNext w:val="0"/>
        <w:keepLines w:val="0"/>
        <w:pageBreakBefore w:val="0"/>
        <w:widowControl w:val="0"/>
        <w:kinsoku/>
        <w:wordWrap/>
        <w:overflowPunct/>
        <w:topLinePunct w:val="0"/>
        <w:bidi w:val="0"/>
        <w:adjustRightInd/>
        <w:snapToGrid/>
        <w:ind w:firstLine="440" w:firstLineChars="200"/>
        <w:textAlignment w:val="auto"/>
        <w:outlineLvl w:val="9"/>
        <w:rPr>
          <w:rFonts w:hint="eastAsia" w:ascii="宋体" w:hAnsi="宋体" w:cs="仿宋_GB2312"/>
          <w:sz w:val="16"/>
          <w:szCs w:val="16"/>
        </w:rPr>
      </w:pPr>
      <w:r>
        <w:rPr>
          <w:rFonts w:hint="eastAsia" w:ascii="宋体" w:hAnsi="宋体" w:cs="宋体"/>
          <w:kern w:val="0"/>
          <w:sz w:val="22"/>
          <w:szCs w:val="22"/>
        </w:rPr>
        <w:t>注释：</w:t>
      </w:r>
      <w:r>
        <w:rPr>
          <w:rFonts w:hint="eastAsia" w:ascii="宋体" w:hAnsi="宋体" w:cs="宋体"/>
          <w:kern w:val="0"/>
          <w:sz w:val="16"/>
          <w:szCs w:val="16"/>
        </w:rPr>
        <w:t>1.</w:t>
      </w:r>
      <w:r>
        <w:rPr>
          <w:rFonts w:hint="eastAsia" w:ascii="宋体" w:hAnsi="宋体" w:cs="仿宋_GB2312"/>
          <w:sz w:val="16"/>
          <w:szCs w:val="16"/>
        </w:rPr>
        <w:t xml:space="preserve"> 资金使用效率=当年月平均贷款余额/（资本净额+融资平均余额）*100%。</w:t>
      </w:r>
    </w:p>
    <w:p>
      <w:pPr>
        <w:keepNext w:val="0"/>
        <w:keepLines w:val="0"/>
        <w:pageBreakBefore w:val="0"/>
        <w:widowControl w:val="0"/>
        <w:kinsoku/>
        <w:wordWrap/>
        <w:overflowPunct/>
        <w:topLinePunct w:val="0"/>
        <w:bidi w:val="0"/>
        <w:adjustRightInd/>
        <w:snapToGrid/>
        <w:ind w:firstLine="320" w:firstLineChars="200"/>
        <w:textAlignment w:val="auto"/>
        <w:outlineLvl w:val="9"/>
        <w:rPr>
          <w:rFonts w:hint="eastAsia" w:ascii="宋体" w:hAnsi="宋体" w:cs="仿宋_GB2312"/>
          <w:sz w:val="16"/>
          <w:szCs w:val="16"/>
        </w:rPr>
      </w:pPr>
      <w:r>
        <w:rPr>
          <w:rFonts w:hint="eastAsia" w:ascii="宋体" w:hAnsi="宋体"/>
          <w:sz w:val="16"/>
          <w:szCs w:val="16"/>
        </w:rPr>
        <w:t xml:space="preserve">    2.</w:t>
      </w:r>
      <w:r>
        <w:rPr>
          <w:rFonts w:hint="eastAsia" w:ascii="宋体" w:hAnsi="宋体" w:cs="仿宋_GB2312"/>
          <w:sz w:val="16"/>
          <w:szCs w:val="16"/>
        </w:rPr>
        <w:t xml:space="preserve"> 资金周转率=当年累计发放贷款总额/（资本净额+融资平均余额）*100%。</w:t>
      </w:r>
    </w:p>
    <w:p>
      <w:pPr>
        <w:keepNext w:val="0"/>
        <w:keepLines w:val="0"/>
        <w:pageBreakBefore w:val="0"/>
        <w:widowControl w:val="0"/>
        <w:kinsoku/>
        <w:wordWrap/>
        <w:overflowPunct/>
        <w:topLinePunct w:val="0"/>
        <w:bidi w:val="0"/>
        <w:adjustRightInd/>
        <w:snapToGrid/>
        <w:ind w:left="359" w:leftChars="171" w:firstLine="80" w:firstLineChars="50"/>
        <w:textAlignment w:val="auto"/>
        <w:outlineLvl w:val="9"/>
        <w:rPr>
          <w:rFonts w:hint="eastAsia" w:ascii="宋体" w:hAnsi="宋体"/>
          <w:sz w:val="16"/>
          <w:szCs w:val="16"/>
        </w:rPr>
      </w:pPr>
      <w:r>
        <w:rPr>
          <w:rFonts w:hint="eastAsia" w:ascii="宋体" w:hAnsi="宋体"/>
          <w:sz w:val="16"/>
          <w:szCs w:val="16"/>
        </w:rPr>
        <w:t xml:space="preserve">   3.不良贷款率=（次级类贷款+可疑类贷款+损失类贷款）/各项贷款余额*100%。</w:t>
      </w:r>
    </w:p>
    <w:p>
      <w:pPr>
        <w:keepNext w:val="0"/>
        <w:keepLines w:val="0"/>
        <w:pageBreakBefore w:val="0"/>
        <w:widowControl w:val="0"/>
        <w:kinsoku/>
        <w:wordWrap/>
        <w:overflowPunct/>
        <w:topLinePunct w:val="0"/>
        <w:bidi w:val="0"/>
        <w:adjustRightInd/>
        <w:snapToGrid/>
        <w:ind w:firstLine="259" w:firstLineChars="162"/>
        <w:textAlignment w:val="auto"/>
        <w:outlineLvl w:val="9"/>
        <w:rPr>
          <w:rFonts w:hint="eastAsia" w:ascii="宋体" w:hAnsi="宋体"/>
          <w:sz w:val="16"/>
          <w:szCs w:val="16"/>
        </w:rPr>
      </w:pPr>
      <w:r>
        <w:rPr>
          <w:rFonts w:hint="eastAsia" w:ascii="宋体" w:hAnsi="宋体"/>
          <w:sz w:val="16"/>
          <w:szCs w:val="16"/>
        </w:rPr>
        <w:t xml:space="preserve">     4.贷款损失准备充足率=当年实际计提贷款损失准备金/当年应计提贷款损失准备金*100%。</w:t>
      </w:r>
    </w:p>
    <w:p>
      <w:pPr>
        <w:keepNext w:val="0"/>
        <w:keepLines w:val="0"/>
        <w:pageBreakBefore w:val="0"/>
        <w:widowControl w:val="0"/>
        <w:kinsoku/>
        <w:wordWrap/>
        <w:overflowPunct/>
        <w:topLinePunct w:val="0"/>
        <w:bidi w:val="0"/>
        <w:adjustRightInd/>
        <w:snapToGrid/>
        <w:ind w:left="719" w:leftChars="152" w:hanging="400" w:hangingChars="250"/>
        <w:textAlignment w:val="auto"/>
        <w:outlineLvl w:val="9"/>
        <w:rPr>
          <w:rFonts w:hint="eastAsia" w:ascii="宋体" w:hAnsi="宋体"/>
          <w:sz w:val="16"/>
          <w:szCs w:val="16"/>
        </w:rPr>
      </w:pPr>
      <w:r>
        <w:rPr>
          <w:rFonts w:hint="eastAsia" w:ascii="宋体" w:hAnsi="宋体"/>
          <w:sz w:val="16"/>
          <w:szCs w:val="16"/>
        </w:rPr>
        <w:t xml:space="preserve">     当年应计提贷款损失准备金=正常类贷款余额*1%+关注类贷款余额*2%+次级类贷款余额*25%+可疑类贷款余额*50%+损失类贷款余额*100%。</w:t>
      </w:r>
    </w:p>
    <w:p>
      <w:pPr>
        <w:keepNext w:val="0"/>
        <w:keepLines w:val="0"/>
        <w:pageBreakBefore w:val="0"/>
        <w:widowControl w:val="0"/>
        <w:kinsoku/>
        <w:wordWrap/>
        <w:overflowPunct/>
        <w:topLinePunct w:val="0"/>
        <w:bidi w:val="0"/>
        <w:adjustRightInd/>
        <w:snapToGrid/>
        <w:ind w:left="719" w:leftChars="152" w:hanging="400" w:hangingChars="250"/>
        <w:textAlignment w:val="auto"/>
        <w:outlineLvl w:val="9"/>
        <w:rPr>
          <w:rFonts w:hint="eastAsia" w:ascii="宋体" w:hAnsi="宋体"/>
          <w:sz w:val="16"/>
          <w:szCs w:val="16"/>
        </w:rPr>
      </w:pPr>
      <w:r>
        <w:rPr>
          <w:rFonts w:hint="eastAsia" w:ascii="宋体" w:hAnsi="宋体"/>
          <w:sz w:val="16"/>
          <w:szCs w:val="16"/>
        </w:rPr>
        <w:t xml:space="preserve">    5.</w:t>
      </w:r>
      <w:r>
        <w:rPr>
          <w:rFonts w:hint="eastAsia" w:ascii="宋体" w:hAnsi="宋体" w:cs="仿宋_GB2312"/>
          <w:sz w:val="16"/>
          <w:szCs w:val="16"/>
        </w:rPr>
        <w:t xml:space="preserve"> 资本净利润率=当年净利润/资本净额*100%。</w:t>
      </w:r>
    </w:p>
    <w:p>
      <w:pPr>
        <w:keepNext w:val="0"/>
        <w:keepLines w:val="0"/>
        <w:pageBreakBefore w:val="0"/>
        <w:widowControl w:val="0"/>
        <w:kinsoku/>
        <w:wordWrap/>
        <w:overflowPunct/>
        <w:topLinePunct w:val="0"/>
        <w:bidi w:val="0"/>
        <w:adjustRightInd/>
        <w:snapToGrid/>
        <w:ind w:firstLine="320" w:firstLineChars="200"/>
        <w:textAlignment w:val="auto"/>
        <w:outlineLvl w:val="9"/>
        <w:rPr>
          <w:rFonts w:hint="eastAsia" w:ascii="宋体" w:hAnsi="宋体"/>
          <w:sz w:val="16"/>
          <w:szCs w:val="16"/>
        </w:rPr>
      </w:pPr>
      <w:r>
        <w:rPr>
          <w:rFonts w:hint="eastAsia" w:ascii="宋体" w:hAnsi="宋体"/>
          <w:sz w:val="16"/>
          <w:szCs w:val="16"/>
        </w:rPr>
        <w:t xml:space="preserve">    6.实际贷款收息率=当年实收贷款利息/当年平均贷款余额*100%。</w:t>
      </w:r>
    </w:p>
    <w:p>
      <w:pPr>
        <w:keepNext w:val="0"/>
        <w:keepLines w:val="0"/>
        <w:pageBreakBefore w:val="0"/>
        <w:widowControl w:val="0"/>
        <w:kinsoku/>
        <w:wordWrap/>
        <w:overflowPunct/>
        <w:topLinePunct w:val="0"/>
        <w:bidi w:val="0"/>
        <w:adjustRightInd/>
        <w:snapToGrid/>
        <w:ind w:firstLine="320" w:firstLineChars="200"/>
        <w:textAlignment w:val="auto"/>
        <w:outlineLvl w:val="9"/>
        <w:rPr>
          <w:rFonts w:hint="eastAsia" w:ascii="宋体" w:hAnsi="宋体"/>
          <w:sz w:val="16"/>
          <w:szCs w:val="16"/>
        </w:rPr>
      </w:pPr>
      <w:r>
        <w:rPr>
          <w:rFonts w:hint="eastAsia" w:ascii="宋体" w:hAnsi="宋体"/>
          <w:sz w:val="16"/>
          <w:szCs w:val="16"/>
        </w:rPr>
        <w:t xml:space="preserve">    7.融资能力=年平均融资余额/资本净额*100%。</w:t>
      </w:r>
    </w:p>
    <w:p>
      <w:pPr>
        <w:keepNext w:val="0"/>
        <w:keepLines w:val="0"/>
        <w:pageBreakBefore w:val="0"/>
        <w:widowControl w:val="0"/>
        <w:kinsoku/>
        <w:wordWrap/>
        <w:overflowPunct/>
        <w:topLinePunct w:val="0"/>
        <w:bidi w:val="0"/>
        <w:adjustRightInd/>
        <w:snapToGrid/>
        <w:ind w:firstLine="320" w:firstLineChars="200"/>
        <w:textAlignment w:val="auto"/>
        <w:outlineLvl w:val="9"/>
        <w:rPr>
          <w:rFonts w:hint="eastAsia" w:ascii="宋体" w:hAnsi="宋体"/>
          <w:sz w:val="16"/>
          <w:szCs w:val="16"/>
        </w:rPr>
      </w:pPr>
      <w:r>
        <w:rPr>
          <w:rFonts w:hint="eastAsia" w:ascii="宋体" w:hAnsi="宋体"/>
          <w:sz w:val="16"/>
          <w:szCs w:val="16"/>
        </w:rPr>
        <w:t xml:space="preserve">    8.累放贷款增长率=（本年度累放贷款总额-上年度累放贷款总额）/上年度累放贷款总额*100%。</w:t>
      </w:r>
    </w:p>
    <w:p>
      <w:pPr>
        <w:keepNext w:val="0"/>
        <w:keepLines w:val="0"/>
        <w:pageBreakBefore w:val="0"/>
        <w:widowControl w:val="0"/>
        <w:kinsoku/>
        <w:wordWrap/>
        <w:overflowPunct/>
        <w:topLinePunct w:val="0"/>
        <w:bidi w:val="0"/>
        <w:adjustRightInd/>
        <w:snapToGrid/>
        <w:textAlignment w:val="auto"/>
        <w:outlineLvl w:val="9"/>
        <w:rPr>
          <w:rFonts w:hint="eastAsia" w:ascii="宋体" w:hAnsi="宋体"/>
          <w:sz w:val="16"/>
          <w:szCs w:val="16"/>
        </w:rPr>
      </w:pPr>
    </w:p>
    <w:p>
      <w:pPr>
        <w:keepNext w:val="0"/>
        <w:keepLines w:val="0"/>
        <w:pageBreakBefore w:val="0"/>
        <w:widowControl w:val="0"/>
        <w:kinsoku/>
        <w:wordWrap/>
        <w:overflowPunct/>
        <w:topLinePunct w:val="0"/>
        <w:bidi w:val="0"/>
        <w:adjustRightInd/>
        <w:snapToGrid/>
        <w:textAlignment w:val="auto"/>
        <w:outlineLvl w:val="9"/>
        <w:rPr>
          <w:rFonts w:hint="eastAsia" w:ascii="宋体" w:hAnsi="宋体"/>
          <w:sz w:val="16"/>
          <w:szCs w:val="16"/>
        </w:rPr>
      </w:pPr>
    </w:p>
    <w:p>
      <w:pPr>
        <w:keepNext w:val="0"/>
        <w:keepLines w:val="0"/>
        <w:pageBreakBefore w:val="0"/>
        <w:widowControl w:val="0"/>
        <w:kinsoku/>
        <w:wordWrap/>
        <w:overflowPunct/>
        <w:topLinePunct w:val="0"/>
        <w:bidi w:val="0"/>
        <w:adjustRightInd/>
        <w:snapToGrid/>
        <w:textAlignment w:val="auto"/>
        <w:outlineLvl w:val="9"/>
        <w:rPr>
          <w:rFonts w:hint="eastAsia" w:ascii="宋体" w:hAnsi="宋体"/>
          <w:b/>
          <w:sz w:val="32"/>
          <w:szCs w:val="32"/>
        </w:rPr>
      </w:pPr>
    </w:p>
    <w:p>
      <w:pPr>
        <w:keepNext w:val="0"/>
        <w:keepLines w:val="0"/>
        <w:pageBreakBefore w:val="0"/>
        <w:widowControl w:val="0"/>
        <w:kinsoku/>
        <w:wordWrap/>
        <w:overflowPunct/>
        <w:topLinePunct w:val="0"/>
        <w:bidi w:val="0"/>
        <w:adjustRightInd/>
        <w:snapToGrid/>
        <w:textAlignment w:val="auto"/>
        <w:outlineLvl w:val="9"/>
        <w:rPr>
          <w:rFonts w:hint="eastAsia" w:ascii="宋体" w:hAnsi="宋体"/>
          <w:b/>
          <w:sz w:val="32"/>
          <w:szCs w:val="32"/>
        </w:rPr>
      </w:pPr>
      <w:r>
        <w:rPr>
          <w:rFonts w:hint="eastAsia" w:ascii="宋体" w:hAnsi="宋体"/>
          <w:b/>
          <w:sz w:val="32"/>
          <w:szCs w:val="32"/>
        </w:rPr>
        <w:t>附件2</w:t>
      </w:r>
    </w:p>
    <w:p>
      <w:pPr>
        <w:keepNext w:val="0"/>
        <w:keepLines w:val="0"/>
        <w:pageBreakBefore w:val="0"/>
        <w:widowControl w:val="0"/>
        <w:kinsoku/>
        <w:wordWrap/>
        <w:overflowPunct/>
        <w:topLinePunct w:val="0"/>
        <w:bidi w:val="0"/>
        <w:adjustRightInd/>
        <w:snapToGrid/>
        <w:jc w:val="center"/>
        <w:textAlignment w:val="auto"/>
        <w:outlineLvl w:val="9"/>
        <w:rPr>
          <w:rFonts w:hint="eastAsia" w:ascii="宋体" w:hAnsi="宋体" w:cs="宋体"/>
          <w:b/>
          <w:w w:val="95"/>
          <w:kern w:val="0"/>
          <w:sz w:val="36"/>
          <w:szCs w:val="36"/>
        </w:rPr>
      </w:pPr>
      <w:r>
        <w:rPr>
          <w:rFonts w:hint="eastAsia" w:ascii="宋体" w:hAnsi="宋体" w:cs="宋体"/>
          <w:b/>
          <w:w w:val="95"/>
          <w:kern w:val="0"/>
          <w:sz w:val="36"/>
          <w:szCs w:val="36"/>
        </w:rPr>
        <w:t>昌吉州小额贷款公司</w:t>
      </w:r>
      <w:r>
        <w:rPr>
          <w:rFonts w:hint="eastAsia" w:ascii="宋体" w:hAnsi="宋体" w:cs="宋体"/>
          <w:b/>
          <w:w w:val="95"/>
          <w:kern w:val="0"/>
          <w:sz w:val="36"/>
          <w:szCs w:val="36"/>
          <w:lang w:val="en-US" w:eastAsia="zh-CN"/>
        </w:rPr>
        <w:t>XX</w:t>
      </w:r>
      <w:r>
        <w:rPr>
          <w:rFonts w:hint="eastAsia" w:ascii="宋体" w:hAnsi="宋体" w:cs="宋体"/>
          <w:b/>
          <w:w w:val="95"/>
          <w:kern w:val="0"/>
          <w:sz w:val="36"/>
          <w:szCs w:val="36"/>
        </w:rPr>
        <w:t>年度分类监管评级结果汇总表</w:t>
      </w:r>
    </w:p>
    <w:p>
      <w:pPr>
        <w:keepNext w:val="0"/>
        <w:keepLines w:val="0"/>
        <w:pageBreakBefore w:val="0"/>
        <w:widowControl w:val="0"/>
        <w:kinsoku/>
        <w:wordWrap/>
        <w:overflowPunct/>
        <w:topLinePunct w:val="0"/>
        <w:bidi w:val="0"/>
        <w:adjustRightInd/>
        <w:snapToGrid/>
        <w:textAlignment w:val="auto"/>
        <w:outlineLvl w:val="9"/>
        <w:rPr>
          <w:rFonts w:hint="eastAsia" w:ascii="仿宋_GB2312" w:hAnsi="宋体" w:eastAsia="仿宋_GB2312" w:cs="宋体"/>
          <w:kern w:val="0"/>
          <w:sz w:val="24"/>
          <w:szCs w:val="21"/>
        </w:rPr>
      </w:pPr>
      <w:r>
        <w:rPr>
          <w:rFonts w:hint="eastAsia" w:ascii="仿宋_GB2312" w:hAnsi="宋体" w:eastAsia="仿宋_GB2312" w:cs="宋体"/>
          <w:kern w:val="0"/>
          <w:sz w:val="24"/>
          <w:szCs w:val="21"/>
        </w:rPr>
        <w:t xml:space="preserve">填报单位（章）：                        县市（园区）金融工作办公室   </w:t>
      </w:r>
    </w:p>
    <w:tbl>
      <w:tblPr>
        <w:tblStyle w:val="3"/>
        <w:tblW w:w="8496" w:type="dxa"/>
        <w:tblInd w:w="78" w:type="dxa"/>
        <w:tblLayout w:type="fixed"/>
        <w:tblCellMar>
          <w:top w:w="0" w:type="dxa"/>
          <w:left w:w="108" w:type="dxa"/>
          <w:bottom w:w="0" w:type="dxa"/>
          <w:right w:w="108" w:type="dxa"/>
        </w:tblCellMar>
      </w:tblPr>
      <w:tblGrid>
        <w:gridCol w:w="451"/>
        <w:gridCol w:w="1379"/>
        <w:gridCol w:w="900"/>
        <w:gridCol w:w="1260"/>
        <w:gridCol w:w="900"/>
        <w:gridCol w:w="900"/>
        <w:gridCol w:w="900"/>
        <w:gridCol w:w="900"/>
        <w:gridCol w:w="900"/>
        <w:gridCol w:w="6"/>
      </w:tblGrid>
      <w:tr>
        <w:tblPrEx>
          <w:tblLayout w:type="fixed"/>
          <w:tblCellMar>
            <w:top w:w="0" w:type="dxa"/>
            <w:left w:w="108" w:type="dxa"/>
            <w:bottom w:w="0" w:type="dxa"/>
            <w:right w:w="108" w:type="dxa"/>
          </w:tblCellMar>
        </w:tblPrEx>
        <w:trPr>
          <w:gridAfter w:val="1"/>
          <w:wAfter w:w="6" w:type="dxa"/>
          <w:trHeight w:val="720" w:hRule="atLeast"/>
        </w:trPr>
        <w:tc>
          <w:tcPr>
            <w:tcW w:w="45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仿宋_GB2312" w:hAnsi="仿宋_GB2312" w:eastAsia="仿宋_GB2312"/>
                <w:sz w:val="24"/>
              </w:rPr>
            </w:pPr>
            <w:r>
              <w:rPr>
                <w:rFonts w:hint="eastAsia" w:ascii="仿宋_GB2312" w:hAnsi="仿宋_GB2312" w:eastAsia="仿宋_GB2312"/>
                <w:sz w:val="24"/>
              </w:rPr>
              <w:t>序号</w:t>
            </w:r>
          </w:p>
        </w:tc>
        <w:tc>
          <w:tcPr>
            <w:tcW w:w="137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仿宋_GB2312" w:hAnsi="仿宋_GB2312" w:eastAsia="仿宋_GB2312"/>
                <w:sz w:val="24"/>
              </w:rPr>
            </w:pPr>
            <w:r>
              <w:rPr>
                <w:rFonts w:hint="eastAsia" w:ascii="仿宋_GB2312" w:hAnsi="仿宋_GB2312" w:eastAsia="仿宋_GB2312"/>
                <w:sz w:val="24"/>
              </w:rPr>
              <w:t>公司名称</w:t>
            </w:r>
          </w:p>
        </w:tc>
        <w:tc>
          <w:tcPr>
            <w:tcW w:w="4860"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仿宋_GB2312" w:hAnsi="仿宋_GB2312" w:eastAsia="仿宋_GB2312"/>
                <w:sz w:val="24"/>
              </w:rPr>
            </w:pPr>
            <w:r>
              <w:rPr>
                <w:rFonts w:hint="eastAsia" w:ascii="仿宋_GB2312" w:hAnsi="仿宋_GB2312" w:eastAsia="仿宋_GB2312"/>
                <w:sz w:val="24"/>
              </w:rPr>
              <w:t>注册资本金（万元）</w:t>
            </w:r>
          </w:p>
        </w:tc>
        <w:tc>
          <w:tcPr>
            <w:tcW w:w="90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仿宋_GB2312" w:hAnsi="仿宋_GB2312" w:eastAsia="仿宋_GB2312"/>
                <w:sz w:val="24"/>
              </w:rPr>
            </w:pPr>
            <w:r>
              <w:rPr>
                <w:rFonts w:hint="eastAsia" w:ascii="仿宋_GB2312" w:hAnsi="仿宋_GB2312" w:eastAsia="仿宋_GB2312"/>
                <w:sz w:val="24"/>
              </w:rPr>
              <w:t>考核得分</w:t>
            </w:r>
          </w:p>
        </w:tc>
        <w:tc>
          <w:tcPr>
            <w:tcW w:w="90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仿宋_GB2312" w:hAnsi="仿宋_GB2312" w:eastAsia="仿宋_GB2312"/>
                <w:sz w:val="24"/>
              </w:rPr>
            </w:pPr>
            <w:r>
              <w:rPr>
                <w:rFonts w:hint="eastAsia" w:ascii="仿宋_GB2312" w:hAnsi="仿宋_GB2312" w:eastAsia="仿宋_GB2312"/>
                <w:sz w:val="24"/>
              </w:rPr>
              <w:t>考核结果</w:t>
            </w:r>
          </w:p>
        </w:tc>
      </w:tr>
      <w:tr>
        <w:tblPrEx>
          <w:tblLayout w:type="fixed"/>
          <w:tblCellMar>
            <w:top w:w="0" w:type="dxa"/>
            <w:left w:w="108" w:type="dxa"/>
            <w:bottom w:w="0" w:type="dxa"/>
            <w:right w:w="108" w:type="dxa"/>
          </w:tblCellMar>
        </w:tblPrEx>
        <w:trPr>
          <w:gridAfter w:val="1"/>
          <w:wAfter w:w="6" w:type="dxa"/>
          <w:trHeight w:val="720" w:hRule="atLeast"/>
        </w:trPr>
        <w:tc>
          <w:tcPr>
            <w:tcW w:w="451" w:type="dxa"/>
            <w:tcBorders>
              <w:top w:val="single" w:color="auto" w:sz="4" w:space="0"/>
              <w:left w:val="single" w:color="auto" w:sz="4" w:space="0"/>
              <w:bottom w:val="single" w:color="000000" w:sz="6" w:space="0"/>
              <w:right w:val="single" w:color="000000" w:sz="6"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仿宋_GB2312" w:hAnsi="仿宋_GB2312" w:eastAsia="仿宋_GB2312"/>
                <w:sz w:val="24"/>
              </w:rPr>
            </w:pPr>
          </w:p>
        </w:tc>
        <w:tc>
          <w:tcPr>
            <w:tcW w:w="1379" w:type="dxa"/>
            <w:tcBorders>
              <w:top w:val="single" w:color="auto" w:sz="4" w:space="0"/>
              <w:left w:val="single" w:color="000000" w:sz="6" w:space="0"/>
              <w:bottom w:val="single" w:color="000000" w:sz="6" w:space="0"/>
              <w:right w:val="single" w:color="000000" w:sz="6"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仿宋_GB2312" w:hAnsi="仿宋_GB2312" w:eastAsia="仿宋_GB2312"/>
                <w:sz w:val="24"/>
              </w:rPr>
            </w:pPr>
          </w:p>
        </w:tc>
        <w:tc>
          <w:tcPr>
            <w:tcW w:w="900" w:type="dxa"/>
            <w:tcBorders>
              <w:top w:val="single" w:color="auto" w:sz="4" w:space="0"/>
              <w:left w:val="single" w:color="000000" w:sz="6" w:space="0"/>
              <w:bottom w:val="single" w:color="000000" w:sz="6" w:space="0"/>
              <w:right w:val="single" w:color="000000" w:sz="6"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仿宋_GB2312" w:hAnsi="仿宋_GB2312" w:eastAsia="仿宋_GB2312"/>
                <w:sz w:val="24"/>
              </w:rPr>
            </w:pPr>
            <w:r>
              <w:rPr>
                <w:rFonts w:hint="eastAsia" w:ascii="仿宋_GB2312" w:hAnsi="仿宋_GB2312" w:eastAsia="仿宋_GB2312"/>
                <w:sz w:val="24"/>
              </w:rPr>
              <w:t>自然人</w:t>
            </w:r>
          </w:p>
        </w:tc>
        <w:tc>
          <w:tcPr>
            <w:tcW w:w="1260" w:type="dxa"/>
            <w:tcBorders>
              <w:top w:val="single" w:color="auto" w:sz="4" w:space="0"/>
              <w:left w:val="single" w:color="000000" w:sz="6" w:space="0"/>
              <w:bottom w:val="single" w:color="000000" w:sz="6" w:space="0"/>
              <w:right w:val="single" w:color="000000" w:sz="6"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仿宋_GB2312" w:hAnsi="仿宋_GB2312" w:eastAsia="仿宋_GB2312"/>
                <w:sz w:val="24"/>
              </w:rPr>
            </w:pPr>
            <w:r>
              <w:rPr>
                <w:rFonts w:hint="eastAsia" w:ascii="仿宋_GB2312" w:hAnsi="仿宋_GB2312" w:eastAsia="仿宋_GB2312"/>
                <w:sz w:val="24"/>
              </w:rPr>
              <w:t>民营企业</w:t>
            </w:r>
          </w:p>
        </w:tc>
        <w:tc>
          <w:tcPr>
            <w:tcW w:w="900" w:type="dxa"/>
            <w:tcBorders>
              <w:top w:val="single" w:color="auto" w:sz="4" w:space="0"/>
              <w:left w:val="single" w:color="000000" w:sz="6" w:space="0"/>
              <w:bottom w:val="single" w:color="000000" w:sz="6" w:space="0"/>
              <w:right w:val="single" w:color="000000" w:sz="6"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仿宋_GB2312" w:hAnsi="仿宋_GB2312" w:eastAsia="仿宋_GB2312"/>
                <w:sz w:val="24"/>
              </w:rPr>
            </w:pPr>
            <w:r>
              <w:rPr>
                <w:rFonts w:hint="eastAsia" w:ascii="仿宋_GB2312" w:hAnsi="仿宋_GB2312" w:eastAsia="仿宋_GB2312"/>
                <w:sz w:val="24"/>
              </w:rPr>
              <w:t>国有企业</w:t>
            </w:r>
          </w:p>
        </w:tc>
        <w:tc>
          <w:tcPr>
            <w:tcW w:w="900" w:type="dxa"/>
            <w:tcBorders>
              <w:top w:val="single" w:color="auto" w:sz="4" w:space="0"/>
              <w:left w:val="single" w:color="000000" w:sz="6" w:space="0"/>
              <w:bottom w:val="single" w:color="000000" w:sz="6" w:space="0"/>
              <w:right w:val="single" w:color="000000" w:sz="6"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仿宋_GB2312" w:hAnsi="仿宋_GB2312" w:eastAsia="仿宋_GB2312"/>
                <w:sz w:val="24"/>
              </w:rPr>
            </w:pPr>
            <w:r>
              <w:rPr>
                <w:rFonts w:hint="eastAsia" w:ascii="仿宋_GB2312" w:hAnsi="仿宋_GB2312" w:eastAsia="仿宋_GB2312"/>
                <w:sz w:val="24"/>
              </w:rPr>
              <w:t>其他</w:t>
            </w:r>
          </w:p>
        </w:tc>
        <w:tc>
          <w:tcPr>
            <w:tcW w:w="900" w:type="dxa"/>
            <w:tcBorders>
              <w:top w:val="single" w:color="auto" w:sz="4" w:space="0"/>
              <w:left w:val="single" w:color="000000" w:sz="6" w:space="0"/>
              <w:bottom w:val="single" w:color="000000" w:sz="6" w:space="0"/>
              <w:right w:val="single" w:color="000000" w:sz="6"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仿宋_GB2312" w:hAnsi="仿宋_GB2312" w:eastAsia="仿宋_GB2312"/>
                <w:sz w:val="24"/>
              </w:rPr>
            </w:pPr>
            <w:r>
              <w:rPr>
                <w:rFonts w:hint="eastAsia" w:ascii="仿宋_GB2312" w:hAnsi="仿宋_GB2312" w:eastAsia="仿宋_GB2312"/>
                <w:sz w:val="24"/>
              </w:rPr>
              <w:t>合计</w:t>
            </w:r>
          </w:p>
        </w:tc>
        <w:tc>
          <w:tcPr>
            <w:tcW w:w="900" w:type="dxa"/>
            <w:tcBorders>
              <w:top w:val="single" w:color="auto" w:sz="4" w:space="0"/>
              <w:left w:val="single" w:color="000000" w:sz="6" w:space="0"/>
              <w:bottom w:val="single" w:color="000000" w:sz="6" w:space="0"/>
              <w:right w:val="single" w:color="000000" w:sz="6"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仿宋_GB2312" w:hAnsi="仿宋_GB2312" w:eastAsia="仿宋_GB2312"/>
                <w:sz w:val="24"/>
              </w:rPr>
            </w:pPr>
          </w:p>
        </w:tc>
        <w:tc>
          <w:tcPr>
            <w:tcW w:w="900" w:type="dxa"/>
            <w:tcBorders>
              <w:top w:val="single" w:color="auto" w:sz="4" w:space="0"/>
              <w:left w:val="single" w:color="000000" w:sz="6" w:space="0"/>
              <w:bottom w:val="single" w:color="000000" w:sz="6"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仿宋_GB2312" w:hAnsi="仿宋_GB2312" w:eastAsia="仿宋_GB2312"/>
                <w:sz w:val="24"/>
              </w:rPr>
            </w:pPr>
          </w:p>
        </w:tc>
      </w:tr>
      <w:tr>
        <w:tblPrEx>
          <w:tblLayout w:type="fixed"/>
          <w:tblCellMar>
            <w:top w:w="0" w:type="dxa"/>
            <w:left w:w="108" w:type="dxa"/>
            <w:bottom w:w="0" w:type="dxa"/>
            <w:right w:w="108" w:type="dxa"/>
          </w:tblCellMar>
        </w:tblPrEx>
        <w:trPr>
          <w:gridAfter w:val="1"/>
          <w:wAfter w:w="6" w:type="dxa"/>
          <w:trHeight w:val="720" w:hRule="atLeast"/>
        </w:trPr>
        <w:tc>
          <w:tcPr>
            <w:tcW w:w="451" w:type="dxa"/>
            <w:tcBorders>
              <w:top w:val="single" w:color="000000" w:sz="6" w:space="0"/>
              <w:left w:val="single" w:color="auto" w:sz="4" w:space="0"/>
              <w:bottom w:val="single" w:color="000000" w:sz="6" w:space="0"/>
              <w:right w:val="single" w:color="000000" w:sz="6"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sz w:val="24"/>
              </w:rPr>
            </w:pPr>
          </w:p>
        </w:tc>
        <w:tc>
          <w:tcPr>
            <w:tcW w:w="1379"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仿宋_GB2312" w:hAnsi="仿宋_GB2312" w:eastAsia="仿宋_GB2312"/>
                <w:sz w:val="24"/>
              </w:rPr>
            </w:pPr>
          </w:p>
        </w:tc>
        <w:tc>
          <w:tcPr>
            <w:tcW w:w="900"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仿宋_GB2312" w:hAnsi="仿宋_GB2312" w:eastAsia="仿宋_GB2312"/>
                <w:sz w:val="24"/>
              </w:rPr>
            </w:pPr>
          </w:p>
        </w:tc>
        <w:tc>
          <w:tcPr>
            <w:tcW w:w="1260"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仿宋_GB2312" w:hAnsi="仿宋_GB2312" w:eastAsia="仿宋_GB2312"/>
                <w:sz w:val="24"/>
              </w:rPr>
            </w:pPr>
          </w:p>
        </w:tc>
        <w:tc>
          <w:tcPr>
            <w:tcW w:w="900"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仿宋_GB2312" w:hAnsi="仿宋_GB2312" w:eastAsia="仿宋_GB2312"/>
                <w:sz w:val="24"/>
              </w:rPr>
            </w:pPr>
          </w:p>
        </w:tc>
        <w:tc>
          <w:tcPr>
            <w:tcW w:w="900"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仿宋_GB2312" w:hAnsi="仿宋_GB2312" w:eastAsia="仿宋_GB2312"/>
                <w:sz w:val="24"/>
              </w:rPr>
            </w:pPr>
          </w:p>
        </w:tc>
        <w:tc>
          <w:tcPr>
            <w:tcW w:w="900"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仿宋_GB2312" w:hAnsi="仿宋_GB2312" w:eastAsia="仿宋_GB2312"/>
                <w:sz w:val="24"/>
              </w:rPr>
            </w:pPr>
          </w:p>
        </w:tc>
        <w:tc>
          <w:tcPr>
            <w:tcW w:w="900"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仿宋_GB2312" w:hAnsi="仿宋_GB2312" w:eastAsia="仿宋_GB2312"/>
                <w:sz w:val="24"/>
              </w:rPr>
            </w:pPr>
          </w:p>
        </w:tc>
        <w:tc>
          <w:tcPr>
            <w:tcW w:w="900" w:type="dxa"/>
            <w:tcBorders>
              <w:top w:val="single" w:color="000000" w:sz="6" w:space="0"/>
              <w:left w:val="single" w:color="000000" w:sz="6" w:space="0"/>
              <w:bottom w:val="single" w:color="000000" w:sz="6"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仿宋_GB2312" w:hAnsi="仿宋_GB2312" w:eastAsia="仿宋_GB2312"/>
                <w:sz w:val="24"/>
              </w:rPr>
            </w:pPr>
          </w:p>
        </w:tc>
      </w:tr>
      <w:tr>
        <w:tblPrEx>
          <w:tblLayout w:type="fixed"/>
          <w:tblCellMar>
            <w:top w:w="0" w:type="dxa"/>
            <w:left w:w="108" w:type="dxa"/>
            <w:bottom w:w="0" w:type="dxa"/>
            <w:right w:w="108" w:type="dxa"/>
          </w:tblCellMar>
        </w:tblPrEx>
        <w:trPr>
          <w:gridAfter w:val="1"/>
          <w:wAfter w:w="6" w:type="dxa"/>
          <w:trHeight w:val="720" w:hRule="atLeast"/>
        </w:trPr>
        <w:tc>
          <w:tcPr>
            <w:tcW w:w="451" w:type="dxa"/>
            <w:tcBorders>
              <w:top w:val="single" w:color="000000" w:sz="6" w:space="0"/>
              <w:left w:val="single" w:color="auto" w:sz="4" w:space="0"/>
              <w:bottom w:val="single" w:color="000000" w:sz="6" w:space="0"/>
              <w:right w:val="single" w:color="000000" w:sz="6"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sz w:val="24"/>
              </w:rPr>
            </w:pPr>
          </w:p>
        </w:tc>
        <w:tc>
          <w:tcPr>
            <w:tcW w:w="1379"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仿宋_GB2312" w:hAnsi="仿宋_GB2312" w:eastAsia="仿宋_GB2312"/>
                <w:sz w:val="24"/>
              </w:rPr>
            </w:pPr>
          </w:p>
        </w:tc>
        <w:tc>
          <w:tcPr>
            <w:tcW w:w="900"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仿宋_GB2312" w:hAnsi="仿宋_GB2312" w:eastAsia="仿宋_GB2312"/>
                <w:sz w:val="24"/>
              </w:rPr>
            </w:pPr>
          </w:p>
        </w:tc>
        <w:tc>
          <w:tcPr>
            <w:tcW w:w="1260"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仿宋_GB2312" w:hAnsi="仿宋_GB2312" w:eastAsia="仿宋_GB2312"/>
                <w:sz w:val="24"/>
              </w:rPr>
            </w:pPr>
          </w:p>
        </w:tc>
        <w:tc>
          <w:tcPr>
            <w:tcW w:w="900"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仿宋_GB2312" w:hAnsi="仿宋_GB2312" w:eastAsia="仿宋_GB2312"/>
                <w:sz w:val="24"/>
              </w:rPr>
            </w:pPr>
          </w:p>
        </w:tc>
        <w:tc>
          <w:tcPr>
            <w:tcW w:w="900"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仿宋_GB2312" w:hAnsi="仿宋_GB2312" w:eastAsia="仿宋_GB2312"/>
                <w:sz w:val="24"/>
              </w:rPr>
            </w:pPr>
          </w:p>
        </w:tc>
        <w:tc>
          <w:tcPr>
            <w:tcW w:w="900"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仿宋_GB2312" w:hAnsi="仿宋_GB2312" w:eastAsia="仿宋_GB2312"/>
                <w:sz w:val="24"/>
              </w:rPr>
            </w:pPr>
          </w:p>
        </w:tc>
        <w:tc>
          <w:tcPr>
            <w:tcW w:w="900"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仿宋_GB2312" w:hAnsi="仿宋_GB2312" w:eastAsia="仿宋_GB2312"/>
                <w:sz w:val="24"/>
              </w:rPr>
            </w:pPr>
          </w:p>
        </w:tc>
        <w:tc>
          <w:tcPr>
            <w:tcW w:w="900" w:type="dxa"/>
            <w:tcBorders>
              <w:top w:val="single" w:color="000000" w:sz="6" w:space="0"/>
              <w:left w:val="single" w:color="000000" w:sz="6" w:space="0"/>
              <w:bottom w:val="single" w:color="000000" w:sz="6"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仿宋_GB2312" w:hAnsi="仿宋_GB2312" w:eastAsia="仿宋_GB2312"/>
                <w:sz w:val="24"/>
              </w:rPr>
            </w:pPr>
          </w:p>
        </w:tc>
      </w:tr>
      <w:tr>
        <w:tblPrEx>
          <w:tblLayout w:type="fixed"/>
          <w:tblCellMar>
            <w:top w:w="0" w:type="dxa"/>
            <w:left w:w="108" w:type="dxa"/>
            <w:bottom w:w="0" w:type="dxa"/>
            <w:right w:w="108" w:type="dxa"/>
          </w:tblCellMar>
        </w:tblPrEx>
        <w:trPr>
          <w:gridAfter w:val="1"/>
          <w:wAfter w:w="6" w:type="dxa"/>
          <w:trHeight w:val="720" w:hRule="atLeast"/>
        </w:trPr>
        <w:tc>
          <w:tcPr>
            <w:tcW w:w="451" w:type="dxa"/>
            <w:tcBorders>
              <w:top w:val="single" w:color="000000" w:sz="6" w:space="0"/>
              <w:left w:val="single" w:color="auto" w:sz="4" w:space="0"/>
              <w:bottom w:val="single" w:color="000000" w:sz="6" w:space="0"/>
              <w:right w:val="single" w:color="000000" w:sz="6"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sz w:val="24"/>
              </w:rPr>
            </w:pPr>
          </w:p>
        </w:tc>
        <w:tc>
          <w:tcPr>
            <w:tcW w:w="1379"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仿宋_GB2312" w:hAnsi="仿宋_GB2312" w:eastAsia="仿宋_GB2312"/>
                <w:sz w:val="24"/>
              </w:rPr>
            </w:pPr>
          </w:p>
        </w:tc>
        <w:tc>
          <w:tcPr>
            <w:tcW w:w="900"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仿宋_GB2312" w:hAnsi="仿宋_GB2312" w:eastAsia="仿宋_GB2312"/>
                <w:sz w:val="24"/>
              </w:rPr>
            </w:pPr>
          </w:p>
        </w:tc>
        <w:tc>
          <w:tcPr>
            <w:tcW w:w="1260"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仿宋_GB2312" w:hAnsi="仿宋_GB2312" w:eastAsia="仿宋_GB2312"/>
                <w:sz w:val="24"/>
              </w:rPr>
            </w:pPr>
          </w:p>
        </w:tc>
        <w:tc>
          <w:tcPr>
            <w:tcW w:w="900"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仿宋_GB2312" w:hAnsi="仿宋_GB2312" w:eastAsia="仿宋_GB2312"/>
                <w:sz w:val="24"/>
              </w:rPr>
            </w:pPr>
          </w:p>
        </w:tc>
        <w:tc>
          <w:tcPr>
            <w:tcW w:w="900"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仿宋_GB2312" w:hAnsi="仿宋_GB2312" w:eastAsia="仿宋_GB2312"/>
                <w:sz w:val="24"/>
              </w:rPr>
            </w:pPr>
          </w:p>
        </w:tc>
        <w:tc>
          <w:tcPr>
            <w:tcW w:w="900"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仿宋_GB2312" w:hAnsi="仿宋_GB2312" w:eastAsia="仿宋_GB2312"/>
                <w:sz w:val="24"/>
              </w:rPr>
            </w:pPr>
          </w:p>
        </w:tc>
        <w:tc>
          <w:tcPr>
            <w:tcW w:w="900"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仿宋_GB2312" w:hAnsi="仿宋_GB2312" w:eastAsia="仿宋_GB2312"/>
                <w:sz w:val="24"/>
              </w:rPr>
            </w:pPr>
          </w:p>
        </w:tc>
        <w:tc>
          <w:tcPr>
            <w:tcW w:w="900" w:type="dxa"/>
            <w:tcBorders>
              <w:top w:val="single" w:color="000000" w:sz="6" w:space="0"/>
              <w:left w:val="single" w:color="000000" w:sz="6" w:space="0"/>
              <w:bottom w:val="single" w:color="000000" w:sz="6"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仿宋_GB2312" w:hAnsi="仿宋_GB2312" w:eastAsia="仿宋_GB2312"/>
                <w:sz w:val="24"/>
              </w:rPr>
            </w:pPr>
          </w:p>
        </w:tc>
      </w:tr>
      <w:tr>
        <w:tblPrEx>
          <w:tblLayout w:type="fixed"/>
          <w:tblCellMar>
            <w:top w:w="0" w:type="dxa"/>
            <w:left w:w="108" w:type="dxa"/>
            <w:bottom w:w="0" w:type="dxa"/>
            <w:right w:w="108" w:type="dxa"/>
          </w:tblCellMar>
        </w:tblPrEx>
        <w:trPr>
          <w:gridAfter w:val="1"/>
          <w:wAfter w:w="6" w:type="dxa"/>
          <w:trHeight w:val="720" w:hRule="atLeast"/>
        </w:trPr>
        <w:tc>
          <w:tcPr>
            <w:tcW w:w="451" w:type="dxa"/>
            <w:tcBorders>
              <w:top w:val="single" w:color="000000" w:sz="6" w:space="0"/>
              <w:left w:val="single" w:color="auto" w:sz="4" w:space="0"/>
              <w:bottom w:val="single" w:color="000000" w:sz="6" w:space="0"/>
              <w:right w:val="single" w:color="000000" w:sz="6"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sz w:val="24"/>
              </w:rPr>
            </w:pPr>
          </w:p>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sz w:val="24"/>
              </w:rPr>
            </w:pPr>
          </w:p>
        </w:tc>
        <w:tc>
          <w:tcPr>
            <w:tcW w:w="1379"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仿宋_GB2312" w:hAnsi="仿宋_GB2312" w:eastAsia="仿宋_GB2312"/>
                <w:sz w:val="24"/>
              </w:rPr>
            </w:pPr>
          </w:p>
        </w:tc>
        <w:tc>
          <w:tcPr>
            <w:tcW w:w="900"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仿宋_GB2312" w:hAnsi="仿宋_GB2312" w:eastAsia="仿宋_GB2312"/>
                <w:sz w:val="24"/>
              </w:rPr>
            </w:pPr>
          </w:p>
        </w:tc>
        <w:tc>
          <w:tcPr>
            <w:tcW w:w="1260"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仿宋_GB2312" w:hAnsi="仿宋_GB2312" w:eastAsia="仿宋_GB2312"/>
                <w:sz w:val="24"/>
              </w:rPr>
            </w:pPr>
          </w:p>
        </w:tc>
        <w:tc>
          <w:tcPr>
            <w:tcW w:w="900"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仿宋_GB2312" w:hAnsi="仿宋_GB2312" w:eastAsia="仿宋_GB2312"/>
                <w:sz w:val="24"/>
              </w:rPr>
            </w:pPr>
          </w:p>
        </w:tc>
        <w:tc>
          <w:tcPr>
            <w:tcW w:w="900"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仿宋_GB2312" w:hAnsi="仿宋_GB2312" w:eastAsia="仿宋_GB2312"/>
                <w:sz w:val="24"/>
              </w:rPr>
            </w:pPr>
          </w:p>
        </w:tc>
        <w:tc>
          <w:tcPr>
            <w:tcW w:w="900"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仿宋_GB2312" w:hAnsi="仿宋_GB2312" w:eastAsia="仿宋_GB2312"/>
                <w:sz w:val="24"/>
              </w:rPr>
            </w:pPr>
          </w:p>
        </w:tc>
        <w:tc>
          <w:tcPr>
            <w:tcW w:w="900"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仿宋_GB2312" w:hAnsi="仿宋_GB2312" w:eastAsia="仿宋_GB2312"/>
                <w:sz w:val="24"/>
              </w:rPr>
            </w:pPr>
          </w:p>
        </w:tc>
        <w:tc>
          <w:tcPr>
            <w:tcW w:w="900" w:type="dxa"/>
            <w:tcBorders>
              <w:top w:val="single" w:color="000000" w:sz="6" w:space="0"/>
              <w:left w:val="single" w:color="000000" w:sz="6" w:space="0"/>
              <w:bottom w:val="single" w:color="000000" w:sz="6"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仿宋_GB2312" w:hAnsi="仿宋_GB2312" w:eastAsia="仿宋_GB2312"/>
                <w:sz w:val="24"/>
              </w:rPr>
            </w:pPr>
          </w:p>
        </w:tc>
      </w:tr>
      <w:tr>
        <w:tblPrEx>
          <w:tblLayout w:type="fixed"/>
          <w:tblCellMar>
            <w:top w:w="0" w:type="dxa"/>
            <w:left w:w="108" w:type="dxa"/>
            <w:bottom w:w="0" w:type="dxa"/>
            <w:right w:w="108" w:type="dxa"/>
          </w:tblCellMar>
        </w:tblPrEx>
        <w:trPr>
          <w:gridAfter w:val="1"/>
          <w:wAfter w:w="6" w:type="dxa"/>
          <w:trHeight w:val="720" w:hRule="atLeast"/>
        </w:trPr>
        <w:tc>
          <w:tcPr>
            <w:tcW w:w="451" w:type="dxa"/>
            <w:tcBorders>
              <w:top w:val="single" w:color="000000" w:sz="6" w:space="0"/>
              <w:left w:val="single" w:color="auto" w:sz="4" w:space="0"/>
              <w:bottom w:val="single" w:color="000000" w:sz="6" w:space="0"/>
              <w:right w:val="single" w:color="000000" w:sz="6"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sz w:val="24"/>
              </w:rPr>
            </w:pPr>
          </w:p>
        </w:tc>
        <w:tc>
          <w:tcPr>
            <w:tcW w:w="1379"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sz w:val="24"/>
              </w:rPr>
            </w:pPr>
          </w:p>
        </w:tc>
        <w:tc>
          <w:tcPr>
            <w:tcW w:w="900"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sz w:val="24"/>
              </w:rPr>
            </w:pPr>
          </w:p>
        </w:tc>
        <w:tc>
          <w:tcPr>
            <w:tcW w:w="1260"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sz w:val="24"/>
              </w:rPr>
            </w:pPr>
          </w:p>
        </w:tc>
        <w:tc>
          <w:tcPr>
            <w:tcW w:w="900"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sz w:val="24"/>
              </w:rPr>
            </w:pPr>
          </w:p>
        </w:tc>
        <w:tc>
          <w:tcPr>
            <w:tcW w:w="900"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sz w:val="24"/>
              </w:rPr>
            </w:pPr>
          </w:p>
        </w:tc>
        <w:tc>
          <w:tcPr>
            <w:tcW w:w="900"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sz w:val="24"/>
              </w:rPr>
            </w:pPr>
          </w:p>
        </w:tc>
        <w:tc>
          <w:tcPr>
            <w:tcW w:w="900"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sz w:val="24"/>
              </w:rPr>
            </w:pPr>
          </w:p>
        </w:tc>
        <w:tc>
          <w:tcPr>
            <w:tcW w:w="900" w:type="dxa"/>
            <w:tcBorders>
              <w:top w:val="single" w:color="000000" w:sz="6" w:space="0"/>
              <w:left w:val="single" w:color="000000" w:sz="6" w:space="0"/>
              <w:bottom w:val="single" w:color="000000" w:sz="6"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sz w:val="24"/>
              </w:rPr>
            </w:pPr>
          </w:p>
        </w:tc>
      </w:tr>
      <w:tr>
        <w:tblPrEx>
          <w:tblLayout w:type="fixed"/>
          <w:tblCellMar>
            <w:top w:w="0" w:type="dxa"/>
            <w:left w:w="108" w:type="dxa"/>
            <w:bottom w:w="0" w:type="dxa"/>
            <w:right w:w="108" w:type="dxa"/>
          </w:tblCellMar>
        </w:tblPrEx>
        <w:trPr>
          <w:gridAfter w:val="1"/>
          <w:wAfter w:w="6" w:type="dxa"/>
          <w:trHeight w:val="720" w:hRule="atLeast"/>
        </w:trPr>
        <w:tc>
          <w:tcPr>
            <w:tcW w:w="451" w:type="dxa"/>
            <w:tcBorders>
              <w:top w:val="single" w:color="000000" w:sz="6" w:space="0"/>
              <w:left w:val="single" w:color="auto" w:sz="4" w:space="0"/>
              <w:bottom w:val="single" w:color="auto" w:sz="4" w:space="0"/>
              <w:right w:val="single" w:color="000000" w:sz="6"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sz w:val="24"/>
              </w:rPr>
            </w:pPr>
          </w:p>
        </w:tc>
        <w:tc>
          <w:tcPr>
            <w:tcW w:w="1379" w:type="dxa"/>
            <w:tcBorders>
              <w:top w:val="single" w:color="000000" w:sz="6" w:space="0"/>
              <w:left w:val="single" w:color="000000" w:sz="6" w:space="0"/>
              <w:bottom w:val="single" w:color="auto" w:sz="4" w:space="0"/>
              <w:right w:val="single" w:color="000000" w:sz="6"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sz w:val="24"/>
              </w:rPr>
            </w:pPr>
          </w:p>
        </w:tc>
        <w:tc>
          <w:tcPr>
            <w:tcW w:w="900" w:type="dxa"/>
            <w:tcBorders>
              <w:top w:val="single" w:color="000000" w:sz="6" w:space="0"/>
              <w:left w:val="single" w:color="000000" w:sz="6" w:space="0"/>
              <w:bottom w:val="single" w:color="auto" w:sz="4" w:space="0"/>
              <w:right w:val="single" w:color="000000" w:sz="6"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sz w:val="24"/>
              </w:rPr>
            </w:pPr>
          </w:p>
        </w:tc>
        <w:tc>
          <w:tcPr>
            <w:tcW w:w="1260" w:type="dxa"/>
            <w:tcBorders>
              <w:top w:val="single" w:color="000000" w:sz="6" w:space="0"/>
              <w:left w:val="single" w:color="000000" w:sz="6" w:space="0"/>
              <w:bottom w:val="single" w:color="auto" w:sz="4" w:space="0"/>
              <w:right w:val="single" w:color="000000" w:sz="6"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sz w:val="24"/>
              </w:rPr>
            </w:pPr>
          </w:p>
        </w:tc>
        <w:tc>
          <w:tcPr>
            <w:tcW w:w="900" w:type="dxa"/>
            <w:tcBorders>
              <w:top w:val="single" w:color="000000" w:sz="6" w:space="0"/>
              <w:left w:val="single" w:color="000000" w:sz="6" w:space="0"/>
              <w:bottom w:val="single" w:color="auto" w:sz="4" w:space="0"/>
              <w:right w:val="single" w:color="000000" w:sz="6"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sz w:val="24"/>
              </w:rPr>
            </w:pPr>
          </w:p>
        </w:tc>
        <w:tc>
          <w:tcPr>
            <w:tcW w:w="900" w:type="dxa"/>
            <w:tcBorders>
              <w:top w:val="single" w:color="000000" w:sz="6" w:space="0"/>
              <w:left w:val="single" w:color="000000" w:sz="6" w:space="0"/>
              <w:bottom w:val="single" w:color="auto" w:sz="4" w:space="0"/>
              <w:right w:val="single" w:color="000000" w:sz="6"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sz w:val="24"/>
              </w:rPr>
            </w:pPr>
          </w:p>
        </w:tc>
        <w:tc>
          <w:tcPr>
            <w:tcW w:w="900" w:type="dxa"/>
            <w:tcBorders>
              <w:top w:val="single" w:color="000000" w:sz="6" w:space="0"/>
              <w:left w:val="single" w:color="000000" w:sz="6" w:space="0"/>
              <w:bottom w:val="single" w:color="auto" w:sz="4" w:space="0"/>
              <w:right w:val="single" w:color="000000" w:sz="6"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sz w:val="24"/>
              </w:rPr>
            </w:pPr>
          </w:p>
        </w:tc>
        <w:tc>
          <w:tcPr>
            <w:tcW w:w="900" w:type="dxa"/>
            <w:tcBorders>
              <w:top w:val="single" w:color="000000" w:sz="6" w:space="0"/>
              <w:left w:val="single" w:color="000000" w:sz="6" w:space="0"/>
              <w:bottom w:val="single" w:color="auto" w:sz="4" w:space="0"/>
              <w:right w:val="single" w:color="000000" w:sz="6"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sz w:val="24"/>
              </w:rPr>
            </w:pPr>
          </w:p>
        </w:tc>
        <w:tc>
          <w:tcPr>
            <w:tcW w:w="900" w:type="dxa"/>
            <w:tcBorders>
              <w:top w:val="single" w:color="000000" w:sz="6" w:space="0"/>
              <w:left w:val="single" w:color="000000" w:sz="6" w:space="0"/>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宋体" w:hAnsi="宋体"/>
                <w:sz w:val="24"/>
              </w:rPr>
            </w:pPr>
          </w:p>
        </w:tc>
      </w:tr>
      <w:tr>
        <w:tblPrEx>
          <w:tblLayout w:type="fixed"/>
          <w:tblCellMar>
            <w:top w:w="0" w:type="dxa"/>
            <w:left w:w="108" w:type="dxa"/>
            <w:bottom w:w="0" w:type="dxa"/>
            <w:right w:w="108" w:type="dxa"/>
          </w:tblCellMar>
        </w:tblPrEx>
        <w:trPr>
          <w:trHeight w:val="1464" w:hRule="atLeast"/>
        </w:trPr>
        <w:tc>
          <w:tcPr>
            <w:tcW w:w="8496" w:type="dxa"/>
            <w:gridSpan w:val="10"/>
            <w:tcBorders>
              <w:top w:val="single" w:color="auto" w:sz="4" w:space="0"/>
              <w:left w:val="single" w:color="000000" w:sz="6" w:space="0"/>
              <w:bottom w:val="single" w:color="000000" w:sz="6" w:space="0"/>
              <w:right w:val="single" w:color="000000" w:sz="6" w:space="0"/>
            </w:tcBorders>
            <w:vAlign w:val="top"/>
          </w:tcPr>
          <w:p>
            <w:pPr>
              <w:keepNext w:val="0"/>
              <w:keepLines w:val="0"/>
              <w:pageBreakBefore w:val="0"/>
              <w:widowControl w:val="0"/>
              <w:kinsoku/>
              <w:wordWrap/>
              <w:overflowPunct/>
              <w:topLinePunct w:val="0"/>
              <w:autoSpaceDE w:val="0"/>
              <w:autoSpaceDN w:val="0"/>
              <w:bidi w:val="0"/>
              <w:adjustRightInd/>
              <w:snapToGrid/>
              <w:textAlignment w:val="auto"/>
              <w:outlineLvl w:val="9"/>
              <w:rPr>
                <w:rFonts w:hint="eastAsia" w:ascii="仿宋_GB2312" w:hAnsi="仿宋_GB2312" w:eastAsia="仿宋_GB2312"/>
                <w:b/>
                <w:sz w:val="24"/>
              </w:rPr>
            </w:pPr>
            <w:r>
              <w:rPr>
                <w:rFonts w:hint="eastAsia" w:ascii="仿宋_GB2312" w:hAnsi="仿宋_GB2312" w:eastAsia="仿宋_GB2312"/>
                <w:b/>
                <w:sz w:val="24"/>
              </w:rPr>
              <w:t xml:space="preserve"> 备注</w:t>
            </w:r>
            <w:r>
              <w:rPr>
                <w:rFonts w:hint="eastAsia" w:ascii="仿宋_GB2312" w:hAnsi="仿宋_GB2312" w:eastAsia="仿宋_GB2312"/>
                <w:sz w:val="24"/>
              </w:rPr>
              <w:t>：1、此表由县市区监管部门填报、以县市（园区）为单位统一装订；2、“注册资本金”栏为各类型经济在小贷公司所出资的金额；3、按得分由高到低排序；</w:t>
            </w:r>
            <w:r>
              <w:rPr>
                <w:rFonts w:eastAsia="Times New Roman"/>
                <w:sz w:val="24"/>
              </w:rPr>
              <w:t>4</w:t>
            </w:r>
            <w:r>
              <w:rPr>
                <w:rFonts w:hint="eastAsia" w:ascii="仿宋_GB2312" w:hAnsi="仿宋_GB2312" w:eastAsia="仿宋_GB2312"/>
                <w:sz w:val="24"/>
              </w:rPr>
              <w:t>、横向排版。</w:t>
            </w:r>
          </w:p>
        </w:tc>
      </w:tr>
    </w:tbl>
    <w:p>
      <w:pPr>
        <w:keepNext w:val="0"/>
        <w:keepLines w:val="0"/>
        <w:pageBreakBefore w:val="0"/>
        <w:widowControl w:val="0"/>
        <w:kinsoku/>
        <w:wordWrap/>
        <w:overflowPunct/>
        <w:topLinePunct w:val="0"/>
        <w:bidi w:val="0"/>
        <w:adjustRightInd/>
        <w:snapToGrid/>
        <w:textAlignment w:val="auto"/>
        <w:outlineLvl w:val="9"/>
        <w:rPr>
          <w:rFonts w:hint="eastAsia" w:ascii="黑体" w:hAnsi="仿宋" w:eastAsia="黑体" w:cs="宋体"/>
          <w:kern w:val="0"/>
          <w:sz w:val="32"/>
          <w:szCs w:val="32"/>
        </w:rPr>
      </w:pPr>
      <w:r>
        <w:rPr>
          <w:rFonts w:hint="eastAsia" w:ascii="仿宋_GB2312" w:hAnsi="宋体" w:eastAsia="仿宋_GB2312" w:cs="宋体"/>
          <w:kern w:val="0"/>
          <w:sz w:val="24"/>
          <w:szCs w:val="21"/>
        </w:rPr>
        <w:t xml:space="preserve">       </w:t>
      </w:r>
    </w:p>
    <w:p>
      <w:pPr>
        <w:keepNext w:val="0"/>
        <w:keepLines w:val="0"/>
        <w:pageBreakBefore w:val="0"/>
        <w:widowControl w:val="0"/>
        <w:kinsoku/>
        <w:wordWrap/>
        <w:overflowPunct/>
        <w:topLinePunct w:val="0"/>
        <w:bidi w:val="0"/>
        <w:adjustRightInd/>
        <w:snapToGrid/>
        <w:textAlignment w:val="auto"/>
        <w:outlineLvl w:val="9"/>
        <w:rPr>
          <w:rFonts w:hint="eastAsia" w:ascii="仿宋" w:hAnsi="仿宋" w:eastAsia="仿宋"/>
          <w:sz w:val="32"/>
          <w:szCs w:val="32"/>
        </w:rPr>
      </w:pPr>
      <w:bookmarkStart w:id="0" w:name="_GoBack"/>
      <w:bookmarkEnd w:id="0"/>
    </w:p>
    <w:p>
      <w:pPr>
        <w:keepNext w:val="0"/>
        <w:keepLines w:val="0"/>
        <w:pageBreakBefore w:val="0"/>
        <w:widowControl w:val="0"/>
        <w:kinsoku/>
        <w:wordWrap/>
        <w:overflowPunct/>
        <w:topLinePunct w:val="0"/>
        <w:bidi w:val="0"/>
        <w:adjustRightInd/>
        <w:snapToGrid/>
        <w:textAlignment w:val="auto"/>
        <w:outlineLvl w:val="9"/>
        <w:rPr>
          <w:rFonts w:hint="eastAsia" w:ascii="仿宋" w:hAnsi="仿宋" w:eastAsia="仿宋"/>
          <w:sz w:val="32"/>
          <w:szCs w:val="32"/>
        </w:rPr>
      </w:pPr>
    </w:p>
    <w:p>
      <w:pPr>
        <w:keepNext w:val="0"/>
        <w:keepLines w:val="0"/>
        <w:pageBreakBefore w:val="0"/>
        <w:widowControl w:val="0"/>
        <w:kinsoku/>
        <w:wordWrap/>
        <w:overflowPunct/>
        <w:topLinePunct w:val="0"/>
        <w:bidi w:val="0"/>
        <w:adjustRightInd/>
        <w:snapToGrid/>
        <w:textAlignment w:val="auto"/>
        <w:outlineLvl w:val="9"/>
        <w:rPr>
          <w:rFonts w:hint="eastAsia" w:ascii="仿宋" w:hAnsi="仿宋" w:eastAsia="仿宋"/>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D57A0"/>
    <w:multiLevelType w:val="multilevel"/>
    <w:tmpl w:val="24ED57A0"/>
    <w:lvl w:ilvl="0" w:tentative="0">
      <w:start w:val="1"/>
      <w:numFmt w:val="japaneseCounting"/>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8BE8860"/>
    <w:multiLevelType w:val="singleLevel"/>
    <w:tmpl w:val="58BE8860"/>
    <w:lvl w:ilvl="0" w:tentative="0">
      <w:start w:val="14"/>
      <w:numFmt w:val="chineseCounting"/>
      <w:suff w:val="space"/>
      <w:lvlText w:val="第%1条"/>
      <w:lvlJc w:val="left"/>
    </w:lvl>
  </w:abstractNum>
  <w:abstractNum w:abstractNumId="2">
    <w:nsid w:val="626D3993"/>
    <w:multiLevelType w:val="multilevel"/>
    <w:tmpl w:val="626D3993"/>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6C617E"/>
    <w:rsid w:val="076C61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2017-07-27T10:36:00Z</dcterms:created>
  <dc:creator>Administrator</dc:creator>
  <cp:lastModifiedBy>Administrator</cp:lastModifiedBy>
  <dcterms:modified xsi:type="dcterms:W3CDTF">2017-07-27T10:38:22Z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