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昌吉州科学技术协会</w:t>
      </w:r>
      <w:r>
        <w:rPr>
          <w:rFonts w:ascii="方正小标宋_GBK" w:hAnsi="宋体" w:eastAsia="方正小标宋_GBK"/>
          <w:kern w:val="0"/>
          <w:sz w:val="44"/>
          <w:szCs w:val="44"/>
        </w:rPr>
        <w:t>2022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年单位预算公开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录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第一部分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昌吉州科学技术协会单位概况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 xml:space="preserve">  2022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年单位预算公开表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一、单位收支总体情况表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二、单位收入总体情况表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三、单位支出总体情况表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 xml:space="preserve">  2022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年单位预算情况说明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名词解释</w:t>
      </w:r>
    </w:p>
    <w:p>
      <w:pPr>
        <w:spacing w:line="600" w:lineRule="exact"/>
        <w:ind w:firstLine="31680" w:firstLineChars="200"/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昌吉州科学技术协会单位概况</w:t>
      </w: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ind w:firstLine="31680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adjustRightInd w:val="0"/>
        <w:snapToGrid w:val="0"/>
        <w:spacing w:line="540" w:lineRule="exact"/>
        <w:ind w:firstLine="3168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依照《中华人民共和国科学技术普及法》，普及科学技术知识，倡导科学方法，传播科学思想，弘扬科学精神，提高全民科学素质；开展学术交流，活跃学术思想，促进学科发展，推动自主创新；组织科学技术工作者为建立以企业为主体的技术创新体系，全面提升企业的自主创新能力作贡献；反映科学技术工作者的建议、意见和诉求，维护科学技术工作者的合法权益；捍卫科学尊严，促进学术道德建设和学风建设；组织科学技术工作者参与科学技术发展规划、政策法规制定和有关事务的政治协商、科学决策、民主监督工作；表彰奖励优秀科学技术工作者，举荐人才；开展科学论证、咨询服务，提出政策建议，促进科学技术成果的转化；接受委托承担项目研究、项目评估、成果鉴定，参与技术标准制定、专业技术资格评审和认证等工作；加强与区内外学术团体的科学技术交流；开展继续教育和培训工作。</w:t>
      </w:r>
    </w:p>
    <w:p>
      <w:pPr>
        <w:widowControl/>
        <w:adjustRightInd w:val="0"/>
        <w:snapToGrid w:val="0"/>
        <w:spacing w:line="540" w:lineRule="exact"/>
        <w:ind w:firstLine="31680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adjustRightInd w:val="0"/>
        <w:snapToGrid w:val="0"/>
        <w:spacing w:line="540" w:lineRule="exact"/>
        <w:ind w:firstLine="31680" w:firstLineChars="200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>4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个科室，分别是：</w:t>
      </w:r>
      <w:r>
        <w:rPr>
          <w:rFonts w:hint="eastAsia" w:ascii="仿宋_GB2312" w:hAnsi="宋体" w:eastAsia="仿宋_GB2312"/>
          <w:sz w:val="32"/>
          <w:szCs w:val="32"/>
        </w:rPr>
        <w:t>办公室（组织人事科）、科普部、学会部、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昌吉州少数民族科普工作队。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昌吉州科学技术协会编制数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>15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ascii="仿宋_GB2312" w:hAnsi="宋体" w:eastAsia="仿宋_GB2312" w:cs="宋体"/>
          <w:kern w:val="0"/>
          <w:sz w:val="32"/>
          <w:szCs w:val="32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ascii="仿宋_GB2312" w:hAnsi="宋体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2022</w:t>
      </w:r>
      <w:r>
        <w:rPr>
          <w:rFonts w:hint="eastAsia" w:ascii="黑体" w:hAnsi="黑体" w:eastAsia="黑体"/>
          <w:kern w:val="0"/>
          <w:sz w:val="32"/>
          <w:szCs w:val="32"/>
        </w:rPr>
        <w:t>年单位预算公开表</w:t>
      </w:r>
    </w:p>
    <w:p>
      <w:pPr>
        <w:widowControl/>
        <w:spacing w:line="240" w:lineRule="exact"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spacing w:line="240" w:lineRule="exact"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表一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编制单位：昌吉州科学技术协会</w:t>
      </w:r>
      <w:r>
        <w:rPr>
          <w:rFonts w:ascii="仿宋_GB2312" w:hAnsi="宋体" w:eastAsia="仿宋_GB2312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201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202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203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204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205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206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234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367.74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367.74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表二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单位收入总体情况表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编制单位：昌吉州科学技术协会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9877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55"/>
        <w:gridCol w:w="517"/>
        <w:gridCol w:w="503"/>
        <w:gridCol w:w="1869"/>
        <w:gridCol w:w="1032"/>
        <w:gridCol w:w="862"/>
        <w:gridCol w:w="719"/>
        <w:gridCol w:w="806"/>
        <w:gridCol w:w="934"/>
        <w:gridCol w:w="669"/>
        <w:gridCol w:w="718"/>
        <w:gridCol w:w="693"/>
      </w:tblGrid>
      <w:tr>
        <w:trPr>
          <w:trHeight w:val="516" w:hRule="atLeast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rPr>
          <w:trHeight w:val="1837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科学技术支出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科学技术普及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机构运行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199.74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199.74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99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其他科学技术普及支出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168.00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168.00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74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合</w:t>
            </w:r>
            <w: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表三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单位支出总体情况表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编制单位：昌吉州科学技术协会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949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19"/>
        <w:gridCol w:w="419"/>
        <w:gridCol w:w="421"/>
        <w:gridCol w:w="2569"/>
        <w:gridCol w:w="1844"/>
        <w:gridCol w:w="1845"/>
        <w:gridCol w:w="1882"/>
      </w:tblGrid>
      <w:tr>
        <w:trPr>
          <w:trHeight w:val="380" w:hRule="atLeast"/>
        </w:trPr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5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rPr>
          <w:trHeight w:val="606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1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367.74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科学技术普及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367.74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机构运行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其他科学技术普及支出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43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367.74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</w:tr>
    </w:tbl>
    <w:p>
      <w:pPr>
        <w:widowControl/>
        <w:jc w:val="left"/>
        <w:textAlignment w:val="bottom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表四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编制单位：昌吉州科学技术协会</w:t>
      </w:r>
      <w:r>
        <w:rPr>
          <w:rFonts w:ascii="仿宋_GB2312" w:hAnsi="宋体" w:eastAsia="仿宋_GB2312"/>
          <w:kern w:val="0"/>
          <w:szCs w:val="21"/>
        </w:rPr>
        <w:t xml:space="preserve">                                           </w:t>
      </w:r>
      <w:r>
        <w:rPr>
          <w:rFonts w:hint="eastAsia" w:ascii="仿宋_GB2312" w:hAnsi="宋体" w:eastAsia="仿宋_GB2312"/>
          <w:kern w:val="0"/>
          <w:szCs w:val="21"/>
        </w:rPr>
        <w:t>单位：万元</w:t>
      </w:r>
    </w:p>
    <w:tbl>
      <w:tblPr>
        <w:tblW w:w="955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58"/>
        <w:gridCol w:w="925"/>
        <w:gridCol w:w="2609"/>
        <w:gridCol w:w="909"/>
        <w:gridCol w:w="860"/>
        <w:gridCol w:w="1147"/>
        <w:gridCol w:w="1151"/>
      </w:tblGrid>
      <w:tr>
        <w:trPr>
          <w:trHeight w:val="300" w:hRule="atLeast"/>
        </w:trPr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rPr>
          <w:trHeight w:val="414" w:hRule="atLeas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367.74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7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26" w:hRule="exact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367.74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367.74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367.74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bottom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表五</w:t>
      </w:r>
    </w:p>
    <w:p>
      <w:pPr>
        <w:widowControl/>
        <w:jc w:val="center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一般公共预算支出情况表</w:t>
      </w:r>
    </w:p>
    <w:p>
      <w:pPr>
        <w:widowControl/>
        <w:spacing w:line="280" w:lineRule="exact"/>
        <w:jc w:val="left"/>
        <w:outlineLvl w:val="1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编制单位：昌吉州科学技术协会</w:t>
      </w:r>
      <w:r>
        <w:rPr>
          <w:rFonts w:ascii="仿宋" w:hAnsi="仿宋" w:eastAsia="仿宋" w:cs="仿宋"/>
          <w:kern w:val="0"/>
          <w:szCs w:val="21"/>
        </w:rPr>
        <w:t xml:space="preserve">                                            </w:t>
      </w:r>
      <w:r>
        <w:rPr>
          <w:rFonts w:hint="eastAsia" w:ascii="仿宋" w:hAnsi="仿宋" w:eastAsia="仿宋" w:cs="仿宋"/>
          <w:kern w:val="0"/>
          <w:szCs w:val="21"/>
        </w:rPr>
        <w:t>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1842"/>
        <w:gridCol w:w="1701"/>
      </w:tblGrid>
      <w:tr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367.74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科学技术普及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367.74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机构运行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其他科学技术普及支出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7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367.74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199.74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表六</w:t>
      </w:r>
    </w:p>
    <w:p>
      <w:pPr>
        <w:widowControl/>
        <w:jc w:val="center"/>
        <w:textAlignment w:val="bottom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一般公共预算基本支出情况表</w:t>
      </w:r>
    </w:p>
    <w:p>
      <w:pPr>
        <w:widowControl/>
        <w:spacing w:line="280" w:lineRule="exact"/>
        <w:jc w:val="left"/>
        <w:outlineLvl w:val="1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Cs w:val="21"/>
        </w:rPr>
        <w:t>编制单位：昌吉州科学技术协会</w:t>
      </w:r>
      <w:r>
        <w:rPr>
          <w:rFonts w:ascii="仿宋" w:hAnsi="仿宋" w:eastAsia="仿宋" w:cs="仿宋"/>
          <w:kern w:val="0"/>
          <w:szCs w:val="21"/>
        </w:rPr>
        <w:t xml:space="preserve">                                              </w:t>
      </w:r>
      <w:r>
        <w:rPr>
          <w:rFonts w:hint="eastAsia" w:ascii="仿宋" w:hAnsi="仿宋" w:eastAsia="仿宋" w:cs="仿宋"/>
          <w:kern w:val="0"/>
          <w:szCs w:val="21"/>
        </w:rPr>
        <w:t>单位：万元</w:t>
      </w:r>
    </w:p>
    <w:tbl>
      <w:tblPr>
        <w:tblW w:w="9560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75"/>
        <w:gridCol w:w="591"/>
        <w:gridCol w:w="3204"/>
        <w:gridCol w:w="1501"/>
        <w:gridCol w:w="1742"/>
        <w:gridCol w:w="1747"/>
      </w:tblGrid>
      <w:tr>
        <w:trPr>
          <w:trHeight w:val="364" w:hRule="atLeast"/>
        </w:trPr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rPr>
          <w:trHeight w:val="71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2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7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2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150.94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150.94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48.35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48.35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津贴补贴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35.14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35.14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3.95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3.95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绩效工资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13.49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13.49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机关事业单位基本养老保险缴费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15.99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15.99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城镇职工基本医疗保险缴费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9.49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9.49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公务员医疗补助缴费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14.15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14.15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其他工资福利支出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7.10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7.10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18.00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18.00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2.70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2.70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0.30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1.20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维修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0.50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1.88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1.88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福利费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1.69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1.69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公务用车运行维护费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4.05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其他商品和服务支出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3.68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3.68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30.80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30.80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离休费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13.92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13.92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生活补助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医疗费补助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14.71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14.71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奖励金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1.32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1.32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  <w:t>199.74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  <w:t>181.74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  <w:t>18.00</w:t>
            </w:r>
          </w:p>
        </w:tc>
      </w:tr>
    </w:tbl>
    <w:p>
      <w:pPr>
        <w:widowControl/>
        <w:jc w:val="left"/>
        <w:textAlignment w:val="bottom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表七</w:t>
      </w:r>
    </w:p>
    <w:p>
      <w:pPr>
        <w:widowControl/>
        <w:jc w:val="center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一般公共预算项目支出情况表</w:t>
      </w: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Cs w:val="21"/>
        </w:rPr>
        <w:t>编制单位：昌吉州科学技术协会</w:t>
      </w:r>
      <w:r>
        <w:rPr>
          <w:rFonts w:ascii="仿宋" w:hAnsi="仿宋" w:eastAsia="仿宋" w:cs="仿宋"/>
          <w:kern w:val="0"/>
          <w:szCs w:val="21"/>
        </w:rPr>
        <w:t xml:space="preserve">                                            </w:t>
      </w:r>
      <w:r>
        <w:rPr>
          <w:rFonts w:hint="eastAsia" w:ascii="仿宋" w:hAnsi="仿宋" w:eastAsia="仿宋" w:cs="仿宋"/>
          <w:kern w:val="0"/>
          <w:szCs w:val="21"/>
        </w:rPr>
        <w:t>单位：万元</w:t>
      </w:r>
    </w:p>
    <w:tbl>
      <w:tblPr>
        <w:tblW w:w="9517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29"/>
        <w:gridCol w:w="431"/>
        <w:gridCol w:w="436"/>
        <w:gridCol w:w="1264"/>
        <w:gridCol w:w="988"/>
        <w:gridCol w:w="915"/>
        <w:gridCol w:w="381"/>
        <w:gridCol w:w="883"/>
        <w:gridCol w:w="464"/>
        <w:gridCol w:w="498"/>
        <w:gridCol w:w="522"/>
        <w:gridCol w:w="391"/>
        <w:gridCol w:w="423"/>
        <w:gridCol w:w="415"/>
        <w:gridCol w:w="415"/>
        <w:gridCol w:w="462"/>
      </w:tblGrid>
      <w:tr>
        <w:trPr>
          <w:trHeight w:val="499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8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9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rPr>
          <w:trHeight w:val="2380" w:hRule="atLeast"/>
        </w:trPr>
        <w:tc>
          <w:tcPr>
            <w:tcW w:w="629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81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rPr>
          <w:trHeight w:val="619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206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科学技术支出</w:t>
            </w: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168.00</w:t>
            </w:r>
          </w:p>
        </w:tc>
        <w:tc>
          <w:tcPr>
            <w:tcW w:w="38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168.00</w:t>
            </w:r>
          </w:p>
        </w:tc>
        <w:tc>
          <w:tcPr>
            <w:tcW w:w="4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619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206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科学技术普及</w:t>
            </w: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168.00</w:t>
            </w:r>
          </w:p>
        </w:tc>
        <w:tc>
          <w:tcPr>
            <w:tcW w:w="38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168.00</w:t>
            </w:r>
          </w:p>
        </w:tc>
        <w:tc>
          <w:tcPr>
            <w:tcW w:w="4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924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206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99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其他科学技术普及支出</w:t>
            </w: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科普工作经费</w:t>
            </w:r>
          </w:p>
        </w:tc>
        <w:tc>
          <w:tcPr>
            <w:tcW w:w="91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48.00</w:t>
            </w:r>
          </w:p>
        </w:tc>
        <w:tc>
          <w:tcPr>
            <w:tcW w:w="38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48.00</w:t>
            </w:r>
          </w:p>
        </w:tc>
        <w:tc>
          <w:tcPr>
            <w:tcW w:w="4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924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206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99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其他科学技术普及支出</w:t>
            </w: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科普人头项目经费</w:t>
            </w:r>
          </w:p>
        </w:tc>
        <w:tc>
          <w:tcPr>
            <w:tcW w:w="91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120.00</w:t>
            </w:r>
          </w:p>
        </w:tc>
        <w:tc>
          <w:tcPr>
            <w:tcW w:w="38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120.00</w:t>
            </w:r>
          </w:p>
        </w:tc>
        <w:tc>
          <w:tcPr>
            <w:tcW w:w="4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03" w:hRule="atLeast"/>
        </w:trPr>
        <w:tc>
          <w:tcPr>
            <w:tcW w:w="6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</w:t>
            </w:r>
            <w:r>
              <w:rPr>
                <w:rFonts w:ascii="仿宋_GB2312" w:hAnsi="宋体" w:eastAsia="仿宋_GB2312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168.00</w:t>
            </w:r>
          </w:p>
        </w:tc>
        <w:tc>
          <w:tcPr>
            <w:tcW w:w="38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168.00</w:t>
            </w:r>
          </w:p>
        </w:tc>
        <w:tc>
          <w:tcPr>
            <w:tcW w:w="46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表八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编制单位：昌吉州科学技术协会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4.05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4.05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4.05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表九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编制单位：昌吉州科学技术协会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sectPr>
          <w:footerReference r:id="rId5" w:type="default"/>
          <w:footerReference r:id="rId6" w:type="even"/>
          <w:pgSz w:w="11906" w:h="16838"/>
          <w:pgMar w:top="2098" w:right="1418" w:bottom="1928" w:left="1588" w:header="851" w:footer="992" w:gutter="0"/>
          <w:pgNumType w:start="4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2022</w:t>
      </w:r>
      <w:r>
        <w:rPr>
          <w:rFonts w:hint="eastAsia" w:ascii="黑体" w:hAnsi="黑体" w:eastAsia="黑体"/>
          <w:kern w:val="0"/>
          <w:sz w:val="32"/>
          <w:szCs w:val="32"/>
        </w:rPr>
        <w:t>年单位预算情况说明</w:t>
      </w:r>
    </w:p>
    <w:p>
      <w:pPr>
        <w:spacing w:line="560" w:lineRule="exact"/>
        <w:ind w:firstLine="3168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一、关于昌吉州科学技术协会</w:t>
      </w:r>
      <w:r>
        <w:rPr>
          <w:rFonts w:ascii="楷体_GB2312" w:hAnsi="楷体_GB2312" w:eastAsia="楷体_GB2312" w:cs="楷体_GB2312"/>
          <w:b/>
          <w:kern w:val="0"/>
          <w:sz w:val="32"/>
          <w:szCs w:val="32"/>
        </w:rPr>
        <w:t>2022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按照全口径预算的原则，昌吉州科学技术协会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年所有收入和支出均纳入单位预算管理。收支总预算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367.74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支出预算包括：科学技术支出。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二、关于昌吉州科学技术协会</w:t>
      </w: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2022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367.74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367.74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，比上年预算（上年预算是昌吉州科协和昌吉州少数民族科普工作队合计数）减少</w:t>
      </w:r>
      <w:r>
        <w:rPr>
          <w:rFonts w:ascii="仿宋_GB2312" w:hAnsi="宋体" w:eastAsia="仿宋_GB2312" w:cs="宋体"/>
          <w:kern w:val="0"/>
          <w:sz w:val="32"/>
          <w:szCs w:val="32"/>
        </w:rPr>
        <w:t>23.3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宋体"/>
          <w:kern w:val="0"/>
          <w:sz w:val="32"/>
          <w:szCs w:val="32"/>
        </w:rPr>
        <w:t>5.96%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，主要原因是工作人员减少一名及规范津补贴取消伙食补助费预算，人员经费比上年预算减少。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三、关于昌吉州科学技术协会</w:t>
      </w: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2022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367.74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199.74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54.32%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，比上年预算（上年预算是昌吉州科协和昌吉州少数民族科普工作队合计数）减少</w:t>
      </w:r>
      <w:r>
        <w:rPr>
          <w:rFonts w:ascii="仿宋_GB2312" w:hAnsi="宋体" w:eastAsia="仿宋_GB2312" w:cs="宋体"/>
          <w:kern w:val="0"/>
          <w:sz w:val="32"/>
          <w:szCs w:val="32"/>
        </w:rPr>
        <w:t>23.3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宋体"/>
          <w:kern w:val="0"/>
          <w:sz w:val="32"/>
          <w:szCs w:val="32"/>
        </w:rPr>
        <w:t>10.45%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，主要原因是工作人员减少一名及规范津补贴取消伙食补助费预算，人员经费比上年预算减少。</w:t>
      </w:r>
    </w:p>
    <w:p>
      <w:pPr>
        <w:spacing w:line="60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168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45.68%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，主要原因是开展科学技术普及宣传工作任务没有变化，项目经费与上年预算保持一致。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四、关于昌吉州科学技术协会</w:t>
      </w: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2022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367.74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ascii="仿宋_GB2312" w:hAnsi="宋体" w:eastAsia="仿宋_GB2312" w:cs="宋体"/>
          <w:kern w:val="0"/>
          <w:sz w:val="32"/>
          <w:szCs w:val="32"/>
        </w:rPr>
        <w:t>367.74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一般公共预算支出包括：科学技术支出</w:t>
      </w:r>
      <w:r>
        <w:rPr>
          <w:rFonts w:ascii="仿宋_GB2312" w:hAnsi="宋体" w:eastAsia="仿宋_GB2312" w:cs="宋体"/>
          <w:kern w:val="0"/>
          <w:sz w:val="32"/>
          <w:szCs w:val="32"/>
        </w:rPr>
        <w:t>367.74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人员经费、公用经费及开展科学技术工作项目支出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关于昌吉州科学技术协会</w:t>
      </w:r>
      <w:r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年一般公共预算拨款合计</w:t>
      </w:r>
      <w:r>
        <w:rPr>
          <w:rFonts w:ascii="仿宋_GB2312" w:hAnsi="宋体" w:eastAsia="仿宋_GB2312" w:cs="宋体"/>
          <w:kern w:val="0"/>
          <w:sz w:val="32"/>
          <w:szCs w:val="32"/>
        </w:rPr>
        <w:t>367.74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199.74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万元，比上年预算（上年预算是昌吉州科协和昌吉州少数民族科普工作队合计数）减少</w:t>
      </w:r>
      <w:r>
        <w:rPr>
          <w:rFonts w:ascii="仿宋_GB2312" w:hAnsi="宋体" w:eastAsia="仿宋_GB2312" w:cs="宋体"/>
          <w:kern w:val="0"/>
          <w:sz w:val="32"/>
          <w:szCs w:val="32"/>
        </w:rPr>
        <w:t>23.3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宋体"/>
          <w:kern w:val="0"/>
          <w:sz w:val="32"/>
          <w:szCs w:val="32"/>
        </w:rPr>
        <w:t>10.45%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，主要原因是工作人员减少一名及规范津补贴取消伙食补助费预算，人员经费比上年预算减少。</w:t>
      </w:r>
    </w:p>
    <w:p>
      <w:pPr>
        <w:spacing w:line="60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168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，主要原因是开展科学技术普及宣传工作任务没有变化，项目经费与上年预算保持一致。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科学技术支出</w:t>
      </w:r>
      <w:r>
        <w:rPr>
          <w:rFonts w:ascii="仿宋_GB2312" w:eastAsia="仿宋_GB2312"/>
          <w:sz w:val="32"/>
          <w:szCs w:val="32"/>
        </w:rPr>
        <w:t>367.74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科学技术支出（类）科学技术普及（款）机构运行（项）：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eastAsia="仿宋_GB2312"/>
          <w:sz w:val="32"/>
          <w:szCs w:val="32"/>
        </w:rPr>
        <w:t>199.74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比上年预算数（上年预算是昌吉州科协和昌吉州少数民族科普工作队合计数）增加</w:t>
      </w:r>
      <w:r>
        <w:rPr>
          <w:rFonts w:ascii="仿宋_GB2312" w:hAnsi="宋体" w:eastAsia="仿宋_GB2312" w:cs="宋体"/>
          <w:kern w:val="0"/>
          <w:sz w:val="32"/>
          <w:szCs w:val="32"/>
        </w:rPr>
        <w:t>19.80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11.00%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，主要原因是：支出功能分类科目调整，本年度社会保障和就业及卫生健康支出预算列入在此功能分类科目。</w:t>
      </w:r>
    </w:p>
    <w:p>
      <w:pPr>
        <w:spacing w:line="60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科学技术支出（类）科学技术普及（款）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其他科学技术普及支出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168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，主要原因是：开展科学技术普及宣传工作任务没有变化，项目经费与上年预算保持一致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关于昌吉州科学技术协会单位</w:t>
      </w:r>
      <w:r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昌吉州科学技术协会单位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199.77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其中：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181.74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绩效工资、机关事业单位基本养老保险缴费、职工基本医疗保险缴费、公务员医疗补助缴费、其他社会保障缴费、住房公积金、其他工资福利支出、离休费、生活补助、医疗费补助、奖励金。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万元，主要包括：办公费、电费、邮电费、差旅费、维修（护）费、工会经费、福利费、公务用车运行维护费、其他商品和服务支出。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关于昌吉州科学技术协会单位</w:t>
      </w:r>
      <w:r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年一般公共预算项目支出情况说明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ascii="仿宋_GB2312" w:hAnsi="黑体" w:eastAsia="仿宋_GB2312"/>
          <w:b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、项目名称：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科普工作经费</w:t>
      </w:r>
    </w:p>
    <w:p>
      <w:pPr>
        <w:widowControl/>
        <w:spacing w:line="600" w:lineRule="exact"/>
        <w:ind w:firstLine="3168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中国科协、财政部《关于实施基层科普行动计划实施细则》，自治区科协、财政厅《关于实施基层科普行动计划实施细则》，自治州科协、财政局《关于实施基层科普行动计划实施细则》，国家、自治区、自治州《全民科学素质行动计划纲要实施方案》职责要求，国办《全民科学素质行动计划实施方案》、自治区政办《全民科学素质行动计划实施方案》、自治州《关于加强新时期科协工作的意见》。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ascii="仿宋_GB2312" w:hAnsi="宋体" w:eastAsia="仿宋_GB2312" w:cs="宋体"/>
          <w:kern w:val="0"/>
          <w:sz w:val="32"/>
          <w:szCs w:val="32"/>
        </w:rPr>
        <w:t>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</w:t>
      </w:r>
    </w:p>
    <w:p>
      <w:pPr>
        <w:spacing w:line="560" w:lineRule="exact"/>
        <w:ind w:firstLine="3168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年预算安排</w:t>
      </w:r>
      <w:r>
        <w:rPr>
          <w:rFonts w:ascii="仿宋" w:hAnsi="仿宋" w:eastAsia="仿宋" w:cs="仿宋"/>
          <w:kern w:val="0"/>
          <w:sz w:val="32"/>
          <w:szCs w:val="32"/>
        </w:rPr>
        <w:t>48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临时聘用人员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8.42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万元、开展科普大篷车及流动科技馆巡展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万元、与主流媒体合作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万元、开展为科技工作者服务活动及学协会活动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万元、科普宣传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6.58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ascii="仿宋_GB2312" w:hAnsi="宋体" w:eastAsia="仿宋_GB2312" w:cs="宋体"/>
          <w:kern w:val="0"/>
          <w:sz w:val="32"/>
          <w:szCs w:val="32"/>
        </w:rPr>
        <w:t>--2022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ascii="仿宋_GB2312" w:hAnsi="黑体" w:eastAsia="仿宋_GB2312"/>
          <w:b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、项目名称：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科普人头经费</w:t>
      </w:r>
    </w:p>
    <w:p>
      <w:pPr>
        <w:widowControl/>
        <w:spacing w:line="60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设立的政策依据：国办《全民科学素质行动计划实施方案》、自治区政办《全民科学素质行动计划实施方案》、自治州党委《关于加强新时期科协工作意见》。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ascii="仿宋_GB2312" w:hAnsi="宋体" w:eastAsia="仿宋_GB2312" w:cs="宋体"/>
          <w:kern w:val="0"/>
          <w:sz w:val="32"/>
          <w:szCs w:val="32"/>
        </w:rPr>
        <w:t>120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</w:t>
      </w:r>
    </w:p>
    <w:p>
      <w:pPr>
        <w:spacing w:line="560" w:lineRule="exact"/>
        <w:ind w:firstLine="3168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年预算安排</w:t>
      </w:r>
      <w:r>
        <w:rPr>
          <w:rFonts w:ascii="仿宋" w:hAnsi="仿宋" w:eastAsia="仿宋" w:cs="仿宋"/>
          <w:kern w:val="0"/>
          <w:sz w:val="32"/>
          <w:szCs w:val="32"/>
        </w:rPr>
        <w:t>120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科普专用设备采购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1.50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批、科普宣传品印刷成本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份、组织培训成本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次、值班室维修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</w:p>
    <w:p>
      <w:pPr>
        <w:spacing w:line="560" w:lineRule="exact"/>
        <w:ind w:firstLine="3168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ascii="仿宋" w:hAnsi="仿宋" w:eastAsia="仿宋" w:cs="仿宋"/>
          <w:kern w:val="0"/>
          <w:sz w:val="32"/>
          <w:szCs w:val="32"/>
        </w:rPr>
        <w:t>--2022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31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八、关于昌吉州科学技术协会单位</w:t>
      </w: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2022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昌吉州科学技术协会单位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ascii="仿宋_GB2312" w:hAnsi="宋体" w:eastAsia="仿宋_GB2312" w:cs="宋体"/>
          <w:kern w:val="0"/>
          <w:sz w:val="32"/>
          <w:szCs w:val="32"/>
        </w:rPr>
        <w:t>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，其中：因公出国（境）费增加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，主要原因是未安排因公出国（境）预算；公务用车购置费增加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，主要原因是未安排购置公务用车预算；公务用车运行费增加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，主要原因是加强车辆管理，厉行节约，压缩公务用车运行费支出，与上年保持一致；公务接待费增加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，主要原因是未安排公务接待费预算。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九、关于昌吉州科学技术协会</w:t>
      </w: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2022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昌吉州科学技术协会单位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年，昌吉州科学技术协会单位机关运行经费财政拨款预算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（上年预算是昌吉州科协和昌吉州少数民族科普工作队合计数）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减少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24.24%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。主要原因是工作人员调整，公用经费比上年预算减少。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年，昌吉州科学技术协会政府采购预算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139.57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112.01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27.56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2022</w:t>
      </w:r>
      <w:r>
        <w:rPr>
          <w:rFonts w:hint="eastAsia" w:ascii="仿宋_GB2312" w:hAnsi="仿宋_GB2312" w:eastAsia="仿宋_GB2312" w:cs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 w:cs="仿宋_GB2312"/>
          <w:sz w:val="32"/>
        </w:rPr>
        <w:t>14.2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 w:cs="仿宋_GB2312"/>
          <w:sz w:val="32"/>
        </w:rPr>
        <w:t>14.2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年底，昌吉州科学技术协会单位占用使用国有资产总体情况为</w:t>
      </w:r>
    </w:p>
    <w:p>
      <w:pPr>
        <w:widowControl/>
        <w:spacing w:line="600" w:lineRule="exact"/>
        <w:ind w:firstLine="3168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房屋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平方米，价值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3168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64.77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35.77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6.39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35.43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年单位预算未安排购置车辆经费，安排购置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年，本年度预算绩效管理的财政拨款项目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万元。具体情况见下表：</w:t>
      </w: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pPr w:leftFromText="180" w:rightFromText="180" w:vertAnchor="text" w:horzAnchor="page" w:tblpX="1384" w:tblpY="449"/>
        <w:tblOverlap w:val="never"/>
        <w:tblW w:w="9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252"/>
        <w:gridCol w:w="263"/>
        <w:gridCol w:w="1062"/>
        <w:gridCol w:w="181"/>
        <w:gridCol w:w="137"/>
        <w:gridCol w:w="73"/>
        <w:gridCol w:w="833"/>
        <w:gridCol w:w="95"/>
        <w:gridCol w:w="1381"/>
        <w:gridCol w:w="137"/>
        <w:gridCol w:w="902"/>
        <w:gridCol w:w="161"/>
        <w:gridCol w:w="1320"/>
        <w:gridCol w:w="197"/>
        <w:gridCol w:w="986"/>
        <w:gridCol w:w="240"/>
      </w:tblGrid>
      <w:tr>
        <w:trPr>
          <w:trHeight w:val="517" w:hRule="atLeast"/>
        </w:trPr>
        <w:tc>
          <w:tcPr>
            <w:tcW w:w="922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>
        <w:trPr>
          <w:trHeight w:val="517" w:hRule="atLeast"/>
        </w:trPr>
        <w:tc>
          <w:tcPr>
            <w:tcW w:w="922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年）</w:t>
            </w:r>
          </w:p>
        </w:tc>
      </w:tr>
      <w:tr>
        <w:trPr>
          <w:trHeight w:val="527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1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昌吉州科学技术协会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科普工作经费</w:t>
            </w:r>
          </w:p>
        </w:tc>
      </w:tr>
      <w:tr>
        <w:trPr>
          <w:trHeight w:val="1032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2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96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按照国家有关科普工作的方针、政策，依照《中华人民共和国科学技术普及法》，开展群众性、社会性、经常性的科普工作，为建设创新型昌吉奠定扎实的科技支撑和人力资源。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年度计划开展：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开展为科技工作者服务活动、学协会活动等各类科普活动不少于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场；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与州内媒体合作不少于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开展科普大篷车、流动科技馆巡展不少于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日常工作资金保障。</w:t>
            </w:r>
          </w:p>
        </w:tc>
      </w:tr>
      <w:tr>
        <w:trPr>
          <w:trHeight w:val="527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rPr>
          <w:trHeight w:val="527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临时聘用人员人数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&gt;=2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</w:t>
            </w:r>
          </w:p>
        </w:tc>
      </w:tr>
      <w:tr>
        <w:trPr>
          <w:trHeight w:val="527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开展科普大篷车、流动科技馆巡展次数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&gt;=5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</w:t>
            </w:r>
          </w:p>
        </w:tc>
      </w:tr>
      <w:tr>
        <w:trPr>
          <w:trHeight w:val="527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与主流媒体合作数量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&gt;=2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</w:tr>
      <w:tr>
        <w:trPr>
          <w:trHeight w:val="527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开展为科技工作者服务活动、学协会活动次数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&gt;=3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</w:t>
            </w:r>
          </w:p>
        </w:tc>
      </w:tr>
      <w:tr>
        <w:trPr>
          <w:trHeight w:val="527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科普宣传次数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=6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</w:t>
            </w:r>
          </w:p>
        </w:tc>
      </w:tr>
      <w:tr>
        <w:trPr>
          <w:trHeight w:val="527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科普宣传覆盖率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&gt;=90%</w:t>
            </w:r>
          </w:p>
        </w:tc>
      </w:tr>
      <w:tr>
        <w:trPr>
          <w:trHeight w:val="351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科普宣传及时率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>
        <w:trPr>
          <w:trHeight w:val="351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各项任务完成时限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rPr>
          <w:trHeight w:val="351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  <w:p>
            <w:pPr>
              <w:spacing w:line="48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临时聘用人员成本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&lt;=8.42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rPr>
          <w:trHeight w:val="351" w:hRule="atLeast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开展科普大篷车、流动科技馆巡展成本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rPr>
          <w:trHeight w:val="351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与主流媒体合作成本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rPr>
          <w:trHeight w:val="351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开展为科技工作者服务活动、学协会活动成本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rPr>
          <w:trHeight w:val="351" w:hRule="atLeast"/>
        </w:trPr>
        <w:tc>
          <w:tcPr>
            <w:tcW w:w="1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科普宣传成本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&lt;=6.58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rPr>
          <w:trHeight w:val="351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昌吉州全民科学素质达标率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&gt;=9.3%</w:t>
            </w:r>
          </w:p>
        </w:tc>
      </w:tr>
      <w:tr>
        <w:trPr>
          <w:trHeight w:val="527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51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保障科普事业持续发展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>
        <w:trPr>
          <w:trHeight w:val="527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51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科技工作者满意度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  <w:tr>
        <w:trPr>
          <w:trHeight w:val="361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社会居民满意度</w:t>
            </w:r>
          </w:p>
        </w:tc>
        <w:tc>
          <w:tcPr>
            <w:tcW w:w="2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  <w:tr>
        <w:trPr>
          <w:gridAfter w:val="1"/>
          <w:wAfter w:w="240" w:type="dxa"/>
          <w:trHeight w:val="327" w:hRule="atLeast"/>
        </w:trPr>
        <w:tc>
          <w:tcPr>
            <w:tcW w:w="898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表</w:t>
            </w: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年）</w:t>
            </w:r>
          </w:p>
        </w:tc>
      </w:tr>
      <w:tr>
        <w:trPr>
          <w:gridAfter w:val="1"/>
          <w:wAfter w:w="240" w:type="dxa"/>
          <w:trHeight w:val="500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昌吉州科学技术协会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科普人头项目经费</w:t>
            </w:r>
          </w:p>
        </w:tc>
      </w:tr>
      <w:tr>
        <w:trPr>
          <w:gridAfter w:val="1"/>
          <w:wAfter w:w="240" w:type="dxa"/>
          <w:trHeight w:val="540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40" w:type="dxa"/>
          <w:trHeight w:val="652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4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根据《国务院关于印发全民科学素质行动计划纲要》，为实现本年昌吉州科技教育、传播与普及持续发展，公民科学素质建设公共服务能力显著增强，公民具备科学素质的比例</w:t>
            </w:r>
            <w:r>
              <w:rPr>
                <w:sz w:val="18"/>
                <w:szCs w:val="18"/>
              </w:rPr>
              <w:t>9.3%</w:t>
            </w:r>
            <w:r>
              <w:rPr>
                <w:rFonts w:hint="eastAsia"/>
                <w:sz w:val="18"/>
                <w:szCs w:val="18"/>
              </w:rPr>
              <w:t>的目标。</w:t>
            </w:r>
            <w:r>
              <w:rPr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年计划开展：</w:t>
            </w: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科普基础设施建设（学校、社区、农牧区、县市、园区科技馆）一批；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征订、购买、编印科普宣传资料不少于</w:t>
            </w:r>
            <w:r>
              <w:rPr>
                <w:sz w:val="18"/>
                <w:szCs w:val="18"/>
              </w:rPr>
              <w:t>10000</w:t>
            </w:r>
            <w:r>
              <w:rPr>
                <w:rFonts w:hint="eastAsia"/>
                <w:sz w:val="18"/>
                <w:szCs w:val="18"/>
              </w:rPr>
              <w:t>套；</w:t>
            </w: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实施全民科学素质工作计划项目一批；</w:t>
            </w: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日常工作资金保障。</w:t>
            </w:r>
          </w:p>
        </w:tc>
      </w:tr>
      <w:tr>
        <w:trPr>
          <w:gridAfter w:val="1"/>
          <w:wAfter w:w="240" w:type="dxa"/>
          <w:trHeight w:val="480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采购科普专用设备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</w:t>
            </w:r>
          </w:p>
        </w:tc>
      </w:tr>
      <w:tr>
        <w:trPr>
          <w:gridAfter w:val="1"/>
          <w:wAfter w:w="240" w:type="dxa"/>
          <w:trHeight w:val="408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征订、购买、编印科普宣传资料份数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&gt;=10000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</w:tr>
      <w:tr>
        <w:trPr>
          <w:gridAfter w:val="1"/>
          <w:wAfter w:w="240" w:type="dxa"/>
          <w:trHeight w:val="263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组织培训次数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</w:t>
            </w:r>
          </w:p>
        </w:tc>
      </w:tr>
      <w:tr>
        <w:trPr>
          <w:gridAfter w:val="1"/>
          <w:wAfter w:w="240" w:type="dxa"/>
          <w:trHeight w:val="239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组织培训人次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rPr>
          <w:gridAfter w:val="1"/>
          <w:wAfter w:w="240" w:type="dxa"/>
          <w:trHeight w:val="215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值班室维修面积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平方米</w:t>
            </w:r>
          </w:p>
        </w:tc>
      </w:tr>
      <w:tr>
        <w:trPr>
          <w:gridAfter w:val="1"/>
          <w:wAfter w:w="240" w:type="dxa"/>
          <w:trHeight w:val="397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政府采购率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=100%</w:t>
            </w:r>
          </w:p>
        </w:tc>
      </w:tr>
      <w:tr>
        <w:trPr>
          <w:gridAfter w:val="1"/>
          <w:wAfter w:w="240" w:type="dxa"/>
          <w:trHeight w:val="105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培训合格率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  <w:tr>
        <w:trPr>
          <w:gridAfter w:val="1"/>
          <w:wAfter w:w="240" w:type="dxa"/>
          <w:trHeight w:val="123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维修质量达标率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=100%</w:t>
            </w: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政府采购及时率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各项任务完成时限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科普专用设备采购成本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=1.50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</w:t>
            </w: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科普宣传品印刷成本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组织培训成本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</w:t>
            </w:r>
          </w:p>
        </w:tc>
      </w:tr>
      <w:tr>
        <w:trPr>
          <w:gridAfter w:val="1"/>
          <w:wAfter w:w="240" w:type="dxa"/>
          <w:trHeight w:val="416" w:hRule="atLeast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值班室维修成本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rPr>
          <w:gridAfter w:val="1"/>
          <w:wAfter w:w="240" w:type="dxa"/>
          <w:trHeight w:val="603" w:hRule="atLeast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rPr>
          <w:gridAfter w:val="1"/>
          <w:wAfter w:w="240" w:type="dxa"/>
          <w:trHeight w:val="372" w:hRule="atLeast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昌吉州全民科学素质达标率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&gt;=9.3%</w:t>
            </w: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发挥科技教育、传播与普及作用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培训学员满意度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  <w:tr>
        <w:trPr>
          <w:gridAfter w:val="1"/>
          <w:wAfter w:w="240" w:type="dxa"/>
          <w:trHeight w:val="440" w:hRule="atLeast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当地居民满意度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</w:tbl>
    <w:p>
      <w:pPr>
        <w:spacing w:line="560" w:lineRule="exact"/>
        <w:ind w:firstLine="3168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yellow"/>
        </w:rPr>
      </w:pPr>
    </w:p>
    <w:p>
      <w:pPr>
        <w:spacing w:line="600" w:lineRule="exact"/>
        <w:ind w:firstLine="31680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3168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>
      <w:pPr>
        <w:spacing w:line="560" w:lineRule="exact"/>
        <w:ind w:firstLine="3168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31680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单位支出预算的组成部分，是自治州本级单位为完成其特定的行政任务或事业发展目标，在基本支出预算之外编制的年度项目支出计划。</w:t>
      </w:r>
    </w:p>
    <w:p>
      <w:pPr>
        <w:spacing w:line="560" w:lineRule="exact"/>
        <w:ind w:firstLine="31680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单位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31680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指各单位的公用经费，包括办公及印刷费、邮电费、差旅费、会议费、福利费、日常维修费、专用材料及一般设备购置费、办公用房水电费、办公用房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left="31680" w:leftChars="304" w:hangingChars="1500" w:firstLine="3168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left="31680" w:leftChars="304" w:hangingChars="1500" w:firstLine="3168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left="31680" w:leftChars="304" w:hangingChars="1500" w:firstLine="3168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left="31680" w:leftChars="304" w:hangingChars="1500" w:firstLine="3168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left="31680" w:leftChars="304" w:hangingChars="1500" w:firstLine="3168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left="31680" w:leftChars="304" w:hangingChars="1500" w:firstLine="3168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昌吉州科学技术协会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Helvetica">
    <w:altName w:val="Microsoft Sans Serif"/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rFonts w:ascii="宋体"/>
        <w:sz w:val="28"/>
        <w:szCs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6" style="position:absolute;left:0;margin-top:0pt;height:18.15pt;width:42.05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rFonts w:ascii="宋体"/>
        <w:sz w:val="28"/>
        <w:szCs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7" style="position:absolute;left:0;margin-top:0pt;height:18.15pt;width:42.05pt;mso-position-horizontal:outside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rFonts w:ascii="宋体"/>
        <w:sz w:val="28"/>
        <w:szCs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0" o:spid="_x0000_s1025" style="position:absolute;left:0;margin-top:0pt;height:18.15pt;width:42.05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/>
    </w:rPr>
  </w:style>
  <w:style w:type="character" w:default="1" w:styleId="6">
    <w:name w:val="Default Paragraph Font"/>
  </w:style>
  <w:style w:type="paragraph" w:styleId="3">
    <w:name w:val="Body Text"/>
    <w:basedOn w:val="1"/>
    <w:link w:val="9"/>
    <w:rPr>
      <w:rFonts w:ascii="方正仿宋_GBK" w:hAnsi="方正仿宋_GBK" w:eastAsia="方正仿宋_GBK" w:cs="方正仿宋_GBK"/>
      <w:sz w:val="32"/>
      <w:szCs w:val="32"/>
      <w:lang w:val="zh-CN"/>
    </w:rPr>
  </w:style>
  <w:style w:type="paragraph" w:styleId="4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7">
    <w:name w:val="f1"/>
    <w:basedOn w:val="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8">
    <w:name w:val="Heading 2 Char"/>
    <w:basedOn w:val="6"/>
    <w:link w:val="2"/>
    <w:semiHidden/>
    <w:rPr>
      <w:rFonts w:ascii="仿宋_GB2312" w:hAnsi="仿宋_GB2312" w:eastAsia="仿宋_GB2312" w:cs="仿宋_GB2312"/>
      <w:b/>
      <w:bCs/>
      <w:sz w:val="32"/>
      <w:szCs w:val="32"/>
      <w:lang w:val="zh-CN"/>
    </w:rPr>
  </w:style>
  <w:style w:type="character" w:customStyle="1" w:styleId="9">
    <w:name w:val="Body Text Char"/>
    <w:basedOn w:val="6"/>
    <w:link w:val="3"/>
    <w:semiHidden/>
    <w:rPr>
      <w:rFonts w:ascii="方正仿宋_GBK" w:hAnsi="方正仿宋_GBK" w:eastAsia="方正仿宋_GBK" w:cs="方正仿宋_GBK"/>
      <w:sz w:val="32"/>
      <w:szCs w:val="32"/>
      <w:lang w:val="zh-CN"/>
    </w:rPr>
  </w:style>
  <w:style w:type="character" w:customStyle="1" w:styleId="10">
    <w:name w:val="Footer Char"/>
    <w:basedOn w:val="6"/>
    <w:link w:val="4"/>
    <w:semiHidden/>
    <w:rPr>
      <w:rFonts w:cs="Times New Roman"/>
      <w:sz w:val="18"/>
      <w:szCs w:val="18"/>
    </w:rPr>
  </w:style>
  <w:style w:type="character" w:customStyle="1" w:styleId="11">
    <w:name w:val="Header Char"/>
    <w:basedOn w:val="6"/>
    <w:link w:val="5"/>
    <w:semiHidden/>
    <w:rPr>
      <w:rFonts w:cs="Times New Roman"/>
      <w:sz w:val="18"/>
      <w:szCs w:val="18"/>
    </w:rPr>
  </w:style>
  <w:style w:type="character" w:customStyle="1" w:styleId="12">
    <w:name w:val="Page Number1"/>
    <w:basedOn w:val="6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24</Pages>
  <Words>1751</Words>
  <Characters>9983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2022-02-13T11:16:00Z</dcterms:created>
  <dc:creator>闫超</dc:creator>
  <dcterms:modified xsi:type="dcterms:W3CDTF">2022-12-21T11:53:04Z</dcterms:modified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92D809D0518748C5894B83E06F4D9E1F</vt:lpwstr>
  </property>
</Properties>
</file>