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3：</w:t>
      </w: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kern w:val="0"/>
          <w:sz w:val="44"/>
          <w:szCs w:val="44"/>
        </w:rPr>
        <w:t>昌吉州中小企业发展局</w:t>
      </w: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2022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  <w:bookmarkEnd w:id="0"/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80" w:lineRule="exact"/>
        <w:ind w:firstLine="883" w:firstLineChars="200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昌吉州中小企业发展局概况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年部门（单位）预算公开表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一、部门（单位）收支总体情况表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二、部门（单位）收入总体情况表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三、部门（单位）支出总体情况表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四、财政拨款收支总体情况表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五、一般公共预算支出情况表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项目支出情况表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80" w:lineRule="exact"/>
        <w:ind w:firstLine="640" w:firstLineChars="200"/>
        <w:outlineLvl w:val="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年部门（单位）预算情况说明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一、关于昌吉州中小企业发展局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二、关于昌吉州中小企业发展局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三、关于昌吉州中小企业发展局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昌吉州中小企业发展局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五、关于昌吉州中小企业发展局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六、关于昌吉州中小企业发展局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七、关于昌吉州中小企业发展局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年一般公共预算项目支出情况说明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八、关于昌吉州中小企业发展局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九、关于昌吉州中小企业发展局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8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8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昌吉州中小企业发展局单位概况</w:t>
      </w:r>
    </w:p>
    <w:p>
      <w:pPr>
        <w:widowControl/>
        <w:spacing w:line="560" w:lineRule="exact"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为全州中小企业的发展提供技术创新、市场开拓、信息交流、人才引进、业务培训、对外合作等服务；负责推进中小企业担保体系建设等任务。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昌吉州中小企业发展局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无下属预算单位，下设1个综合办公室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昌吉州中小企业发展局编制数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名，实有人数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人；离休0人，增加0人。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年部门（单位）预算公开表</w:t>
      </w:r>
    </w:p>
    <w:p>
      <w:pPr>
        <w:widowControl/>
        <w:spacing w:line="440" w:lineRule="exact"/>
        <w:outlineLvl w:val="1"/>
        <w:rPr>
          <w:rFonts w:hint="eastAsia" w:ascii="仿宋_GB2312" w:hAnsi="宋体" w:eastAsia="仿宋_GB2312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</w:rPr>
        <w:t>表</w:t>
      </w: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  <w:lang w:val="en-US" w:eastAsia="zh-CN"/>
        </w:rPr>
        <w:t>1</w:t>
      </w:r>
    </w:p>
    <w:p>
      <w:pPr>
        <w:widowControl/>
        <w:spacing w:line="44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部门（单位）收支总体情况表</w:t>
      </w:r>
    </w:p>
    <w:p>
      <w:pPr>
        <w:widowControl/>
        <w:spacing w:line="44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 昌吉州中小企业发展局                          单位：万元</w:t>
      </w:r>
    </w:p>
    <w:tbl>
      <w:tblPr>
        <w:tblStyle w:val="7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418"/>
        <w:gridCol w:w="3260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316.66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316.66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国有资本经营预算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财政专户（教育收费）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单位其他资金收入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234 抗疫特别国债还本支出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316.66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316.66</w:t>
            </w:r>
          </w:p>
        </w:tc>
      </w:tr>
    </w:tbl>
    <w:p>
      <w:pPr>
        <w:widowControl/>
        <w:spacing w:line="440" w:lineRule="exact"/>
        <w:outlineLvl w:val="1"/>
        <w:rPr>
          <w:rFonts w:hint="default" w:ascii="仿宋_GB2312" w:hAnsi="宋体" w:eastAsia="仿宋_GB2312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</w:rPr>
        <w:t>表</w:t>
      </w: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  <w:lang w:val="en-US" w:eastAsia="zh-CN"/>
        </w:rPr>
        <w:t>2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编制部门（单位）：昌吉州中小企业发展局                    单位：万元</w:t>
      </w:r>
    </w:p>
    <w:tbl>
      <w:tblPr>
        <w:tblStyle w:val="7"/>
        <w:tblW w:w="9775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628"/>
        <w:gridCol w:w="523"/>
        <w:gridCol w:w="1700"/>
        <w:gridCol w:w="1021"/>
        <w:gridCol w:w="853"/>
        <w:gridCol w:w="711"/>
        <w:gridCol w:w="797"/>
        <w:gridCol w:w="925"/>
        <w:gridCol w:w="662"/>
        <w:gridCol w:w="710"/>
        <w:gridCol w:w="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功能分类科目编码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功能分类科目名称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总  计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一般公共预算拨款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政府性基金预算拨款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国有资本经营预算</w:t>
            </w: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财政专户（教育收费）</w:t>
            </w:r>
          </w:p>
        </w:tc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单位其他资金收入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类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款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项</w:t>
            </w:r>
          </w:p>
        </w:tc>
        <w:tc>
          <w:tcPr>
            <w:tcW w:w="1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284.96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284.96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商贸事务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284.96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284.96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94.96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94.96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其他商贸事务支出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190.00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190.00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社会保障和就业支出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12.08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行政事业单位养老支出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12.08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208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事业单位离退休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208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机关事业单位基本养老保险缴费支出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11.48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卫生健康支出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9.06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行政事业单位医疗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9.06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事业单位医疗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公务员医疗补助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其他行政事业单位医疗支出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合  计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316.66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316.66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360" w:lineRule="exact"/>
        <w:jc w:val="left"/>
        <w:outlineLvl w:val="1"/>
        <w:rPr>
          <w:rFonts w:hint="eastAsia" w:ascii="仿宋_GB2312" w:hAnsi="宋体" w:eastAsia="仿宋_GB2312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</w:rPr>
        <w:t>表</w:t>
      </w: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  <w:lang w:val="en-US" w:eastAsia="zh-CN"/>
        </w:rPr>
        <w:t>3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部门（单位）支出总体情况表</w:t>
      </w:r>
    </w:p>
    <w:p>
      <w:pPr>
        <w:widowControl/>
        <w:spacing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编制部门（单位）：昌吉州中小企业发展局                      单位：万元</w:t>
      </w:r>
    </w:p>
    <w:tbl>
      <w:tblPr>
        <w:tblStyle w:val="7"/>
        <w:tblW w:w="9420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426"/>
        <w:gridCol w:w="426"/>
        <w:gridCol w:w="2540"/>
        <w:gridCol w:w="1825"/>
        <w:gridCol w:w="1813"/>
        <w:gridCol w:w="1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5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8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8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284.96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94.96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商贸事务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284.96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94.96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94.96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94.96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99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其他商贸事务支出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190.00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社会保障和就业支出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12.08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12.08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行政事业单位养老支出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12.08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12.08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事业单位离退休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208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05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机关事业单位基本养老保险缴费支出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11.48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11.48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卫生健康支出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9.06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9.06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行政事业单位医疗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9.06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9.06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事业单位医疗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6.82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6.82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03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公务员医疗补助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99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其他行政事业单位医疗支出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合  计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316.66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126.66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190</w:t>
            </w:r>
          </w:p>
        </w:tc>
      </w:tr>
    </w:tbl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360" w:lineRule="exact"/>
        <w:jc w:val="left"/>
        <w:outlineLvl w:val="1"/>
        <w:rPr>
          <w:rFonts w:hint="eastAsia" w:ascii="仿宋_GB2312" w:hAnsi="宋体" w:eastAsia="仿宋_GB2312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</w:rPr>
        <w:t>表</w:t>
      </w: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  <w:lang w:val="en-US" w:eastAsia="zh-CN"/>
        </w:rPr>
        <w:t>4</w:t>
      </w:r>
    </w:p>
    <w:p>
      <w:pPr>
        <w:widowControl/>
        <w:spacing w:before="120" w:beforeLines="50" w:line="28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 w:line="280" w:lineRule="exact"/>
        <w:outlineLvl w:val="1"/>
        <w:rPr>
          <w:rFonts w:ascii="仿宋_GB2312" w:hAnsi="宋体" w:eastAsia="仿宋_GB2312"/>
          <w:kern w:val="0"/>
          <w:szCs w:val="21"/>
        </w:rPr>
      </w:pPr>
      <w:r>
        <w:rPr>
          <w:rFonts w:hint="eastAsia" w:ascii="仿宋_GB2312" w:hAnsi="宋体" w:eastAsia="仿宋_GB2312"/>
          <w:kern w:val="0"/>
          <w:szCs w:val="21"/>
        </w:rPr>
        <w:t>编制部门（单位）：昌吉州中小企业发展局                                    单位：万元</w:t>
      </w:r>
    </w:p>
    <w:tbl>
      <w:tblPr>
        <w:tblStyle w:val="7"/>
        <w:tblW w:w="10583" w:type="dxa"/>
        <w:tblInd w:w="-24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134"/>
        <w:gridCol w:w="2388"/>
        <w:gridCol w:w="900"/>
        <w:gridCol w:w="964"/>
        <w:gridCol w:w="1021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285" w:hRule="atLeast"/>
        </w:trPr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766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 计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 计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国有资本经营预算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316.66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284.96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284.96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一般公共预算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316.66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ind w:firstLine="90" w:firstLineChars="5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国有资本经营预算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12.08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234 抗疫特别国债还本支出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4" w:type="dxa"/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316.66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316.66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316.66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tbl>
      <w:tblPr>
        <w:tblStyle w:val="7"/>
        <w:tblW w:w="94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"/>
        <w:gridCol w:w="572"/>
        <w:gridCol w:w="79"/>
        <w:gridCol w:w="416"/>
        <w:gridCol w:w="170"/>
        <w:gridCol w:w="258"/>
        <w:gridCol w:w="2531"/>
        <w:gridCol w:w="147"/>
        <w:gridCol w:w="518"/>
        <w:gridCol w:w="490"/>
        <w:gridCol w:w="543"/>
        <w:gridCol w:w="171"/>
        <w:gridCol w:w="46"/>
        <w:gridCol w:w="943"/>
        <w:gridCol w:w="697"/>
        <w:gridCol w:w="36"/>
        <w:gridCol w:w="1682"/>
        <w:gridCol w:w="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462" w:hRule="atLeast"/>
          <w:jc w:val="center"/>
        </w:trPr>
        <w:tc>
          <w:tcPr>
            <w:tcW w:w="9299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outlineLvl w:val="1"/>
              <w:rPr>
                <w:rFonts w:hint="default" w:ascii="仿宋_GB2312" w:hAnsi="宋体" w:eastAsia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1"/>
                <w:szCs w:val="21"/>
              </w:rPr>
              <w:t>表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639" w:hRule="atLeast"/>
          <w:jc w:val="center"/>
        </w:trPr>
        <w:tc>
          <w:tcPr>
            <w:tcW w:w="46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编制部门（单位）：昌吉州中小企业发展局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426" w:hRule="atLeast"/>
          <w:jc w:val="center"/>
        </w:trPr>
        <w:tc>
          <w:tcPr>
            <w:tcW w:w="4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   目</w:t>
            </w:r>
          </w:p>
        </w:tc>
        <w:tc>
          <w:tcPr>
            <w:tcW w:w="52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542" w:hRule="atLeast"/>
          <w:jc w:val="center"/>
        </w:trPr>
        <w:tc>
          <w:tcPr>
            <w:tcW w:w="1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98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857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305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473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284.96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94.96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489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商贸事务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284.96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94.96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473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94.96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94.96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473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99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其他商贸事务支出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190.00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473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社会保障和就业支出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12.08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12.08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473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208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05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行政事业单位养老支出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12.08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12.08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473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208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05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事业单位离退休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473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208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05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05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机关事业单位基本养老保险缴费支出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11.48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11.48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473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卫生健康支出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9.06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9.06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473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行政事业单位医疗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9.06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9.06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473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_GB2312" w:hAnsi="宋体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事业单位医疗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6.82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473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03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公务员医疗补助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473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210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99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其他行政事业单位医疗支出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473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473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473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473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473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4" w:type="dxa"/>
          <w:wAfter w:w="47" w:type="dxa"/>
          <w:trHeight w:val="483" w:hRule="atLeast"/>
          <w:jc w:val="center"/>
        </w:trPr>
        <w:tc>
          <w:tcPr>
            <w:tcW w:w="5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6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316.66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126.66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946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outlineLvl w:val="1"/>
              <w:rPr>
                <w:rFonts w:hint="default" w:ascii="仿宋_GB2312" w:hAnsi="宋体" w:eastAsia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1"/>
                <w:szCs w:val="21"/>
              </w:rPr>
              <w:t>表</w:t>
            </w:r>
            <w:r>
              <w:rPr>
                <w:rFonts w:hint="eastAsia" w:ascii="仿宋_GB2312" w:hAnsi="宋体" w:eastAsia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6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29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编制部门（单位）：昌吉州中小企业发展局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17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2936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1722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722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729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2936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2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110.51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110.51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301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01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32.24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32.24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301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02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8.38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8.38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301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03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奖金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2.63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2.63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301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29.42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29.42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301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11.48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11.48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301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城镇职工基本医疗保险缴费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6.82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6.82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301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2.15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bidi="ar"/>
              </w:rPr>
              <w:t>301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10.56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6.44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6.44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10.47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水费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差旅费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福利费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1.22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302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1.49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5.68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5.68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01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离休费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医疗费补助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4.71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4.71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奖励金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126.66</w:t>
            </w:r>
          </w:p>
        </w:tc>
        <w:tc>
          <w:tcPr>
            <w:tcW w:w="17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116.19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10.47</w:t>
            </w:r>
          </w:p>
        </w:tc>
      </w:tr>
    </w:tbl>
    <w:p>
      <w:pPr>
        <w:widowControl/>
        <w:spacing w:line="360" w:lineRule="exact"/>
        <w:jc w:val="left"/>
        <w:outlineLvl w:val="1"/>
        <w:rPr>
          <w:rFonts w:hint="default" w:ascii="仿宋_GB2312" w:hAnsi="宋体" w:eastAsia="仿宋_GB2312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</w:rPr>
        <w:t>表</w:t>
      </w: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  <w:lang w:val="en-US" w:eastAsia="zh-CN"/>
        </w:rPr>
        <w:t>7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tbl>
      <w:tblPr>
        <w:tblStyle w:val="7"/>
        <w:tblW w:w="9661" w:type="dxa"/>
        <w:tblInd w:w="-36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520"/>
        <w:gridCol w:w="426"/>
        <w:gridCol w:w="426"/>
        <w:gridCol w:w="851"/>
        <w:gridCol w:w="1456"/>
        <w:gridCol w:w="750"/>
        <w:gridCol w:w="56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8" w:type="dxa"/>
          <w:trHeight w:val="375" w:hRule="atLeast"/>
        </w:trPr>
        <w:tc>
          <w:tcPr>
            <w:tcW w:w="9642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1" w:type="dxa"/>
          <w:wAfter w:w="8" w:type="dxa"/>
          <w:trHeight w:val="405" w:hRule="atLeast"/>
        </w:trPr>
        <w:tc>
          <w:tcPr>
            <w:tcW w:w="553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编制部门（单位）：昌吉州中小企业发展局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" w:type="dxa"/>
            <w:gridSpan w:val="4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3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商贸事务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201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99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其他商贸事务支出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昌吉州中小企业发展“十四五”规划项目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201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99</w:t>
            </w:r>
          </w:p>
        </w:tc>
        <w:tc>
          <w:tcPr>
            <w:tcW w:w="85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其他商贸事务支出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昌吉州中小企业发展服务研究项目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1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合 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仿宋_GB2312" w:hAnsi="宋体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>190</w:t>
            </w: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exact"/>
        <w:jc w:val="left"/>
        <w:outlineLvl w:val="1"/>
        <w:rPr>
          <w:rFonts w:hint="eastAsia" w:ascii="仿宋_GB2312" w:hAnsi="宋体" w:eastAsia="仿宋_GB2312"/>
          <w:b w:val="0"/>
          <w:bCs/>
          <w:kern w:val="0"/>
          <w:sz w:val="21"/>
          <w:szCs w:val="21"/>
        </w:rPr>
      </w:pPr>
    </w:p>
    <w:p>
      <w:pPr>
        <w:widowControl/>
        <w:spacing w:line="360" w:lineRule="exact"/>
        <w:jc w:val="left"/>
        <w:outlineLvl w:val="1"/>
        <w:rPr>
          <w:rFonts w:hint="eastAsia" w:ascii="仿宋_GB2312" w:hAnsi="宋体" w:eastAsia="仿宋_GB2312"/>
          <w:b w:val="0"/>
          <w:bCs/>
          <w:kern w:val="0"/>
          <w:sz w:val="21"/>
          <w:szCs w:val="21"/>
        </w:rPr>
      </w:pPr>
    </w:p>
    <w:p>
      <w:pPr>
        <w:widowControl/>
        <w:spacing w:line="360" w:lineRule="exact"/>
        <w:jc w:val="left"/>
        <w:outlineLvl w:val="1"/>
        <w:rPr>
          <w:rFonts w:hint="eastAsia" w:ascii="仿宋_GB2312" w:hAnsi="宋体" w:eastAsia="仿宋_GB2312"/>
          <w:b w:val="0"/>
          <w:bCs/>
          <w:kern w:val="0"/>
          <w:sz w:val="21"/>
          <w:szCs w:val="21"/>
        </w:rPr>
      </w:pPr>
    </w:p>
    <w:p>
      <w:pPr>
        <w:widowControl/>
        <w:spacing w:line="360" w:lineRule="exact"/>
        <w:jc w:val="left"/>
        <w:outlineLvl w:val="1"/>
        <w:rPr>
          <w:rFonts w:hint="default" w:ascii="仿宋_GB2312" w:hAnsi="宋体" w:eastAsia="仿宋_GB2312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</w:rPr>
        <w:t>表</w:t>
      </w: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  <w:lang w:val="en-US" w:eastAsia="zh-CN"/>
        </w:rPr>
        <w:t>8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 昌吉州中小企业发展局                 单位：万元</w:t>
      </w:r>
    </w:p>
    <w:tbl>
      <w:tblPr>
        <w:tblStyle w:val="7"/>
        <w:tblW w:w="9240" w:type="dxa"/>
        <w:tblInd w:w="-1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  <w:highlight w:val="none"/>
        </w:rPr>
        <w:t>备注：我单位无“三公”经费预算，此表为空表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  <w:highlight w:val="yellow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spacing w:line="360" w:lineRule="exact"/>
        <w:jc w:val="left"/>
        <w:outlineLvl w:val="1"/>
        <w:rPr>
          <w:rFonts w:hint="default" w:ascii="仿宋_GB2312" w:hAnsi="宋体" w:eastAsia="仿宋_GB2312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</w:rPr>
        <w:t>表</w:t>
      </w:r>
      <w:r>
        <w:rPr>
          <w:rFonts w:hint="eastAsia" w:ascii="仿宋_GB2312" w:hAnsi="宋体" w:eastAsia="仿宋_GB2312"/>
          <w:b w:val="0"/>
          <w:bCs/>
          <w:kern w:val="0"/>
          <w:sz w:val="21"/>
          <w:szCs w:val="21"/>
          <w:lang w:val="en-US" w:eastAsia="zh-CN"/>
        </w:rPr>
        <w:t>9</w:t>
      </w:r>
    </w:p>
    <w:p>
      <w:pPr>
        <w:widowControl/>
        <w:spacing w:line="360" w:lineRule="exact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spacing w:line="280" w:lineRule="exac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编制部门（单位）：昌吉州中小企业发展局                       单位：万元</w:t>
      </w:r>
    </w:p>
    <w:tbl>
      <w:tblPr>
        <w:tblStyle w:val="7"/>
        <w:tblW w:w="921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699"/>
        <w:gridCol w:w="2544"/>
        <w:gridCol w:w="166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 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80" w:lineRule="exac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备注：我单位无政府性基金预算，此表为空表。</w:t>
      </w:r>
    </w:p>
    <w:p>
      <w:pPr>
        <w:widowControl/>
        <w:spacing w:line="280" w:lineRule="exact"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decimal" w:start="1"/>
          <w:cols w:space="720" w:num="1"/>
          <w:docGrid w:linePitch="312" w:charSpace="0"/>
        </w:sectPr>
      </w:pPr>
    </w:p>
    <w:p>
      <w:pPr>
        <w:spacing w:line="60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2022</w:t>
      </w:r>
      <w:r>
        <w:rPr>
          <w:rFonts w:hint="eastAsia" w:ascii="黑体" w:hAnsi="黑体" w:eastAsia="黑体"/>
          <w:kern w:val="0"/>
          <w:sz w:val="32"/>
          <w:szCs w:val="32"/>
        </w:rPr>
        <w:t>年昌吉州中小企业发展局预算情况说明</w:t>
      </w:r>
    </w:p>
    <w:p>
      <w:pPr>
        <w:spacing w:line="60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黑体" w:eastAsia="黑体"/>
          <w:kern w:val="0"/>
          <w:sz w:val="32"/>
          <w:szCs w:val="32"/>
        </w:rPr>
        <w:t>昌吉州中小企业发展局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按照全口径预算的原则，昌吉州中小企业发展局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年所有收入和支出均纳入部门（单位）预算管理。收支总预算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316.66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316.66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284.96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万元、医疗卫生健康支出9.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6万元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住房保障支出10.56万元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昌吉州中小企业发展局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昌吉州中小企业发展局收入预算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316.66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316.66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比上年预算增加242.42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326.54%；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在职职工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伙食补助费没有纳入本年预算，基本支出较上年预算减少7.56万元，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调标增资及增加工作人员，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较上年预算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59.98万元；工作任务调整，项目经费较上年预算增加190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国有资本经营预算未安排。</w:t>
      </w:r>
    </w:p>
    <w:p>
      <w:pPr>
        <w:spacing w:line="60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昌吉州中小企业发展局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昌吉州中小企业发展局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316.66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126.66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70.61%，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在职职工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伙食补助费没有纳入本年预算，基本支出较上年预算减少7.56万元，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调标增资及增加工作人员，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较上年预算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59.98万元。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工作任务调整，项目经费较上年预算增加190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昌吉州中小企业发展局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316.66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60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收入全部为一般公共预算拨款，无政府性基金预算和国有资本经营预算拨款。</w:t>
      </w:r>
    </w:p>
    <w:p>
      <w:pPr>
        <w:spacing w:line="60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收入预算包括：一般公共预算拨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316.66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万元。</w:t>
      </w:r>
    </w:p>
    <w:p>
      <w:pPr>
        <w:spacing w:line="60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一般公共预算支出包括：一般公共服务支出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284.96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 xml:space="preserve">万元，主要用于公用经费、人员经费及日常开展业务活动的支出； </w:t>
      </w:r>
    </w:p>
    <w:p>
      <w:pPr>
        <w:spacing w:line="560" w:lineRule="exact"/>
        <w:rPr>
          <w:rFonts w:hint="default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12.08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万元，主要用于机关事业单位基本养老保险缴费支出；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卫生健康支出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9.06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主要用于事业单位医疗及公务员医疗补助支出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住房保障支出10.56万元，主要用于缴纳职工住房公积金。</w:t>
      </w:r>
    </w:p>
    <w:p>
      <w:pPr>
        <w:spacing w:line="60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昌吉州中小企业发展局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昌吉州中小企业发展局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年一般公共预算拨款合计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316.66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316.66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比上年预算增加242.42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70.61%，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在职职工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伙食补助费没有纳入本年预算，基本支出较上年预算减少7.56万元，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调标增资及增加工作人员，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较上年预算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59.98万元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工作任务调整，项目经费较上年预算增加190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万元。</w:t>
      </w:r>
    </w:p>
    <w:p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284.96</w:t>
      </w:r>
      <w:r>
        <w:rPr>
          <w:rFonts w:hint="eastAsia" w:ascii="仿宋_GB2312" w:eastAsia="仿宋_GB2312"/>
          <w:sz w:val="32"/>
          <w:szCs w:val="32"/>
        </w:rPr>
        <w:t>万元，占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社会保障和就业支出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12.08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3.82</w:t>
      </w:r>
      <w:r>
        <w:rPr>
          <w:rFonts w:hint="eastAsia" w:ascii="仿宋" w:hAnsi="仿宋" w:eastAsia="仿宋" w:cs="仿宋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卫生健康支出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9.06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2.86</w:t>
      </w:r>
      <w:r>
        <w:rPr>
          <w:rFonts w:hint="eastAsia" w:ascii="仿宋" w:hAnsi="仿宋" w:eastAsia="仿宋" w:cs="仿宋"/>
          <w:kern w:val="0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住房保障支出10.56万元，占3.32%。</w:t>
      </w:r>
    </w:p>
    <w:p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商贸事务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</w:t>
      </w:r>
      <w:r>
        <w:rPr>
          <w:rFonts w:ascii="仿宋_GB2312" w:hAnsi="宋体" w:eastAsia="仿宋_GB2312" w:cs="宋体"/>
          <w:kern w:val="0"/>
          <w:sz w:val="32"/>
          <w:szCs w:val="32"/>
        </w:rPr>
        <w:t>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项</w:t>
      </w:r>
      <w:r>
        <w:rPr>
          <w:rFonts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94.96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比上年预算增加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35.82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60.57</w:t>
      </w:r>
      <w:r>
        <w:rPr>
          <w:rFonts w:hint="eastAsia" w:ascii="仿宋_GB2312" w:eastAsia="仿宋_GB2312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主要原因是：调标增资及增加工作人员，其他工资福利支出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商贸事务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其他商贸事务支出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比上年预算增加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工作任务调整，项目经费较上年预算增加190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行政事业单位养老支出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（款）事业单位离退休（项）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事业单位离退休经费预算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按款项明细划分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社会保障和就业支出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kern w:val="0"/>
          <w:sz w:val="32"/>
          <w:szCs w:val="32"/>
        </w:rPr>
        <w:t>行政事业单位养老支出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kern w:val="0"/>
          <w:sz w:val="32"/>
          <w:szCs w:val="32"/>
        </w:rPr>
        <w:t>机关事业单位基本养老保险缴费支出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（项）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11.48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比上年预算</w:t>
      </w:r>
      <w:r>
        <w:rPr>
          <w:rFonts w:hint="eastAsia" w:ascii="仿宋" w:hAnsi="仿宋" w:eastAsia="仿宋" w:cs="仿宋"/>
          <w:kern w:val="0"/>
          <w:sz w:val="32"/>
          <w:szCs w:val="32"/>
        </w:rPr>
        <w:t>增加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5.98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108.73</w:t>
      </w:r>
      <w:r>
        <w:rPr>
          <w:rFonts w:hint="eastAsia" w:ascii="仿宋" w:hAnsi="仿宋" w:eastAsia="仿宋" w:cs="仿宋"/>
          <w:kern w:val="0"/>
          <w:sz w:val="32"/>
          <w:szCs w:val="32"/>
        </w:rPr>
        <w:t>%，主要原因是：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调标增资及增加工作人员，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机关事业单位基本养老保险缴费支出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较上年预算增加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、卫生健康支出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kern w:val="0"/>
          <w:sz w:val="32"/>
          <w:szCs w:val="32"/>
        </w:rPr>
        <w:t>行政事业单位医疗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kern w:val="0"/>
          <w:sz w:val="32"/>
          <w:szCs w:val="32"/>
        </w:rPr>
        <w:t>事业单位医疗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（项）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6.82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比上年预算减少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0.31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4.35</w:t>
      </w:r>
      <w:r>
        <w:rPr>
          <w:rFonts w:hint="eastAsia" w:ascii="仿宋" w:hAnsi="仿宋" w:eastAsia="仿宋" w:cs="仿宋"/>
          <w:kern w:val="0"/>
          <w:sz w:val="32"/>
          <w:szCs w:val="32"/>
        </w:rPr>
        <w:t>%，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主要原因是本年</w:t>
      </w:r>
      <w:r>
        <w:rPr>
          <w:rFonts w:hint="eastAsia" w:ascii="仿宋" w:hAnsi="仿宋" w:eastAsia="仿宋" w:cs="仿宋"/>
          <w:kern w:val="0"/>
          <w:sz w:val="32"/>
          <w:szCs w:val="32"/>
        </w:rPr>
        <w:t>行政事业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单位医疗保险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缴费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比例降低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、卫生健康支出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kern w:val="0"/>
          <w:sz w:val="32"/>
          <w:szCs w:val="32"/>
        </w:rPr>
        <w:t>行政事业单位医疗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公务员医疗补助（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kern w:val="0"/>
          <w:sz w:val="32"/>
          <w:szCs w:val="32"/>
        </w:rPr>
        <w:t>）：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2.15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比上年预算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0.17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7.33</w:t>
      </w:r>
      <w:r>
        <w:rPr>
          <w:rFonts w:hint="eastAsia" w:ascii="仿宋" w:hAnsi="仿宋" w:eastAsia="仿宋" w:cs="仿宋"/>
          <w:kern w:val="0"/>
          <w:sz w:val="32"/>
          <w:szCs w:val="32"/>
        </w:rPr>
        <w:t>%，主要原因是：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要原因是本年</w:t>
      </w:r>
      <w:r>
        <w:rPr>
          <w:rFonts w:hint="eastAsia" w:ascii="仿宋" w:hAnsi="仿宋" w:eastAsia="仿宋" w:cs="仿宋"/>
          <w:kern w:val="0"/>
          <w:sz w:val="32"/>
          <w:szCs w:val="32"/>
        </w:rPr>
        <w:t>行政事业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公务员医疗补助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缴费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比例降低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卫生健康支出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（类）</w:t>
      </w:r>
      <w:r>
        <w:rPr>
          <w:rFonts w:hint="eastAsia" w:ascii="仿宋" w:hAnsi="仿宋" w:eastAsia="仿宋" w:cs="仿宋"/>
          <w:kern w:val="0"/>
          <w:sz w:val="32"/>
          <w:szCs w:val="32"/>
        </w:rPr>
        <w:t>行政事业单位医疗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（款）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其他行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政事业单位医疗补助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（项）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0.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比上年预算减少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0.06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万元，增长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本年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行政事业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单位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他医疗补助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缴费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比例降低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住房保障支出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）住房改革支出（款）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住房公积金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10.56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比上年预算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10.56万元，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增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主要原因是：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在职职工公积金缴费预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按款项明细划分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</w:rPr>
        <w:t>昌吉州中小企业发展局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昌吉州中小企业发展局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126.66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widowControl/>
        <w:spacing w:line="600" w:lineRule="exact"/>
        <w:ind w:firstLine="641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116.19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基本工资、津贴补贴、奖金、绩效工资、机关事业单位基本养老保险缴费、城镇职工基本医疗保险缴费、公务员医疗补助缴费、其他社会保障缴费、住房公积金、离休费、医疗费补助、奖励金。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办公费、水费、差旅费、工会经费、福利费、其他商品和服务支出。</w:t>
      </w:r>
    </w:p>
    <w:p>
      <w:pPr>
        <w:spacing w:line="60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七、关于昌吉州中小企业发展局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年一般公共预算项目支出情况说明</w:t>
      </w:r>
    </w:p>
    <w:p>
      <w:pPr>
        <w:snapToGrid w:val="0"/>
        <w:spacing w:line="6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1、项目名称：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昌吉州中小企业发展“十四五”规划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项目</w:t>
      </w:r>
    </w:p>
    <w:p>
      <w:pPr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设立的政策依据：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工信部中小企业局开展“十四五”促进中小企业发展规划编制的各项工作部署、《昌吉州国民经济和社会发展第十四个五年规划纲要》、《昌吉州工业高质量发展“十四五”规划》。</w:t>
      </w:r>
    </w:p>
    <w:p>
      <w:pPr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预算安排规模：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财政拨款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万元</w:t>
      </w:r>
    </w:p>
    <w:p>
      <w:pPr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项目承担单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位：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昌吉州中小企业发展局</w:t>
      </w:r>
    </w:p>
    <w:p>
      <w:pPr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资金分配情况：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商品和服务支出—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昌吉州中小企业发展“十四五”规划项目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 w:bidi="ar"/>
        </w:rPr>
        <w:t>支出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30万元，其中：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昌吉州中小企业发展“十四五”规划成本27万元，规划调研经费3万元。</w:t>
      </w:r>
    </w:p>
    <w:p>
      <w:pPr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资金执行时间：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1月-12月</w:t>
      </w:r>
    </w:p>
    <w:p>
      <w:pPr>
        <w:snapToGrid w:val="0"/>
        <w:spacing w:line="6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昌吉州中小企业发展服务研究项目</w:t>
      </w:r>
    </w:p>
    <w:p>
      <w:pPr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设立的政策依据：《关于健全支持中小企业发展制度的若干意见》（工信部联企业[2020]108号）文件、中小企业服务中心主要工作职责：为全州中小企业发展提供技术创新、市场开拓、信息交流、人才引进、业务培训、对外合作等服务，负责全州中小企业担保体系建设等任务。</w:t>
      </w:r>
    </w:p>
    <w:p>
      <w:pPr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预算安排规模：财政拨款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</w:p>
    <w:p>
      <w:pPr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项目承担单位：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昌吉州中小企业发展局</w:t>
      </w:r>
    </w:p>
    <w:p>
      <w:pPr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资金分配情况：商品和服务支出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吉州中小企业发展服务研究项目，其中：制作昌吉州中小企业发展课题成本144万元，课题研究费16万元。</w:t>
      </w:r>
    </w:p>
    <w:p>
      <w:pPr>
        <w:snapToGrid w:val="0"/>
        <w:spacing w:line="60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资金执行时间：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val="en-US" w:eastAsia="zh-CN"/>
        </w:rPr>
        <w:t>1月-12月</w:t>
      </w:r>
    </w:p>
    <w:p>
      <w:pPr>
        <w:spacing w:line="60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八、关于昌吉州中小企业发展局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年一般公共预算“三公”经费数为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2022年一般公共预算“三公”经费比上年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%，其中：因公出国（境）费增加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严格执行八项规定，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2022年没有安排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严格执行八项规定，厉行节约，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2022年没有安排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公务用车购置费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严格执行八项规定，厉行节约，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2022年没有安排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严格执行八项规定，厉行节约，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2022年没有安排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九、关于昌吉州中小企业发展局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2022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昌吉州中小企业发展局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60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年，昌吉州中小企业发展局的机关运行经费财政拨款预算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66.45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%。主要原因是调标增资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及工作人员增加，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机关运行经费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较上年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预算增加。</w:t>
      </w:r>
    </w:p>
    <w:p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2022年，昌吉州中小企业发展局政府采购预算0万元，其中：政府采购货物预算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万元，政府采购工程预算0万元，政府采购服务预算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</w:t>
      </w:r>
    </w:p>
    <w:p>
      <w:pPr>
        <w:snapToGrid w:val="0"/>
        <w:spacing w:line="60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2022年度本部门（单位）面向中小企业预留政府采购项目预算金额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万元，其中：面向小微企业预留政府采购项目预算金额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万元。</w:t>
      </w:r>
    </w:p>
    <w:p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年底，昌吉州中小企业发展局占用使用国有资产总体情况为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1.房屋0平方米，价值0万元。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2.车辆0辆，价值0万元；其中：一般公务用车0辆，价值0万元；执法执勤用车0辆，价值0万元；其他车辆0辆，价值0万元。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33.48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137.29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2022年部门（单位）预算未安排购置车辆经费，安排购置50万元以上大型设备0台（套），单位价值100万元以上大型设备0台（套）。</w:t>
      </w:r>
    </w:p>
    <w:p>
      <w:pPr>
        <w:spacing w:line="60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年度，本年度实行绩效管理的一般公共预算项目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万元。具体情况见下表：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pStyle w:val="2"/>
      </w:pPr>
    </w:p>
    <w:tbl>
      <w:tblPr>
        <w:tblStyle w:val="7"/>
        <w:tblW w:w="89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813"/>
        <w:gridCol w:w="815"/>
        <w:gridCol w:w="813"/>
        <w:gridCol w:w="1630"/>
        <w:gridCol w:w="813"/>
        <w:gridCol w:w="814"/>
        <w:gridCol w:w="814"/>
        <w:gridCol w:w="16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  目  支  出  绩  效  目  标  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9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(2022年)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40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昌吉回族自治州中小企业发展局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昌吉州中小企业发展“十四五”规划项目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项目总体目标</w:t>
            </w:r>
          </w:p>
        </w:tc>
        <w:tc>
          <w:tcPr>
            <w:tcW w:w="81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完成昌吉州中小企业发展“十四五”规划，推动中小企业发展政策措施落实落地、营商环境持续改善，提升中小企业创新能力和专业化水平。目标1.完成《昌吉州中小企业发展“十四五”规划》1本；昌吉州中小企业发展“十四五”规划指导性90%；昌吉州中小企业发展“十四五”规划操90%；项目完成及时率100%；昌吉州中小企业发展“十四五”规划成本；明确“十四五”期间中小企业发展目标及任务和保障措施，可持续影响“十四五”时期整体规划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完成《昌吉州中小企业发展“十四五”规划》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&gt;=1本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昌吉州中小企业发展“十四五”规划指导性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=90%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昌吉州中小企业发展“十四五”规划操作性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&gt;=90%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规划项目完成时限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规划项目及时率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昌吉州中小企业发展“十四五”规划成本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&lt;=27万元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规划调研经费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&lt;=3万元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明确“十四五”期间中小企业发展目标及任务和保障措施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有效带动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影响“十四五”时期整体布局规划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8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使用人员满意度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=95%</w:t>
            </w:r>
          </w:p>
        </w:tc>
      </w:tr>
    </w:tbl>
    <w:p>
      <w:pPr>
        <w:widowControl/>
        <w:spacing w:line="48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48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48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48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tbl>
      <w:tblPr>
        <w:tblStyle w:val="7"/>
        <w:tblW w:w="85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779"/>
        <w:gridCol w:w="780"/>
        <w:gridCol w:w="779"/>
        <w:gridCol w:w="1561"/>
        <w:gridCol w:w="779"/>
        <w:gridCol w:w="780"/>
        <w:gridCol w:w="779"/>
        <w:gridCol w:w="15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8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  目  支  出  绩  效  目  标  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858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(2022年)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8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昌吉回族自治州中小企业发展局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昌吉州中小企业发展服务研究项目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项目总体目标</w:t>
            </w:r>
          </w:p>
        </w:tc>
        <w:tc>
          <w:tcPr>
            <w:tcW w:w="78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摸清当前我州中小企业在建立现代企业制度方面存在的问题，明确下一步推进工作的思路。目标1.完成昌吉州中小企业发展课题8项；昌吉州中小企业发展课题指导性95%；昌吉州中小企业发展课题操作性90%；项目完成及时率 100%。目标2.鼓励大中小企业协同发展，促进昌吉州工业经济高质量发展，研究成果对昌吉州工业经济发展具有持续推进作用。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完成昌吉州中小企业发展课题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&gt;=8项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昌吉州中小企业发展课题指导性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&gt;=95%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昌吉州中小企业发展课题操作性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&gt;=90%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发展课题项目及时率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发展课题项目完成时限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2022年12月31日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制作昌吉州中小企业发展课题成本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&lt;=144万元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课题调研费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&lt;=16万元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鼓励大中小企业协同发展，促进昌吉州工业经济高质量发展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研究成果对昌吉州工业经济发展具有持续推进作用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有效推进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6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用户使用满意度</w:t>
            </w:r>
          </w:p>
        </w:tc>
        <w:tc>
          <w:tcPr>
            <w:tcW w:w="2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&gt;=95%</w:t>
            </w:r>
          </w:p>
        </w:tc>
      </w:tr>
    </w:tbl>
    <w:p>
      <w:pPr>
        <w:widowControl/>
        <w:spacing w:line="480" w:lineRule="exact"/>
        <w:ind w:firstLine="630" w:firstLineChars="196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</w:p>
    <w:p>
      <w:pPr>
        <w:widowControl/>
        <w:spacing w:line="48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无其他需要说明的事项。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指由一般公共预算、政府性基金预算、国有资本经营预算安排的财政拨款数。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7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四、其他资金：</w:t>
      </w:r>
      <w:r>
        <w:rPr>
          <w:rFonts w:hint="eastAsia" w:ascii="仿宋_GB2312" w:eastAsia="仿宋_GB2312"/>
          <w:spacing w:val="-17"/>
          <w:sz w:val="32"/>
          <w:szCs w:val="32"/>
        </w:rPr>
        <w:t>包括事业收入、事业经营收入、其他收入等。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部门（单位）支出预算的组成部分，是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本级部门（单位）为完成其特定的行政任务或事业发展目标，在基本支出预算之外编制的年度项目支出计划。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eastAsia="仿宋_GB2312"/>
          <w:sz w:val="32"/>
          <w:szCs w:val="32"/>
          <w:lang w:eastAsia="zh-CN"/>
        </w:rPr>
        <w:t>州</w:t>
      </w:r>
      <w:r>
        <w:rPr>
          <w:rFonts w:hint="eastAsia" w:ascii="仿宋_GB2312" w:eastAsia="仿宋_GB2312"/>
          <w:sz w:val="32"/>
          <w:szCs w:val="32"/>
        </w:rPr>
        <w:t>本级部门（单位）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</w:t>
      </w:r>
      <w:r>
        <w:rPr>
          <w:rFonts w:hint="eastAsia" w:ascii="仿宋_GB2312" w:eastAsia="仿宋_GB2312"/>
          <w:spacing w:val="-11"/>
          <w:sz w:val="32"/>
          <w:szCs w:val="32"/>
        </w:rPr>
        <w:t>务接待费指单位按规定开支的各类公务接待（含外宾接待）支出。</w:t>
      </w:r>
    </w:p>
    <w:p>
      <w:pPr>
        <w:spacing w:line="560" w:lineRule="exact"/>
        <w:ind w:firstLine="643" w:firstLineChars="200"/>
        <w:rPr>
          <w:rFonts w:ascii="仿宋_GB2312" w:eastAsia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指各部门（单位）的公用经费，包括办公及印刷费、邮电费、差旅费、会议费、福利费、日常维修费、专用材料及一般设备购置费、办公用房水电费、办公用房</w:t>
      </w:r>
      <w:r>
        <w:rPr>
          <w:rFonts w:hint="eastAsia" w:ascii="仿宋_GB2312" w:eastAsia="仿宋_GB2312"/>
          <w:spacing w:val="-11"/>
          <w:sz w:val="32"/>
          <w:szCs w:val="32"/>
        </w:rPr>
        <w:t>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昌吉州中小企业发展局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2022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 w:start="1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75"/>
    <w:rsid w:val="00031E76"/>
    <w:rsid w:val="000C6FBF"/>
    <w:rsid w:val="000D531A"/>
    <w:rsid w:val="000F3B60"/>
    <w:rsid w:val="0011450F"/>
    <w:rsid w:val="001747C9"/>
    <w:rsid w:val="00223EA5"/>
    <w:rsid w:val="00261065"/>
    <w:rsid w:val="002E7530"/>
    <w:rsid w:val="00321E8A"/>
    <w:rsid w:val="003679D2"/>
    <w:rsid w:val="00452A86"/>
    <w:rsid w:val="005320EE"/>
    <w:rsid w:val="005602EA"/>
    <w:rsid w:val="00567073"/>
    <w:rsid w:val="0059125F"/>
    <w:rsid w:val="005B0730"/>
    <w:rsid w:val="006E145A"/>
    <w:rsid w:val="00736036"/>
    <w:rsid w:val="00760458"/>
    <w:rsid w:val="007D7119"/>
    <w:rsid w:val="007E5ACA"/>
    <w:rsid w:val="008910BE"/>
    <w:rsid w:val="008A4B03"/>
    <w:rsid w:val="008E4F9E"/>
    <w:rsid w:val="00944B81"/>
    <w:rsid w:val="00951A65"/>
    <w:rsid w:val="00977253"/>
    <w:rsid w:val="00997CE4"/>
    <w:rsid w:val="009B654C"/>
    <w:rsid w:val="009B6FA3"/>
    <w:rsid w:val="00A13D75"/>
    <w:rsid w:val="00A57575"/>
    <w:rsid w:val="00AB1984"/>
    <w:rsid w:val="00B94A73"/>
    <w:rsid w:val="00BF05AD"/>
    <w:rsid w:val="00D85033"/>
    <w:rsid w:val="00DA2829"/>
    <w:rsid w:val="00E51C21"/>
    <w:rsid w:val="00F105A9"/>
    <w:rsid w:val="03E05699"/>
    <w:rsid w:val="0DCD6BF5"/>
    <w:rsid w:val="15480E44"/>
    <w:rsid w:val="1B3B422C"/>
    <w:rsid w:val="1D9E4B56"/>
    <w:rsid w:val="20005461"/>
    <w:rsid w:val="21EC123C"/>
    <w:rsid w:val="23832CC6"/>
    <w:rsid w:val="23865751"/>
    <w:rsid w:val="28444F07"/>
    <w:rsid w:val="2AB5661F"/>
    <w:rsid w:val="2C58582D"/>
    <w:rsid w:val="2D297B39"/>
    <w:rsid w:val="2F1F5AF9"/>
    <w:rsid w:val="32E90CB9"/>
    <w:rsid w:val="39627DC2"/>
    <w:rsid w:val="3D2B4197"/>
    <w:rsid w:val="428B5F16"/>
    <w:rsid w:val="43C02BB3"/>
    <w:rsid w:val="472B7519"/>
    <w:rsid w:val="4E781CFE"/>
    <w:rsid w:val="51AC7F36"/>
    <w:rsid w:val="54711144"/>
    <w:rsid w:val="5A0D613D"/>
    <w:rsid w:val="5CB11383"/>
    <w:rsid w:val="5D573EAD"/>
    <w:rsid w:val="661B61BB"/>
    <w:rsid w:val="770029B0"/>
    <w:rsid w:val="78E53F6F"/>
    <w:rsid w:val="7A7D4952"/>
    <w:rsid w:val="7C60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line="360" w:lineRule="auto"/>
      <w:ind w:left="0" w:firstLine="420" w:firstLineChars="200"/>
    </w:pPr>
    <w:rPr>
      <w:rFonts w:hint="eastAsia" w:ascii="仿宋_GB2312" w:hAnsi="仿宋_GB2312" w:eastAsia="仿宋"/>
      <w:sz w:val="32"/>
    </w:rPr>
  </w:style>
  <w:style w:type="paragraph" w:styleId="3">
    <w:name w:val="Balloon Text"/>
    <w:basedOn w:val="1"/>
    <w:link w:val="11"/>
    <w:semiHidden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 w:asciiTheme="minorHAnsi" w:hAnsiTheme="minorHAnsi" w:cstheme="minorBidi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Indent 3"/>
    <w:basedOn w:val="1"/>
    <w:link w:val="9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 w:asciiTheme="minorHAnsi" w:hAnsiTheme="minorHAnsi" w:cstheme="minorBidi"/>
      <w:sz w:val="32"/>
    </w:rPr>
  </w:style>
  <w:style w:type="character" w:customStyle="1" w:styleId="9">
    <w:name w:val="正文文本缩进 3 Char"/>
    <w:link w:val="6"/>
    <w:qFormat/>
    <w:uiPriority w:val="0"/>
    <w:rPr>
      <w:rFonts w:eastAsia="仿宋_GB2312"/>
      <w:sz w:val="32"/>
      <w:szCs w:val="24"/>
    </w:rPr>
  </w:style>
  <w:style w:type="character" w:customStyle="1" w:styleId="10">
    <w:name w:val="页脚 Char"/>
    <w:link w:val="4"/>
    <w:qFormat/>
    <w:uiPriority w:val="99"/>
    <w:rPr>
      <w:rFonts w:eastAsia="黑体"/>
      <w:sz w:val="18"/>
      <w:szCs w:val="18"/>
    </w:rPr>
  </w:style>
  <w:style w:type="character" w:customStyle="1" w:styleId="11">
    <w:name w:val="批注框文本 Char"/>
    <w:link w:val="3"/>
    <w:semiHidden/>
    <w:qFormat/>
    <w:uiPriority w:val="0"/>
    <w:rPr>
      <w:sz w:val="18"/>
      <w:szCs w:val="18"/>
    </w:rPr>
  </w:style>
  <w:style w:type="character" w:customStyle="1" w:styleId="12">
    <w:name w:val="页眉 Char"/>
    <w:link w:val="5"/>
    <w:qFormat/>
    <w:uiPriority w:val="0"/>
    <w:rPr>
      <w:sz w:val="18"/>
      <w:szCs w:val="18"/>
    </w:rPr>
  </w:style>
  <w:style w:type="character" w:customStyle="1" w:styleId="13">
    <w:name w:val="页眉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缩进 3 Char1"/>
    <w:basedOn w:val="8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5">
    <w:name w:val="页脚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1"/>
    <w:basedOn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DDF982-4804-440D-A9BE-11EFE8ED31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25</Pages>
  <Words>8090</Words>
  <Characters>9750</Characters>
  <Lines>68</Lines>
  <Paragraphs>19</Paragraphs>
  <TotalTime>4</TotalTime>
  <ScaleCrop>false</ScaleCrop>
  <LinksUpToDate>false</LinksUpToDate>
  <CharactersWithSpaces>10291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2021-02-07T02:26:00Z</dcterms:created>
  <dc:creator>闫超</dc:creator>
  <cp:lastModifiedBy>Administrator</cp:lastModifiedBy>
  <cp:lastPrinted>2021-02-07T13:18:00Z</cp:lastPrinted>
  <dcterms:modified xsi:type="dcterms:W3CDTF">2022-04-21T12:43:54Z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349AD1634ED04E51BE4B2CC1539DBF94</vt:lpwstr>
  </property>
</Properties>
</file>